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325A4" w14:textId="77777777" w:rsidR="00785EAA" w:rsidRDefault="00C01B90" w:rsidP="006C508A">
      <w:pPr>
        <w:pStyle w:val="BodyText0"/>
        <w:rPr>
          <w:highlight w:val="yellow"/>
        </w:rPr>
      </w:pPr>
    </w:p>
    <w:p w14:paraId="298325A5" w14:textId="77777777" w:rsidR="0003599B" w:rsidRDefault="00C01B90" w:rsidP="00C0770C">
      <w:pPr>
        <w:pStyle w:val="BodyText"/>
      </w:pPr>
    </w:p>
    <w:tbl>
      <w:tblPr>
        <w:tblStyle w:val="TableGrid"/>
        <w:tblW w:w="8856" w:type="dxa"/>
        <w:jc w:val="center"/>
        <w:tblBorders>
          <w:top w:val="nil"/>
          <w:left w:val="nil"/>
          <w:bottom w:val="nil"/>
          <w:right w:val="nil"/>
          <w:insideH w:val="nil"/>
          <w:insideV w:val="nil"/>
        </w:tblBorders>
        <w:tblLook w:val="04A0" w:firstRow="1" w:lastRow="0" w:firstColumn="1" w:lastColumn="0" w:noHBand="0" w:noVBand="1"/>
      </w:tblPr>
      <w:tblGrid>
        <w:gridCol w:w="8856"/>
      </w:tblGrid>
      <w:tr w:rsidR="00337E61" w14:paraId="298325A7" w14:textId="77777777">
        <w:trPr>
          <w:trHeight w:val="1123"/>
          <w:jc w:val="center"/>
        </w:trPr>
        <w:tc>
          <w:tcPr>
            <w:tcW w:w="8856" w:type="dxa"/>
            <w:vAlign w:val="center"/>
          </w:tcPr>
          <w:p w14:paraId="298325A6" w14:textId="77777777" w:rsidR="00BB2553" w:rsidRDefault="00AA15DC" w:rsidP="007D7E5B">
            <w:pPr>
              <w:pStyle w:val="Title"/>
            </w:pPr>
            <w:r>
              <w:t>Request for Proposals</w:t>
            </w:r>
          </w:p>
        </w:tc>
      </w:tr>
      <w:tr w:rsidR="00337E61" w14:paraId="298325A9" w14:textId="77777777">
        <w:trPr>
          <w:trHeight w:val="1123"/>
          <w:jc w:val="center"/>
        </w:trPr>
        <w:tc>
          <w:tcPr>
            <w:tcW w:w="8856" w:type="dxa"/>
            <w:vAlign w:val="center"/>
          </w:tcPr>
          <w:p w14:paraId="298325A8" w14:textId="77777777" w:rsidR="00BD1158" w:rsidRDefault="00AA15DC" w:rsidP="0040374C">
            <w:pPr>
              <w:pStyle w:val="Title"/>
            </w:pPr>
            <w:r>
              <w:t>Swift Current Long Term Care Centre Project</w:t>
            </w:r>
          </w:p>
        </w:tc>
      </w:tr>
      <w:tr w:rsidR="00337E61" w14:paraId="298325AB" w14:textId="77777777">
        <w:trPr>
          <w:trHeight w:val="1123"/>
          <w:jc w:val="center"/>
        </w:trPr>
        <w:tc>
          <w:tcPr>
            <w:tcW w:w="8856" w:type="dxa"/>
            <w:vAlign w:val="center"/>
          </w:tcPr>
          <w:p w14:paraId="298325AA" w14:textId="77777777" w:rsidR="0040374C" w:rsidRPr="00EF27C2" w:rsidRDefault="00C01B90" w:rsidP="0040374C">
            <w:pPr>
              <w:pStyle w:val="Title"/>
            </w:pPr>
          </w:p>
        </w:tc>
      </w:tr>
      <w:tr w:rsidR="00337E61" w14:paraId="298325AE" w14:textId="77777777">
        <w:trPr>
          <w:trHeight w:val="1123"/>
          <w:jc w:val="center"/>
        </w:trPr>
        <w:tc>
          <w:tcPr>
            <w:tcW w:w="8856" w:type="dxa"/>
            <w:vAlign w:val="center"/>
          </w:tcPr>
          <w:p w14:paraId="298325AC" w14:textId="77777777" w:rsidR="00FB584B" w:rsidRDefault="00AA15DC" w:rsidP="00377631">
            <w:pPr>
              <w:pStyle w:val="Title2"/>
            </w:pPr>
            <w:r w:rsidRPr="00470E2C">
              <w:t>November 2</w:t>
            </w:r>
            <w:r>
              <w:t>7</w:t>
            </w:r>
            <w:r w:rsidRPr="00470E2C">
              <w:t xml:space="preserve">, 2013 </w:t>
            </w:r>
          </w:p>
          <w:p w14:paraId="75722292" w14:textId="3713137E" w:rsidR="0023714F" w:rsidRDefault="0023714F" w:rsidP="00377631">
            <w:pPr>
              <w:pStyle w:val="Title2"/>
            </w:pPr>
            <w:r>
              <w:t>Conformed: April 16, 2014 (Addendum 8)</w:t>
            </w:r>
          </w:p>
          <w:p w14:paraId="298325AD" w14:textId="77777777" w:rsidR="00E22F3E" w:rsidRDefault="00C01B90" w:rsidP="00397628">
            <w:pPr>
              <w:pStyle w:val="Title2"/>
            </w:pPr>
          </w:p>
        </w:tc>
      </w:tr>
    </w:tbl>
    <w:p w14:paraId="298325AF" w14:textId="77777777" w:rsidR="007C2AB6" w:rsidRDefault="00C01B90" w:rsidP="00A741C0">
      <w:pPr>
        <w:pStyle w:val="BodyText"/>
        <w:sectPr w:rsidR="007C2AB6" w:rsidSect="00B41524">
          <w:headerReference w:type="default" r:id="rId11"/>
          <w:footerReference w:type="default" r:id="rId12"/>
          <w:pgSz w:w="12240" w:h="15840" w:code="1"/>
          <w:pgMar w:top="1440" w:right="1440" w:bottom="1440" w:left="1440" w:header="706" w:footer="706" w:gutter="0"/>
          <w:pgNumType w:fmt="lowerRoman" w:start="1"/>
          <w:cols w:space="708"/>
          <w:docGrid w:linePitch="360"/>
        </w:sectPr>
      </w:pPr>
      <w:bookmarkStart w:id="0" w:name="_Toc307830987"/>
    </w:p>
    <w:p w14:paraId="298325B0" w14:textId="77777777" w:rsidR="0000109A" w:rsidRDefault="00AA15DC" w:rsidP="005B3424">
      <w:pPr>
        <w:pStyle w:val="Heading1-Appendix"/>
      </w:pPr>
      <w:bookmarkStart w:id="1" w:name="_Toc384912138"/>
      <w:r w:rsidRPr="00A06D9A">
        <w:lastRenderedPageBreak/>
        <w:t>SUMMARY OF KEY INFORMATION</w:t>
      </w:r>
      <w:bookmarkEnd w:id="0"/>
      <w:bookmarkEnd w:id="1"/>
    </w:p>
    <w:tbl>
      <w:tblPr>
        <w:tblW w:w="0" w:type="auto"/>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1E0" w:firstRow="1" w:lastRow="1" w:firstColumn="1" w:lastColumn="1" w:noHBand="0" w:noVBand="0"/>
      </w:tblPr>
      <w:tblGrid>
        <w:gridCol w:w="4021"/>
        <w:gridCol w:w="5555"/>
      </w:tblGrid>
      <w:tr w:rsidR="00337E61" w14:paraId="298325B5" w14:textId="77777777" w:rsidTr="002E4C58">
        <w:tc>
          <w:tcPr>
            <w:tcW w:w="0" w:type="auto"/>
          </w:tcPr>
          <w:p w14:paraId="298325B1" w14:textId="77777777" w:rsidR="0000109A" w:rsidRPr="00A741C0" w:rsidRDefault="00AA15DC" w:rsidP="00A741C0">
            <w:pPr>
              <w:pStyle w:val="TableText2"/>
              <w:rPr>
                <w:b/>
              </w:rPr>
            </w:pPr>
            <w:r w:rsidRPr="00A741C0">
              <w:rPr>
                <w:b/>
              </w:rPr>
              <w:t>RFP TITLE</w:t>
            </w:r>
          </w:p>
        </w:tc>
        <w:tc>
          <w:tcPr>
            <w:tcW w:w="0" w:type="auto"/>
          </w:tcPr>
          <w:p w14:paraId="298325B2" w14:textId="77777777" w:rsidR="0000109A" w:rsidRPr="00A06D9A" w:rsidRDefault="00AA15DC" w:rsidP="007C2AB6">
            <w:pPr>
              <w:pStyle w:val="TableText2"/>
            </w:pPr>
            <w:r w:rsidRPr="00A06D9A">
              <w:t>The title of this RFP is:</w:t>
            </w:r>
          </w:p>
          <w:p w14:paraId="298325B3" w14:textId="77777777" w:rsidR="007C2AB6" w:rsidRPr="00D60C2A" w:rsidRDefault="00AA15DC" w:rsidP="007C2AB6">
            <w:pPr>
              <w:pStyle w:val="TableText2"/>
              <w:rPr>
                <w:b/>
              </w:rPr>
            </w:pPr>
            <w:r w:rsidRPr="00D60C2A">
              <w:rPr>
                <w:b/>
              </w:rPr>
              <w:t>Swift Current Long Term Care Centre Project</w:t>
            </w:r>
          </w:p>
          <w:p w14:paraId="298325B4" w14:textId="77777777" w:rsidR="0000109A" w:rsidRPr="00A06D9A" w:rsidRDefault="00AA15DC" w:rsidP="007C2AB6">
            <w:pPr>
              <w:pStyle w:val="TableText2"/>
            </w:pPr>
            <w:r w:rsidRPr="00A06D9A">
              <w:t>Proponents should use this title on all correspondence.</w:t>
            </w:r>
          </w:p>
        </w:tc>
      </w:tr>
      <w:tr w:rsidR="00337E61" w14:paraId="298325BB" w14:textId="77777777" w:rsidTr="002E4C58">
        <w:tc>
          <w:tcPr>
            <w:tcW w:w="0" w:type="auto"/>
          </w:tcPr>
          <w:p w14:paraId="298325B6" w14:textId="77777777" w:rsidR="0000109A" w:rsidRPr="00A741C0" w:rsidRDefault="00AA15DC" w:rsidP="00A741C0">
            <w:pPr>
              <w:pStyle w:val="TableText2"/>
              <w:rPr>
                <w:b/>
              </w:rPr>
            </w:pPr>
            <w:r w:rsidRPr="00A741C0">
              <w:rPr>
                <w:b/>
              </w:rPr>
              <w:t>CONTACT PERSON</w:t>
            </w:r>
          </w:p>
        </w:tc>
        <w:tc>
          <w:tcPr>
            <w:tcW w:w="0" w:type="auto"/>
          </w:tcPr>
          <w:p w14:paraId="298325B7" w14:textId="77777777" w:rsidR="0000109A" w:rsidRPr="00A06D9A" w:rsidRDefault="00AA15DC" w:rsidP="007C2AB6">
            <w:pPr>
              <w:pStyle w:val="TableText2"/>
            </w:pPr>
            <w:r w:rsidRPr="00A06D9A">
              <w:t>The Contact Person for this RFP is:</w:t>
            </w:r>
          </w:p>
          <w:p w14:paraId="298325B8" w14:textId="77777777" w:rsidR="00AD7C0C" w:rsidRDefault="00AA15DC" w:rsidP="007C2AB6">
            <w:pPr>
              <w:pStyle w:val="TableText2"/>
            </w:pPr>
            <w:r>
              <w:t>Dawn Hart</w:t>
            </w:r>
          </w:p>
          <w:p w14:paraId="298325B9" w14:textId="77777777" w:rsidR="0000109A" w:rsidRPr="00A06D9A" w:rsidRDefault="00AA15DC" w:rsidP="007C2AB6">
            <w:pPr>
              <w:pStyle w:val="TableText2"/>
              <w:rPr>
                <w:b/>
              </w:rPr>
            </w:pPr>
            <w:r w:rsidRPr="00A06D9A">
              <w:rPr>
                <w:b/>
              </w:rPr>
              <w:t>Email</w:t>
            </w:r>
            <w:r w:rsidRPr="00AD7C0C">
              <w:t xml:space="preserve">: </w:t>
            </w:r>
            <w:r>
              <w:t>dawn.hart@cypressrha.ca</w:t>
            </w:r>
          </w:p>
          <w:p w14:paraId="298325BA" w14:textId="77777777" w:rsidR="0000109A" w:rsidRPr="00A06D9A" w:rsidRDefault="00AA15DC" w:rsidP="007C2AB6">
            <w:pPr>
              <w:pStyle w:val="TableText2"/>
              <w:rPr>
                <w:b/>
              </w:rPr>
            </w:pPr>
            <w:r w:rsidRPr="00A06D9A">
              <w:t xml:space="preserve">Please direct all Enquiries, in writing, to the above named Contact Person. </w:t>
            </w:r>
            <w:r w:rsidRPr="00A06D9A">
              <w:rPr>
                <w:b/>
              </w:rPr>
              <w:t>No telephone or fax enquiries please.</w:t>
            </w:r>
          </w:p>
        </w:tc>
      </w:tr>
      <w:tr w:rsidR="00337E61" w14:paraId="298325C1" w14:textId="77777777" w:rsidTr="002E4C58">
        <w:tc>
          <w:tcPr>
            <w:tcW w:w="0" w:type="auto"/>
          </w:tcPr>
          <w:p w14:paraId="298325BC" w14:textId="77777777" w:rsidR="0000109A" w:rsidRPr="00A741C0" w:rsidRDefault="00AA15DC" w:rsidP="00A741C0">
            <w:pPr>
              <w:pStyle w:val="TableText2"/>
              <w:rPr>
                <w:b/>
                <w:highlight w:val="yellow"/>
              </w:rPr>
            </w:pPr>
            <w:r w:rsidRPr="00A741C0">
              <w:rPr>
                <w:b/>
              </w:rPr>
              <w:t>ENQUIRIES</w:t>
            </w:r>
          </w:p>
        </w:tc>
        <w:tc>
          <w:tcPr>
            <w:tcW w:w="0" w:type="auto"/>
          </w:tcPr>
          <w:p w14:paraId="298325BD" w14:textId="77777777" w:rsidR="002214B5" w:rsidRDefault="00AA15DC" w:rsidP="005011C0">
            <w:pPr>
              <w:pStyle w:val="TableText2"/>
            </w:pPr>
            <w:r w:rsidRPr="008C63F8">
              <w:t>Proponents are encouraged to submit Enquiries at an early date</w:t>
            </w:r>
            <w:r>
              <w:t xml:space="preserve"> and:</w:t>
            </w:r>
          </w:p>
          <w:p w14:paraId="298325BE" w14:textId="77777777" w:rsidR="002214B5" w:rsidRDefault="00AA15DC" w:rsidP="002214B5">
            <w:pPr>
              <w:pStyle w:val="TableTextBullet"/>
            </w:pPr>
            <w:r>
              <w:t>for Enquiries of a technical nature: prior to 11:00 am Local Saskatchewan Time on the day that is 10 Business Days before the Submission Time for Technical Submissions</w:t>
            </w:r>
          </w:p>
          <w:p w14:paraId="298325BF" w14:textId="77777777" w:rsidR="002214B5" w:rsidRDefault="00AA15DC" w:rsidP="002214B5">
            <w:pPr>
              <w:pStyle w:val="TableTextBullet"/>
            </w:pPr>
            <w:r>
              <w:t>for Enquiries of a financial nature: prior to 11:00 am Local Saskatchewan Time on the day that is 5 Business Days before the Submission Time for Financial Submissions</w:t>
            </w:r>
            <w:r w:rsidRPr="008C63F8">
              <w:t xml:space="preserve"> </w:t>
            </w:r>
          </w:p>
          <w:p w14:paraId="298325C0" w14:textId="77777777" w:rsidR="0000109A" w:rsidRPr="00A06D9A" w:rsidRDefault="00AA15DC" w:rsidP="002214B5">
            <w:pPr>
              <w:pStyle w:val="TableText2"/>
            </w:pPr>
            <w:r w:rsidRPr="008C63F8">
              <w:t>to permit consideration by the Authority; the Authority may, in its discretion, decide not to respond to any Enquiry</w:t>
            </w:r>
            <w:r>
              <w:t>.</w:t>
            </w:r>
          </w:p>
        </w:tc>
      </w:tr>
      <w:tr w:rsidR="00337E61" w14:paraId="298325C4" w14:textId="77777777" w:rsidTr="002E4C58">
        <w:tc>
          <w:tcPr>
            <w:tcW w:w="0" w:type="auto"/>
          </w:tcPr>
          <w:p w14:paraId="298325C2" w14:textId="77777777" w:rsidR="00C754D0" w:rsidRPr="00A93F66" w:rsidRDefault="00AA15DC" w:rsidP="00F03C4F">
            <w:pPr>
              <w:pStyle w:val="TableText2"/>
              <w:rPr>
                <w:b/>
              </w:rPr>
            </w:pPr>
            <w:r w:rsidRPr="00A93F66">
              <w:rPr>
                <w:b/>
              </w:rPr>
              <w:t>SUBMISSION TIME FOR INTERIM FINANCIAL REVIEW SUBMISSIONS</w:t>
            </w:r>
          </w:p>
        </w:tc>
        <w:tc>
          <w:tcPr>
            <w:tcW w:w="0" w:type="auto"/>
          </w:tcPr>
          <w:p w14:paraId="298325C3" w14:textId="77777777" w:rsidR="00F3432E" w:rsidRPr="00A93F66" w:rsidRDefault="00AA15DC" w:rsidP="00A479E4">
            <w:pPr>
              <w:pStyle w:val="TableText2"/>
            </w:pPr>
            <w:r w:rsidRPr="00A93F66">
              <w:t>March 24, 2014at 11:00am Local Saskatchewan Time</w:t>
            </w:r>
          </w:p>
        </w:tc>
      </w:tr>
      <w:tr w:rsidR="00337E61" w14:paraId="298325C7" w14:textId="77777777" w:rsidTr="002E4C58">
        <w:tc>
          <w:tcPr>
            <w:tcW w:w="0" w:type="auto"/>
          </w:tcPr>
          <w:p w14:paraId="298325C5" w14:textId="77777777" w:rsidR="00C754D0" w:rsidRPr="00A93F66" w:rsidRDefault="00AA15DC" w:rsidP="00F03C4F">
            <w:pPr>
              <w:pStyle w:val="TableText2"/>
              <w:rPr>
                <w:b/>
              </w:rPr>
            </w:pPr>
            <w:r w:rsidRPr="00A93F66">
              <w:rPr>
                <w:b/>
              </w:rPr>
              <w:t>SUBMISSION TIME FOR TECHNICAL SUBMISSIONS / INITIAL AIRS SUBMISSION TIME</w:t>
            </w:r>
          </w:p>
        </w:tc>
        <w:tc>
          <w:tcPr>
            <w:tcW w:w="0" w:type="auto"/>
          </w:tcPr>
          <w:p w14:paraId="298325C6" w14:textId="77777777" w:rsidR="00C754D0" w:rsidRPr="00A93F66" w:rsidRDefault="00AA15DC" w:rsidP="00F3432E">
            <w:pPr>
              <w:pStyle w:val="TableText2"/>
            </w:pPr>
            <w:r w:rsidRPr="00A93F66">
              <w:t>April 30, 2014at 11:00am Local Saskatchewan  Time</w:t>
            </w:r>
          </w:p>
        </w:tc>
      </w:tr>
      <w:tr w:rsidR="00337E61" w14:paraId="298325CA" w14:textId="77777777" w:rsidTr="002E4C58">
        <w:tc>
          <w:tcPr>
            <w:tcW w:w="0" w:type="auto"/>
          </w:tcPr>
          <w:p w14:paraId="298325C8" w14:textId="77777777" w:rsidR="00C754D0" w:rsidRPr="00A93F66" w:rsidRDefault="00AA15DC" w:rsidP="00F03C4F">
            <w:pPr>
              <w:pStyle w:val="TableText2"/>
              <w:rPr>
                <w:b/>
              </w:rPr>
            </w:pPr>
            <w:r w:rsidRPr="00A93F66">
              <w:rPr>
                <w:b/>
              </w:rPr>
              <w:t>INTERIM AIRS SUBMISSION TIME</w:t>
            </w:r>
          </w:p>
        </w:tc>
        <w:tc>
          <w:tcPr>
            <w:tcW w:w="0" w:type="auto"/>
          </w:tcPr>
          <w:p w14:paraId="298325C9" w14:textId="77777777" w:rsidR="00C754D0" w:rsidRPr="00A93F66" w:rsidRDefault="00AA15DC" w:rsidP="00A479E4">
            <w:pPr>
              <w:pStyle w:val="TableText2"/>
            </w:pPr>
            <w:r>
              <w:t>May 13, 2014</w:t>
            </w:r>
            <w:r w:rsidRPr="00A93F66">
              <w:t>at 11:00am Local Saskatchewan Time</w:t>
            </w:r>
          </w:p>
        </w:tc>
      </w:tr>
      <w:tr w:rsidR="00337E61" w14:paraId="298325CD" w14:textId="77777777" w:rsidTr="002E4C58">
        <w:tc>
          <w:tcPr>
            <w:tcW w:w="0" w:type="auto"/>
          </w:tcPr>
          <w:p w14:paraId="298325CB" w14:textId="77777777" w:rsidR="00C754D0" w:rsidRPr="00A93F66" w:rsidRDefault="00AA15DC" w:rsidP="00F03C4F">
            <w:pPr>
              <w:pStyle w:val="TableText2"/>
              <w:rPr>
                <w:b/>
              </w:rPr>
            </w:pPr>
            <w:r w:rsidRPr="00A93F66">
              <w:rPr>
                <w:b/>
              </w:rPr>
              <w:t>FINAL AIRS SUBMISSION TIME</w:t>
            </w:r>
          </w:p>
        </w:tc>
        <w:tc>
          <w:tcPr>
            <w:tcW w:w="0" w:type="auto"/>
          </w:tcPr>
          <w:p w14:paraId="298325CC" w14:textId="77777777" w:rsidR="00C754D0" w:rsidRPr="00A93F66" w:rsidRDefault="00AA15DC" w:rsidP="00A479E4">
            <w:pPr>
              <w:pStyle w:val="TableText2"/>
            </w:pPr>
            <w:r>
              <w:t>June 3, 2014</w:t>
            </w:r>
            <w:r w:rsidRPr="00A93F66">
              <w:t>at 11:00am Local Saskatchewan Time</w:t>
            </w:r>
          </w:p>
        </w:tc>
      </w:tr>
      <w:tr w:rsidR="00337E61" w14:paraId="298325D0" w14:textId="77777777" w:rsidTr="002E4C58">
        <w:tc>
          <w:tcPr>
            <w:tcW w:w="0" w:type="auto"/>
          </w:tcPr>
          <w:p w14:paraId="298325CE" w14:textId="77777777" w:rsidR="0000109A" w:rsidRPr="00A93F66" w:rsidRDefault="00AA15DC" w:rsidP="00A741C0">
            <w:pPr>
              <w:pStyle w:val="TableText2"/>
              <w:rPr>
                <w:b/>
              </w:rPr>
            </w:pPr>
            <w:r w:rsidRPr="00A93F66">
              <w:rPr>
                <w:b/>
              </w:rPr>
              <w:t>SUBMISSION TIME FOR FINANCIAL SUBMISSIONS</w:t>
            </w:r>
          </w:p>
        </w:tc>
        <w:tc>
          <w:tcPr>
            <w:tcW w:w="0" w:type="auto"/>
          </w:tcPr>
          <w:p w14:paraId="298325CF" w14:textId="77777777" w:rsidR="0000109A" w:rsidRPr="00A93F66" w:rsidRDefault="00AA15DC" w:rsidP="00B3560E">
            <w:pPr>
              <w:pStyle w:val="TableText2"/>
            </w:pPr>
            <w:r w:rsidRPr="00A93F66">
              <w:t>June</w:t>
            </w:r>
            <w:r>
              <w:t>1</w:t>
            </w:r>
            <w:r w:rsidRPr="00A93F66">
              <w:t>6, 2014at 11:00am Local Saskatchewan  Time</w:t>
            </w:r>
          </w:p>
        </w:tc>
      </w:tr>
      <w:tr w:rsidR="00337E61" w14:paraId="298325D7" w14:textId="77777777" w:rsidTr="002E4C58">
        <w:tc>
          <w:tcPr>
            <w:tcW w:w="0" w:type="auto"/>
          </w:tcPr>
          <w:p w14:paraId="298325D1" w14:textId="77777777" w:rsidR="0000109A" w:rsidRPr="00A741C0" w:rsidRDefault="00AA15DC" w:rsidP="00A741C0">
            <w:pPr>
              <w:pStyle w:val="TableText2"/>
              <w:rPr>
                <w:b/>
              </w:rPr>
            </w:pPr>
            <w:r w:rsidRPr="00A741C0">
              <w:rPr>
                <w:b/>
              </w:rPr>
              <w:t>SUBMISSION LOCATION</w:t>
            </w:r>
          </w:p>
        </w:tc>
        <w:tc>
          <w:tcPr>
            <w:tcW w:w="0" w:type="auto"/>
          </w:tcPr>
          <w:p w14:paraId="298325D2" w14:textId="77777777" w:rsidR="0000109A" w:rsidRPr="00A06D9A" w:rsidRDefault="00AA15DC" w:rsidP="007C2AB6">
            <w:pPr>
              <w:pStyle w:val="TableText2"/>
            </w:pPr>
            <w:r w:rsidRPr="00A06D9A">
              <w:t>The Submission Location is:</w:t>
            </w:r>
          </w:p>
          <w:p w14:paraId="298325D3" w14:textId="77777777" w:rsidR="00853B51" w:rsidRDefault="00AA15DC" w:rsidP="007C2AB6">
            <w:pPr>
              <w:pStyle w:val="TableText2"/>
            </w:pPr>
            <w:r w:rsidRPr="00853B51">
              <w:t xml:space="preserve">Cypress </w:t>
            </w:r>
            <w:r>
              <w:t>Regional Health Authority</w:t>
            </w:r>
          </w:p>
          <w:p w14:paraId="298325D4" w14:textId="77777777" w:rsidR="00853B51" w:rsidRDefault="00AA15DC" w:rsidP="007C2AB6">
            <w:pPr>
              <w:pStyle w:val="TableText2"/>
            </w:pPr>
            <w:r>
              <w:t>c/o SaskBuilds</w:t>
            </w:r>
          </w:p>
          <w:p w14:paraId="298325D5" w14:textId="77777777" w:rsidR="00853B51" w:rsidRDefault="00AA15DC" w:rsidP="007C2AB6">
            <w:pPr>
              <w:pStyle w:val="TableText2"/>
            </w:pPr>
            <w:r w:rsidRPr="003146E6">
              <w:t>720-1855 Victoria Ave</w:t>
            </w:r>
            <w:r w:rsidRPr="003146E6">
              <w:br/>
              <w:t>Regina SK Canada</w:t>
            </w:r>
            <w:r>
              <w:t xml:space="preserve">  </w:t>
            </w:r>
            <w:r w:rsidRPr="003146E6">
              <w:t>S4P 3T2</w:t>
            </w:r>
          </w:p>
          <w:p w14:paraId="298325D6" w14:textId="77777777" w:rsidR="001D0091" w:rsidRPr="00853B51" w:rsidRDefault="00AA15DC" w:rsidP="007C2AB6">
            <w:pPr>
              <w:pStyle w:val="TableText2"/>
            </w:pPr>
            <w:r w:rsidRPr="00D60C2A">
              <w:rPr>
                <w:b/>
              </w:rPr>
              <w:lastRenderedPageBreak/>
              <w:t>Attention:</w:t>
            </w:r>
            <w:r>
              <w:t xml:space="preserve">  Dawn Hart</w:t>
            </w:r>
          </w:p>
        </w:tc>
      </w:tr>
      <w:tr w:rsidR="00337E61" w14:paraId="298325DB" w14:textId="77777777" w:rsidTr="002E4C58">
        <w:tc>
          <w:tcPr>
            <w:tcW w:w="0" w:type="auto"/>
          </w:tcPr>
          <w:p w14:paraId="298325D8" w14:textId="77777777" w:rsidR="005E568D" w:rsidRPr="00A741C0" w:rsidRDefault="00AA15DC" w:rsidP="00A741C0">
            <w:pPr>
              <w:pStyle w:val="TableText2"/>
              <w:rPr>
                <w:b/>
              </w:rPr>
            </w:pPr>
            <w:r>
              <w:rPr>
                <w:b/>
              </w:rPr>
              <w:lastRenderedPageBreak/>
              <w:t>SUBMISSION LOCATION FOR INTERIM FINANCIAL REVIEW SUBMISSION AND INITIAL AIRS, INTERIM AIRS AND FINAL AIRS</w:t>
            </w:r>
          </w:p>
        </w:tc>
        <w:tc>
          <w:tcPr>
            <w:tcW w:w="0" w:type="auto"/>
          </w:tcPr>
          <w:p w14:paraId="298325D9" w14:textId="77777777" w:rsidR="00BB273D" w:rsidRDefault="00AA15DC" w:rsidP="00DA0720">
            <w:pPr>
              <w:pStyle w:val="TableText2"/>
              <w:keepNext/>
            </w:pPr>
            <w:r>
              <w:t>The Submission Location is:</w:t>
            </w:r>
          </w:p>
          <w:p w14:paraId="298325DA" w14:textId="77777777" w:rsidR="005E568D" w:rsidRPr="00A06D9A" w:rsidRDefault="00AA15DC" w:rsidP="00BB273D">
            <w:pPr>
              <w:pStyle w:val="TableText2"/>
              <w:keepNext/>
            </w:pPr>
            <w:r>
              <w:t>By email to the Contact Person: dawn.hart@cypressrha.ca</w:t>
            </w:r>
          </w:p>
        </w:tc>
      </w:tr>
      <w:tr w:rsidR="00337E61" w14:paraId="298325DE" w14:textId="77777777" w:rsidTr="002E4C58">
        <w:tc>
          <w:tcPr>
            <w:tcW w:w="0" w:type="auto"/>
          </w:tcPr>
          <w:p w14:paraId="298325DC" w14:textId="77777777" w:rsidR="005E568D" w:rsidRPr="00A741C0" w:rsidRDefault="00AA15DC" w:rsidP="00A741C0">
            <w:pPr>
              <w:pStyle w:val="TableText2"/>
              <w:rPr>
                <w:b/>
              </w:rPr>
            </w:pPr>
            <w:r w:rsidRPr="00A741C0">
              <w:rPr>
                <w:b/>
              </w:rPr>
              <w:t>DELIVERY HOURS</w:t>
            </w:r>
          </w:p>
        </w:tc>
        <w:tc>
          <w:tcPr>
            <w:tcW w:w="0" w:type="auto"/>
          </w:tcPr>
          <w:p w14:paraId="298325DD" w14:textId="77777777" w:rsidR="005E568D" w:rsidRPr="00A06D9A" w:rsidRDefault="00AA15DC" w:rsidP="00D60C2A">
            <w:pPr>
              <w:pStyle w:val="TableText2"/>
            </w:pPr>
            <w:r w:rsidRPr="00A06D9A">
              <w:t xml:space="preserve">Deliveries will be accepted at the Submission Location on weekdays (excluding Statutory Holidays) from </w:t>
            </w:r>
            <w:r>
              <w:t>0</w:t>
            </w:r>
            <w:r w:rsidRPr="00A06D9A">
              <w:t>8:30</w:t>
            </w:r>
            <w:r>
              <w:t xml:space="preserve"> to 16:00 Local Saskatchewan Time</w:t>
            </w:r>
          </w:p>
        </w:tc>
      </w:tr>
    </w:tbl>
    <w:p w14:paraId="298325DF" w14:textId="77777777" w:rsidR="00C21DE8" w:rsidRDefault="00C01B90" w:rsidP="0000109A">
      <w:pPr>
        <w:pStyle w:val="BodyText"/>
        <w:sectPr w:rsidR="00C21DE8" w:rsidSect="00CA639F">
          <w:headerReference w:type="default" r:id="rId13"/>
          <w:pgSz w:w="12240" w:h="15840"/>
          <w:pgMar w:top="1440" w:right="1440" w:bottom="1440" w:left="1440" w:header="708" w:footer="708" w:gutter="0"/>
          <w:pgNumType w:fmt="upperRoman" w:start="1"/>
          <w:cols w:space="708"/>
          <w:docGrid w:linePitch="360"/>
        </w:sectPr>
      </w:pPr>
    </w:p>
    <w:p w14:paraId="298325E0" w14:textId="77777777" w:rsidR="00C21DE8" w:rsidRDefault="00AA15DC" w:rsidP="00C21DE8">
      <w:pPr>
        <w:pStyle w:val="Title3"/>
      </w:pPr>
      <w:r>
        <w:lastRenderedPageBreak/>
        <w:t>Table of contents</w:t>
      </w:r>
    </w:p>
    <w:p w14:paraId="298325E1" w14:textId="77777777" w:rsidR="00721115" w:rsidRDefault="00AA15DC">
      <w:pPr>
        <w:pStyle w:val="TOC1"/>
        <w:rPr>
          <w:rFonts w:asciiTheme="minorHAnsi" w:hAnsiTheme="minorHAnsi"/>
          <w:b w:val="0"/>
          <w:caps w:val="0"/>
          <w:noProof/>
          <w:sz w:val="22"/>
          <w:lang w:val="en-CA" w:eastAsia="en-CA"/>
        </w:rPr>
      </w:pPr>
      <w:r>
        <w:fldChar w:fldCharType="begin"/>
      </w:r>
      <w:r>
        <w:instrText xml:space="preserve"> TOC \o "1-2" \h \z \u </w:instrText>
      </w:r>
      <w:r>
        <w:fldChar w:fldCharType="separate"/>
      </w:r>
      <w:hyperlink w:anchor="_Toc384912138" w:history="1">
        <w:r w:rsidRPr="00041D79">
          <w:rPr>
            <w:rStyle w:val="Hyperlink"/>
            <w:noProof/>
          </w:rPr>
          <w:t>SUMMARY OF KEY INFORMATION</w:t>
        </w:r>
        <w:r>
          <w:rPr>
            <w:noProof/>
            <w:webHidden/>
          </w:rPr>
          <w:tab/>
        </w:r>
        <w:r>
          <w:rPr>
            <w:noProof/>
            <w:webHidden/>
          </w:rPr>
          <w:fldChar w:fldCharType="begin"/>
        </w:r>
        <w:r>
          <w:rPr>
            <w:noProof/>
            <w:webHidden/>
          </w:rPr>
          <w:instrText xml:space="preserve"> PAGEREF _Toc384912138 \h </w:instrText>
        </w:r>
        <w:r>
          <w:rPr>
            <w:noProof/>
            <w:webHidden/>
          </w:rPr>
        </w:r>
        <w:r>
          <w:rPr>
            <w:noProof/>
            <w:webHidden/>
          </w:rPr>
          <w:fldChar w:fldCharType="separate"/>
        </w:r>
        <w:r>
          <w:rPr>
            <w:noProof/>
            <w:webHidden/>
          </w:rPr>
          <w:t>I</w:t>
        </w:r>
        <w:r>
          <w:rPr>
            <w:noProof/>
            <w:webHidden/>
          </w:rPr>
          <w:fldChar w:fldCharType="end"/>
        </w:r>
      </w:hyperlink>
    </w:p>
    <w:p w14:paraId="298325E2" w14:textId="77777777" w:rsidR="00721115" w:rsidRDefault="00C01B90">
      <w:pPr>
        <w:pStyle w:val="TOC1"/>
        <w:rPr>
          <w:rFonts w:asciiTheme="minorHAnsi" w:hAnsiTheme="minorHAnsi"/>
          <w:b w:val="0"/>
          <w:caps w:val="0"/>
          <w:noProof/>
          <w:sz w:val="22"/>
          <w:lang w:val="en-CA" w:eastAsia="en-CA"/>
        </w:rPr>
      </w:pPr>
      <w:hyperlink w:anchor="_Toc384912139" w:history="1">
        <w:r w:rsidR="00AA15DC" w:rsidRPr="00041D79">
          <w:rPr>
            <w:rStyle w:val="Hyperlink"/>
            <w:noProof/>
          </w:rPr>
          <w:t>1.</w:t>
        </w:r>
        <w:r w:rsidR="00AA15DC">
          <w:rPr>
            <w:rFonts w:asciiTheme="minorHAnsi" w:hAnsiTheme="minorHAnsi"/>
            <w:b w:val="0"/>
            <w:caps w:val="0"/>
            <w:noProof/>
            <w:sz w:val="22"/>
            <w:lang w:val="en-CA" w:eastAsia="en-CA"/>
          </w:rPr>
          <w:tab/>
        </w:r>
        <w:r w:rsidR="00AA15DC" w:rsidRPr="00041D79">
          <w:rPr>
            <w:rStyle w:val="Hyperlink"/>
            <w:noProof/>
          </w:rPr>
          <w:t>INTRODUCTION</w:t>
        </w:r>
        <w:r w:rsidR="00AA15DC">
          <w:rPr>
            <w:noProof/>
            <w:webHidden/>
          </w:rPr>
          <w:tab/>
        </w:r>
        <w:r w:rsidR="00AA15DC">
          <w:rPr>
            <w:noProof/>
            <w:webHidden/>
          </w:rPr>
          <w:fldChar w:fldCharType="begin"/>
        </w:r>
        <w:r w:rsidR="00AA15DC">
          <w:rPr>
            <w:noProof/>
            <w:webHidden/>
          </w:rPr>
          <w:instrText xml:space="preserve"> PAGEREF _Toc384912139 \h </w:instrText>
        </w:r>
        <w:r w:rsidR="00AA15DC">
          <w:rPr>
            <w:noProof/>
            <w:webHidden/>
          </w:rPr>
        </w:r>
        <w:r w:rsidR="00AA15DC">
          <w:rPr>
            <w:noProof/>
            <w:webHidden/>
          </w:rPr>
          <w:fldChar w:fldCharType="separate"/>
        </w:r>
        <w:r w:rsidR="00AA15DC">
          <w:rPr>
            <w:noProof/>
            <w:webHidden/>
          </w:rPr>
          <w:t>1</w:t>
        </w:r>
        <w:r w:rsidR="00AA15DC">
          <w:rPr>
            <w:noProof/>
            <w:webHidden/>
          </w:rPr>
          <w:fldChar w:fldCharType="end"/>
        </w:r>
      </w:hyperlink>
    </w:p>
    <w:p w14:paraId="298325E3" w14:textId="77777777" w:rsidR="00721115" w:rsidRDefault="00C01B90">
      <w:pPr>
        <w:pStyle w:val="TOC2"/>
        <w:tabs>
          <w:tab w:val="left" w:pos="1008"/>
        </w:tabs>
        <w:rPr>
          <w:rFonts w:asciiTheme="minorHAnsi" w:hAnsiTheme="minorHAnsi"/>
          <w:noProof/>
          <w:sz w:val="22"/>
          <w:lang w:val="en-CA" w:eastAsia="en-CA"/>
        </w:rPr>
      </w:pPr>
      <w:hyperlink w:anchor="_Toc384912140" w:history="1">
        <w:r w:rsidR="00AA15DC" w:rsidRPr="00041D79">
          <w:rPr>
            <w:rStyle w:val="Hyperlink"/>
            <w:noProof/>
          </w:rPr>
          <w:t>1.1</w:t>
        </w:r>
        <w:r w:rsidR="00AA15DC">
          <w:rPr>
            <w:rFonts w:asciiTheme="minorHAnsi" w:hAnsiTheme="minorHAnsi"/>
            <w:noProof/>
            <w:sz w:val="22"/>
            <w:lang w:val="en-CA" w:eastAsia="en-CA"/>
          </w:rPr>
          <w:tab/>
        </w:r>
        <w:r w:rsidR="00AA15DC" w:rsidRPr="00041D79">
          <w:rPr>
            <w:rStyle w:val="Hyperlink"/>
            <w:noProof/>
          </w:rPr>
          <w:t>Purpose of this RFP</w:t>
        </w:r>
        <w:r w:rsidR="00AA15DC">
          <w:rPr>
            <w:noProof/>
            <w:webHidden/>
          </w:rPr>
          <w:tab/>
        </w:r>
        <w:r w:rsidR="00AA15DC">
          <w:rPr>
            <w:noProof/>
            <w:webHidden/>
          </w:rPr>
          <w:fldChar w:fldCharType="begin"/>
        </w:r>
        <w:r w:rsidR="00AA15DC">
          <w:rPr>
            <w:noProof/>
            <w:webHidden/>
          </w:rPr>
          <w:instrText xml:space="preserve"> PAGEREF _Toc384912140 \h </w:instrText>
        </w:r>
        <w:r w:rsidR="00AA15DC">
          <w:rPr>
            <w:noProof/>
            <w:webHidden/>
          </w:rPr>
        </w:r>
        <w:r w:rsidR="00AA15DC">
          <w:rPr>
            <w:noProof/>
            <w:webHidden/>
          </w:rPr>
          <w:fldChar w:fldCharType="separate"/>
        </w:r>
        <w:r w:rsidR="00AA15DC">
          <w:rPr>
            <w:noProof/>
            <w:webHidden/>
          </w:rPr>
          <w:t>1</w:t>
        </w:r>
        <w:r w:rsidR="00AA15DC">
          <w:rPr>
            <w:noProof/>
            <w:webHidden/>
          </w:rPr>
          <w:fldChar w:fldCharType="end"/>
        </w:r>
      </w:hyperlink>
    </w:p>
    <w:p w14:paraId="298325E4" w14:textId="77777777" w:rsidR="00721115" w:rsidRDefault="00C01B90">
      <w:pPr>
        <w:pStyle w:val="TOC2"/>
        <w:tabs>
          <w:tab w:val="left" w:pos="1008"/>
        </w:tabs>
        <w:rPr>
          <w:rFonts w:asciiTheme="minorHAnsi" w:hAnsiTheme="minorHAnsi"/>
          <w:noProof/>
          <w:sz w:val="22"/>
          <w:lang w:val="en-CA" w:eastAsia="en-CA"/>
        </w:rPr>
      </w:pPr>
      <w:hyperlink w:anchor="_Toc384912141" w:history="1">
        <w:r w:rsidR="00AA15DC" w:rsidRPr="00041D79">
          <w:rPr>
            <w:rStyle w:val="Hyperlink"/>
            <w:noProof/>
          </w:rPr>
          <w:t>1.2</w:t>
        </w:r>
        <w:r w:rsidR="00AA15DC">
          <w:rPr>
            <w:rFonts w:asciiTheme="minorHAnsi" w:hAnsiTheme="minorHAnsi"/>
            <w:noProof/>
            <w:sz w:val="22"/>
            <w:lang w:val="en-CA" w:eastAsia="en-CA"/>
          </w:rPr>
          <w:tab/>
        </w:r>
        <w:r w:rsidR="00AA15DC" w:rsidRPr="00041D79">
          <w:rPr>
            <w:rStyle w:val="Hyperlink"/>
            <w:noProof/>
          </w:rPr>
          <w:t>Eligibility to Participate in this RFP</w:t>
        </w:r>
        <w:r w:rsidR="00AA15DC">
          <w:rPr>
            <w:noProof/>
            <w:webHidden/>
          </w:rPr>
          <w:tab/>
        </w:r>
        <w:r w:rsidR="00AA15DC">
          <w:rPr>
            <w:noProof/>
            <w:webHidden/>
          </w:rPr>
          <w:fldChar w:fldCharType="begin"/>
        </w:r>
        <w:r w:rsidR="00AA15DC">
          <w:rPr>
            <w:noProof/>
            <w:webHidden/>
          </w:rPr>
          <w:instrText xml:space="preserve"> PAGEREF _Toc384912141 \h </w:instrText>
        </w:r>
        <w:r w:rsidR="00AA15DC">
          <w:rPr>
            <w:noProof/>
            <w:webHidden/>
          </w:rPr>
        </w:r>
        <w:r w:rsidR="00AA15DC">
          <w:rPr>
            <w:noProof/>
            <w:webHidden/>
          </w:rPr>
          <w:fldChar w:fldCharType="separate"/>
        </w:r>
        <w:r w:rsidR="00AA15DC">
          <w:rPr>
            <w:noProof/>
            <w:webHidden/>
          </w:rPr>
          <w:t>1</w:t>
        </w:r>
        <w:r w:rsidR="00AA15DC">
          <w:rPr>
            <w:noProof/>
            <w:webHidden/>
          </w:rPr>
          <w:fldChar w:fldCharType="end"/>
        </w:r>
      </w:hyperlink>
    </w:p>
    <w:p w14:paraId="298325E5" w14:textId="77777777" w:rsidR="00721115" w:rsidRDefault="00C01B90">
      <w:pPr>
        <w:pStyle w:val="TOC1"/>
        <w:rPr>
          <w:rFonts w:asciiTheme="minorHAnsi" w:hAnsiTheme="minorHAnsi"/>
          <w:b w:val="0"/>
          <w:caps w:val="0"/>
          <w:noProof/>
          <w:sz w:val="22"/>
          <w:lang w:val="en-CA" w:eastAsia="en-CA"/>
        </w:rPr>
      </w:pPr>
      <w:hyperlink w:anchor="_Toc384912142" w:history="1">
        <w:r w:rsidR="00AA15DC" w:rsidRPr="00041D79">
          <w:rPr>
            <w:rStyle w:val="Hyperlink"/>
            <w:noProof/>
          </w:rPr>
          <w:t>2.</w:t>
        </w:r>
        <w:r w:rsidR="00AA15DC">
          <w:rPr>
            <w:rFonts w:asciiTheme="minorHAnsi" w:hAnsiTheme="minorHAnsi"/>
            <w:b w:val="0"/>
            <w:caps w:val="0"/>
            <w:noProof/>
            <w:sz w:val="22"/>
            <w:lang w:val="en-CA" w:eastAsia="en-CA"/>
          </w:rPr>
          <w:tab/>
        </w:r>
        <w:r w:rsidR="00AA15DC" w:rsidRPr="00041D79">
          <w:rPr>
            <w:rStyle w:val="Hyperlink"/>
            <w:noProof/>
          </w:rPr>
          <w:t>RFP PROCUREMENT PROCESS</w:t>
        </w:r>
        <w:r w:rsidR="00AA15DC">
          <w:rPr>
            <w:noProof/>
            <w:webHidden/>
          </w:rPr>
          <w:tab/>
        </w:r>
        <w:r w:rsidR="00AA15DC">
          <w:rPr>
            <w:noProof/>
            <w:webHidden/>
          </w:rPr>
          <w:fldChar w:fldCharType="begin"/>
        </w:r>
        <w:r w:rsidR="00AA15DC">
          <w:rPr>
            <w:noProof/>
            <w:webHidden/>
          </w:rPr>
          <w:instrText xml:space="preserve"> PAGEREF _Toc384912142 \h </w:instrText>
        </w:r>
        <w:r w:rsidR="00AA15DC">
          <w:rPr>
            <w:noProof/>
            <w:webHidden/>
          </w:rPr>
        </w:r>
        <w:r w:rsidR="00AA15DC">
          <w:rPr>
            <w:noProof/>
            <w:webHidden/>
          </w:rPr>
          <w:fldChar w:fldCharType="separate"/>
        </w:r>
        <w:r w:rsidR="00AA15DC">
          <w:rPr>
            <w:noProof/>
            <w:webHidden/>
          </w:rPr>
          <w:t>1</w:t>
        </w:r>
        <w:r w:rsidR="00AA15DC">
          <w:rPr>
            <w:noProof/>
            <w:webHidden/>
          </w:rPr>
          <w:fldChar w:fldCharType="end"/>
        </w:r>
      </w:hyperlink>
    </w:p>
    <w:p w14:paraId="298325E6" w14:textId="77777777" w:rsidR="00721115" w:rsidRDefault="00C01B90">
      <w:pPr>
        <w:pStyle w:val="TOC2"/>
        <w:tabs>
          <w:tab w:val="left" w:pos="1008"/>
        </w:tabs>
        <w:rPr>
          <w:rFonts w:asciiTheme="minorHAnsi" w:hAnsiTheme="minorHAnsi"/>
          <w:noProof/>
          <w:sz w:val="22"/>
          <w:lang w:val="en-CA" w:eastAsia="en-CA"/>
        </w:rPr>
      </w:pPr>
      <w:hyperlink w:anchor="_Toc384912143" w:history="1">
        <w:r w:rsidR="00AA15DC" w:rsidRPr="00041D79">
          <w:rPr>
            <w:rStyle w:val="Hyperlink"/>
            <w:noProof/>
          </w:rPr>
          <w:t>2.1</w:t>
        </w:r>
        <w:r w:rsidR="00AA15DC">
          <w:rPr>
            <w:rFonts w:asciiTheme="minorHAnsi" w:hAnsiTheme="minorHAnsi"/>
            <w:noProof/>
            <w:sz w:val="22"/>
            <w:lang w:val="en-CA" w:eastAsia="en-CA"/>
          </w:rPr>
          <w:tab/>
        </w:r>
        <w:r w:rsidR="00AA15DC" w:rsidRPr="00041D79">
          <w:rPr>
            <w:rStyle w:val="Hyperlink"/>
            <w:noProof/>
          </w:rPr>
          <w:t>Estimated Timeline</w:t>
        </w:r>
        <w:r w:rsidR="00AA15DC">
          <w:rPr>
            <w:noProof/>
            <w:webHidden/>
          </w:rPr>
          <w:tab/>
        </w:r>
        <w:r w:rsidR="00AA15DC">
          <w:rPr>
            <w:noProof/>
            <w:webHidden/>
          </w:rPr>
          <w:fldChar w:fldCharType="begin"/>
        </w:r>
        <w:r w:rsidR="00AA15DC">
          <w:rPr>
            <w:noProof/>
            <w:webHidden/>
          </w:rPr>
          <w:instrText xml:space="preserve"> PAGEREF _Toc384912143 \h </w:instrText>
        </w:r>
        <w:r w:rsidR="00AA15DC">
          <w:rPr>
            <w:noProof/>
            <w:webHidden/>
          </w:rPr>
        </w:r>
        <w:r w:rsidR="00AA15DC">
          <w:rPr>
            <w:noProof/>
            <w:webHidden/>
          </w:rPr>
          <w:fldChar w:fldCharType="separate"/>
        </w:r>
        <w:r w:rsidR="00AA15DC">
          <w:rPr>
            <w:noProof/>
            <w:webHidden/>
          </w:rPr>
          <w:t>1</w:t>
        </w:r>
        <w:r w:rsidR="00AA15DC">
          <w:rPr>
            <w:noProof/>
            <w:webHidden/>
          </w:rPr>
          <w:fldChar w:fldCharType="end"/>
        </w:r>
      </w:hyperlink>
    </w:p>
    <w:p w14:paraId="298325E7" w14:textId="77777777" w:rsidR="00721115" w:rsidRDefault="00C01B90">
      <w:pPr>
        <w:pStyle w:val="TOC2"/>
        <w:tabs>
          <w:tab w:val="left" w:pos="1008"/>
        </w:tabs>
        <w:rPr>
          <w:rFonts w:asciiTheme="minorHAnsi" w:hAnsiTheme="minorHAnsi"/>
          <w:noProof/>
          <w:sz w:val="22"/>
          <w:lang w:val="en-CA" w:eastAsia="en-CA"/>
        </w:rPr>
      </w:pPr>
      <w:hyperlink w:anchor="_Toc384912144" w:history="1">
        <w:r w:rsidR="00AA15DC" w:rsidRPr="00041D79">
          <w:rPr>
            <w:rStyle w:val="Hyperlink"/>
            <w:noProof/>
          </w:rPr>
          <w:t>2.2</w:t>
        </w:r>
        <w:r w:rsidR="00AA15DC">
          <w:rPr>
            <w:rFonts w:asciiTheme="minorHAnsi" w:hAnsiTheme="minorHAnsi"/>
            <w:noProof/>
            <w:sz w:val="22"/>
            <w:lang w:val="en-CA" w:eastAsia="en-CA"/>
          </w:rPr>
          <w:tab/>
        </w:r>
        <w:r w:rsidR="00AA15DC" w:rsidRPr="00041D79">
          <w:rPr>
            <w:rStyle w:val="Hyperlink"/>
            <w:noProof/>
          </w:rPr>
          <w:t>Collaborative Meetings</w:t>
        </w:r>
        <w:r w:rsidR="00AA15DC">
          <w:rPr>
            <w:noProof/>
            <w:webHidden/>
          </w:rPr>
          <w:tab/>
        </w:r>
        <w:r w:rsidR="00AA15DC">
          <w:rPr>
            <w:noProof/>
            <w:webHidden/>
          </w:rPr>
          <w:fldChar w:fldCharType="begin"/>
        </w:r>
        <w:r w:rsidR="00AA15DC">
          <w:rPr>
            <w:noProof/>
            <w:webHidden/>
          </w:rPr>
          <w:instrText xml:space="preserve"> PAGEREF _Toc384912144 \h </w:instrText>
        </w:r>
        <w:r w:rsidR="00AA15DC">
          <w:rPr>
            <w:noProof/>
            <w:webHidden/>
          </w:rPr>
        </w:r>
        <w:r w:rsidR="00AA15DC">
          <w:rPr>
            <w:noProof/>
            <w:webHidden/>
          </w:rPr>
          <w:fldChar w:fldCharType="separate"/>
        </w:r>
        <w:r w:rsidR="00AA15DC">
          <w:rPr>
            <w:noProof/>
            <w:webHidden/>
          </w:rPr>
          <w:t>2</w:t>
        </w:r>
        <w:r w:rsidR="00AA15DC">
          <w:rPr>
            <w:noProof/>
            <w:webHidden/>
          </w:rPr>
          <w:fldChar w:fldCharType="end"/>
        </w:r>
      </w:hyperlink>
    </w:p>
    <w:p w14:paraId="298325E8" w14:textId="77777777" w:rsidR="00721115" w:rsidRDefault="00C01B90">
      <w:pPr>
        <w:pStyle w:val="TOC2"/>
        <w:tabs>
          <w:tab w:val="left" w:pos="1008"/>
        </w:tabs>
        <w:rPr>
          <w:rFonts w:asciiTheme="minorHAnsi" w:hAnsiTheme="minorHAnsi"/>
          <w:noProof/>
          <w:sz w:val="22"/>
          <w:lang w:val="en-CA" w:eastAsia="en-CA"/>
        </w:rPr>
      </w:pPr>
      <w:hyperlink w:anchor="_Toc384912145" w:history="1">
        <w:r w:rsidR="00AA15DC" w:rsidRPr="00041D79">
          <w:rPr>
            <w:rStyle w:val="Hyperlink"/>
            <w:noProof/>
          </w:rPr>
          <w:t>2.3</w:t>
        </w:r>
        <w:r w:rsidR="00AA15DC">
          <w:rPr>
            <w:rFonts w:asciiTheme="minorHAnsi" w:hAnsiTheme="minorHAnsi"/>
            <w:noProof/>
            <w:sz w:val="22"/>
            <w:lang w:val="en-CA" w:eastAsia="en-CA"/>
          </w:rPr>
          <w:tab/>
        </w:r>
        <w:r w:rsidR="00AA15DC" w:rsidRPr="00041D79">
          <w:rPr>
            <w:rStyle w:val="Hyperlink"/>
            <w:noProof/>
          </w:rPr>
          <w:t>Kick-Off Meeting (All Proponents)</w:t>
        </w:r>
        <w:r w:rsidR="00AA15DC">
          <w:rPr>
            <w:noProof/>
            <w:webHidden/>
          </w:rPr>
          <w:tab/>
        </w:r>
        <w:r w:rsidR="00AA15DC">
          <w:rPr>
            <w:noProof/>
            <w:webHidden/>
          </w:rPr>
          <w:fldChar w:fldCharType="begin"/>
        </w:r>
        <w:r w:rsidR="00AA15DC">
          <w:rPr>
            <w:noProof/>
            <w:webHidden/>
          </w:rPr>
          <w:instrText xml:space="preserve"> PAGEREF _Toc384912145 \h </w:instrText>
        </w:r>
        <w:r w:rsidR="00AA15DC">
          <w:rPr>
            <w:noProof/>
            <w:webHidden/>
          </w:rPr>
        </w:r>
        <w:r w:rsidR="00AA15DC">
          <w:rPr>
            <w:noProof/>
            <w:webHidden/>
          </w:rPr>
          <w:fldChar w:fldCharType="separate"/>
        </w:r>
        <w:r w:rsidR="00AA15DC">
          <w:rPr>
            <w:noProof/>
            <w:webHidden/>
          </w:rPr>
          <w:t>4</w:t>
        </w:r>
        <w:r w:rsidR="00AA15DC">
          <w:rPr>
            <w:noProof/>
            <w:webHidden/>
          </w:rPr>
          <w:fldChar w:fldCharType="end"/>
        </w:r>
      </w:hyperlink>
    </w:p>
    <w:p w14:paraId="298325E9" w14:textId="77777777" w:rsidR="00721115" w:rsidRDefault="00C01B90">
      <w:pPr>
        <w:pStyle w:val="TOC2"/>
        <w:tabs>
          <w:tab w:val="left" w:pos="1008"/>
        </w:tabs>
        <w:rPr>
          <w:rFonts w:asciiTheme="minorHAnsi" w:hAnsiTheme="minorHAnsi"/>
          <w:noProof/>
          <w:sz w:val="22"/>
          <w:lang w:val="en-CA" w:eastAsia="en-CA"/>
        </w:rPr>
      </w:pPr>
      <w:hyperlink w:anchor="_Toc384912146" w:history="1">
        <w:r w:rsidR="00AA15DC" w:rsidRPr="00041D79">
          <w:rPr>
            <w:rStyle w:val="Hyperlink"/>
            <w:noProof/>
          </w:rPr>
          <w:t>2.4</w:t>
        </w:r>
        <w:r w:rsidR="00AA15DC">
          <w:rPr>
            <w:rFonts w:asciiTheme="minorHAnsi" w:hAnsiTheme="minorHAnsi"/>
            <w:noProof/>
            <w:sz w:val="22"/>
            <w:lang w:val="en-CA" w:eastAsia="en-CA"/>
          </w:rPr>
          <w:tab/>
        </w:r>
        <w:r w:rsidR="00AA15DC" w:rsidRPr="00041D79">
          <w:rPr>
            <w:rStyle w:val="Hyperlink"/>
            <w:noProof/>
          </w:rPr>
          <w:t>Business-to-Business Networking Session</w:t>
        </w:r>
        <w:r w:rsidR="00AA15DC">
          <w:rPr>
            <w:noProof/>
            <w:webHidden/>
          </w:rPr>
          <w:tab/>
        </w:r>
        <w:r w:rsidR="00AA15DC">
          <w:rPr>
            <w:noProof/>
            <w:webHidden/>
          </w:rPr>
          <w:fldChar w:fldCharType="begin"/>
        </w:r>
        <w:r w:rsidR="00AA15DC">
          <w:rPr>
            <w:noProof/>
            <w:webHidden/>
          </w:rPr>
          <w:instrText xml:space="preserve"> PAGEREF _Toc384912146 \h </w:instrText>
        </w:r>
        <w:r w:rsidR="00AA15DC">
          <w:rPr>
            <w:noProof/>
            <w:webHidden/>
          </w:rPr>
        </w:r>
        <w:r w:rsidR="00AA15DC">
          <w:rPr>
            <w:noProof/>
            <w:webHidden/>
          </w:rPr>
          <w:fldChar w:fldCharType="separate"/>
        </w:r>
        <w:r w:rsidR="00AA15DC">
          <w:rPr>
            <w:noProof/>
            <w:webHidden/>
          </w:rPr>
          <w:t>4</w:t>
        </w:r>
        <w:r w:rsidR="00AA15DC">
          <w:rPr>
            <w:noProof/>
            <w:webHidden/>
          </w:rPr>
          <w:fldChar w:fldCharType="end"/>
        </w:r>
      </w:hyperlink>
    </w:p>
    <w:p w14:paraId="298325EA" w14:textId="77777777" w:rsidR="00721115" w:rsidRDefault="00C01B90">
      <w:pPr>
        <w:pStyle w:val="TOC2"/>
        <w:tabs>
          <w:tab w:val="left" w:pos="1008"/>
        </w:tabs>
        <w:rPr>
          <w:rFonts w:asciiTheme="minorHAnsi" w:hAnsiTheme="minorHAnsi"/>
          <w:noProof/>
          <w:sz w:val="22"/>
          <w:lang w:val="en-CA" w:eastAsia="en-CA"/>
        </w:rPr>
      </w:pPr>
      <w:hyperlink w:anchor="_Toc384912147" w:history="1">
        <w:r w:rsidR="00AA15DC" w:rsidRPr="00041D79">
          <w:rPr>
            <w:rStyle w:val="Hyperlink"/>
            <w:noProof/>
          </w:rPr>
          <w:t>2.5</w:t>
        </w:r>
        <w:r w:rsidR="00AA15DC">
          <w:rPr>
            <w:rFonts w:asciiTheme="minorHAnsi" w:hAnsiTheme="minorHAnsi"/>
            <w:noProof/>
            <w:sz w:val="22"/>
            <w:lang w:val="en-CA" w:eastAsia="en-CA"/>
          </w:rPr>
          <w:tab/>
        </w:r>
        <w:r w:rsidR="00AA15DC" w:rsidRPr="00041D79">
          <w:rPr>
            <w:rStyle w:val="Hyperlink"/>
            <w:noProof/>
          </w:rPr>
          <w:t>Comments on the Project Agreement</w:t>
        </w:r>
        <w:r w:rsidR="00AA15DC">
          <w:rPr>
            <w:noProof/>
            <w:webHidden/>
          </w:rPr>
          <w:tab/>
        </w:r>
        <w:r w:rsidR="00AA15DC">
          <w:rPr>
            <w:noProof/>
            <w:webHidden/>
          </w:rPr>
          <w:fldChar w:fldCharType="begin"/>
        </w:r>
        <w:r w:rsidR="00AA15DC">
          <w:rPr>
            <w:noProof/>
            <w:webHidden/>
          </w:rPr>
          <w:instrText xml:space="preserve"> PAGEREF _Toc384912147 \h </w:instrText>
        </w:r>
        <w:r w:rsidR="00AA15DC">
          <w:rPr>
            <w:noProof/>
            <w:webHidden/>
          </w:rPr>
        </w:r>
        <w:r w:rsidR="00AA15DC">
          <w:rPr>
            <w:noProof/>
            <w:webHidden/>
          </w:rPr>
          <w:fldChar w:fldCharType="separate"/>
        </w:r>
        <w:r w:rsidR="00AA15DC">
          <w:rPr>
            <w:noProof/>
            <w:webHidden/>
          </w:rPr>
          <w:t>4</w:t>
        </w:r>
        <w:r w:rsidR="00AA15DC">
          <w:rPr>
            <w:noProof/>
            <w:webHidden/>
          </w:rPr>
          <w:fldChar w:fldCharType="end"/>
        </w:r>
      </w:hyperlink>
    </w:p>
    <w:p w14:paraId="298325EB" w14:textId="77777777" w:rsidR="00721115" w:rsidRDefault="00C01B90">
      <w:pPr>
        <w:pStyle w:val="TOC2"/>
        <w:tabs>
          <w:tab w:val="left" w:pos="1008"/>
        </w:tabs>
        <w:rPr>
          <w:rFonts w:asciiTheme="minorHAnsi" w:hAnsiTheme="minorHAnsi"/>
          <w:noProof/>
          <w:sz w:val="22"/>
          <w:lang w:val="en-CA" w:eastAsia="en-CA"/>
        </w:rPr>
      </w:pPr>
      <w:hyperlink w:anchor="_Toc384912148" w:history="1">
        <w:r w:rsidR="00AA15DC" w:rsidRPr="00041D79">
          <w:rPr>
            <w:rStyle w:val="Hyperlink"/>
            <w:noProof/>
          </w:rPr>
          <w:t>2.6</w:t>
        </w:r>
        <w:r w:rsidR="00AA15DC">
          <w:rPr>
            <w:rFonts w:asciiTheme="minorHAnsi" w:hAnsiTheme="minorHAnsi"/>
            <w:noProof/>
            <w:sz w:val="22"/>
            <w:lang w:val="en-CA" w:eastAsia="en-CA"/>
          </w:rPr>
          <w:tab/>
        </w:r>
        <w:r w:rsidR="00AA15DC" w:rsidRPr="00041D79">
          <w:rPr>
            <w:rStyle w:val="Hyperlink"/>
            <w:noProof/>
          </w:rPr>
          <w:t>Data Room</w:t>
        </w:r>
        <w:r w:rsidR="00AA15DC">
          <w:rPr>
            <w:noProof/>
            <w:webHidden/>
          </w:rPr>
          <w:tab/>
        </w:r>
        <w:r w:rsidR="00AA15DC">
          <w:rPr>
            <w:noProof/>
            <w:webHidden/>
          </w:rPr>
          <w:fldChar w:fldCharType="begin"/>
        </w:r>
        <w:r w:rsidR="00AA15DC">
          <w:rPr>
            <w:noProof/>
            <w:webHidden/>
          </w:rPr>
          <w:instrText xml:space="preserve"> PAGEREF _Toc384912148 \h </w:instrText>
        </w:r>
        <w:r w:rsidR="00AA15DC">
          <w:rPr>
            <w:noProof/>
            <w:webHidden/>
          </w:rPr>
        </w:r>
        <w:r w:rsidR="00AA15DC">
          <w:rPr>
            <w:noProof/>
            <w:webHidden/>
          </w:rPr>
          <w:fldChar w:fldCharType="separate"/>
        </w:r>
        <w:r w:rsidR="00AA15DC">
          <w:rPr>
            <w:noProof/>
            <w:webHidden/>
          </w:rPr>
          <w:t>5</w:t>
        </w:r>
        <w:r w:rsidR="00AA15DC">
          <w:rPr>
            <w:noProof/>
            <w:webHidden/>
          </w:rPr>
          <w:fldChar w:fldCharType="end"/>
        </w:r>
      </w:hyperlink>
    </w:p>
    <w:p w14:paraId="298325EC" w14:textId="77777777" w:rsidR="00721115" w:rsidRDefault="00C01B90">
      <w:pPr>
        <w:pStyle w:val="TOC2"/>
        <w:tabs>
          <w:tab w:val="left" w:pos="1008"/>
        </w:tabs>
        <w:rPr>
          <w:rFonts w:asciiTheme="minorHAnsi" w:hAnsiTheme="minorHAnsi"/>
          <w:noProof/>
          <w:sz w:val="22"/>
          <w:lang w:val="en-CA" w:eastAsia="en-CA"/>
        </w:rPr>
      </w:pPr>
      <w:hyperlink w:anchor="_Toc384912149" w:history="1">
        <w:r w:rsidR="00AA15DC" w:rsidRPr="00041D79">
          <w:rPr>
            <w:rStyle w:val="Hyperlink"/>
            <w:noProof/>
          </w:rPr>
          <w:t>2.7</w:t>
        </w:r>
        <w:r w:rsidR="00AA15DC">
          <w:rPr>
            <w:rFonts w:asciiTheme="minorHAnsi" w:hAnsiTheme="minorHAnsi"/>
            <w:noProof/>
            <w:sz w:val="22"/>
            <w:lang w:val="en-CA" w:eastAsia="en-CA"/>
          </w:rPr>
          <w:tab/>
        </w:r>
        <w:r w:rsidR="00AA15DC" w:rsidRPr="00041D79">
          <w:rPr>
            <w:rStyle w:val="Hyperlink"/>
            <w:noProof/>
          </w:rPr>
          <w:t>Interim Financial Review on Affordability</w:t>
        </w:r>
        <w:r w:rsidR="00AA15DC">
          <w:rPr>
            <w:noProof/>
            <w:webHidden/>
          </w:rPr>
          <w:tab/>
        </w:r>
        <w:r w:rsidR="00AA15DC">
          <w:rPr>
            <w:noProof/>
            <w:webHidden/>
          </w:rPr>
          <w:fldChar w:fldCharType="begin"/>
        </w:r>
        <w:r w:rsidR="00AA15DC">
          <w:rPr>
            <w:noProof/>
            <w:webHidden/>
          </w:rPr>
          <w:instrText xml:space="preserve"> PAGEREF _Toc384912149 \h </w:instrText>
        </w:r>
        <w:r w:rsidR="00AA15DC">
          <w:rPr>
            <w:noProof/>
            <w:webHidden/>
          </w:rPr>
        </w:r>
        <w:r w:rsidR="00AA15DC">
          <w:rPr>
            <w:noProof/>
            <w:webHidden/>
          </w:rPr>
          <w:fldChar w:fldCharType="separate"/>
        </w:r>
        <w:r w:rsidR="00AA15DC">
          <w:rPr>
            <w:noProof/>
            <w:webHidden/>
          </w:rPr>
          <w:t>5</w:t>
        </w:r>
        <w:r w:rsidR="00AA15DC">
          <w:rPr>
            <w:noProof/>
            <w:webHidden/>
          </w:rPr>
          <w:fldChar w:fldCharType="end"/>
        </w:r>
      </w:hyperlink>
    </w:p>
    <w:p w14:paraId="298325ED" w14:textId="77777777" w:rsidR="00721115" w:rsidRDefault="00C01B90">
      <w:pPr>
        <w:pStyle w:val="TOC1"/>
        <w:rPr>
          <w:rFonts w:asciiTheme="minorHAnsi" w:hAnsiTheme="minorHAnsi"/>
          <w:b w:val="0"/>
          <w:caps w:val="0"/>
          <w:noProof/>
          <w:sz w:val="22"/>
          <w:lang w:val="en-CA" w:eastAsia="en-CA"/>
        </w:rPr>
      </w:pPr>
      <w:hyperlink w:anchor="_Toc384912150" w:history="1">
        <w:r w:rsidR="00AA15DC" w:rsidRPr="00041D79">
          <w:rPr>
            <w:rStyle w:val="Hyperlink"/>
            <w:noProof/>
          </w:rPr>
          <w:t>3.</w:t>
        </w:r>
        <w:r w:rsidR="00AA15DC">
          <w:rPr>
            <w:rFonts w:asciiTheme="minorHAnsi" w:hAnsiTheme="minorHAnsi"/>
            <w:b w:val="0"/>
            <w:caps w:val="0"/>
            <w:noProof/>
            <w:sz w:val="22"/>
            <w:lang w:val="en-CA" w:eastAsia="en-CA"/>
          </w:rPr>
          <w:tab/>
        </w:r>
        <w:r w:rsidR="00AA15DC" w:rsidRPr="00041D79">
          <w:rPr>
            <w:rStyle w:val="Hyperlink"/>
            <w:noProof/>
          </w:rPr>
          <w:t>KEY PROJECT Elements</w:t>
        </w:r>
        <w:r w:rsidR="00AA15DC">
          <w:rPr>
            <w:noProof/>
            <w:webHidden/>
          </w:rPr>
          <w:tab/>
        </w:r>
        <w:r w:rsidR="00AA15DC">
          <w:rPr>
            <w:noProof/>
            <w:webHidden/>
          </w:rPr>
          <w:fldChar w:fldCharType="begin"/>
        </w:r>
        <w:r w:rsidR="00AA15DC">
          <w:rPr>
            <w:noProof/>
            <w:webHidden/>
          </w:rPr>
          <w:instrText xml:space="preserve"> PAGEREF _Toc384912150 \h </w:instrText>
        </w:r>
        <w:r w:rsidR="00AA15DC">
          <w:rPr>
            <w:noProof/>
            <w:webHidden/>
          </w:rPr>
        </w:r>
        <w:r w:rsidR="00AA15DC">
          <w:rPr>
            <w:noProof/>
            <w:webHidden/>
          </w:rPr>
          <w:fldChar w:fldCharType="separate"/>
        </w:r>
        <w:r w:rsidR="00AA15DC">
          <w:rPr>
            <w:noProof/>
            <w:webHidden/>
          </w:rPr>
          <w:t>6</w:t>
        </w:r>
        <w:r w:rsidR="00AA15DC">
          <w:rPr>
            <w:noProof/>
            <w:webHidden/>
          </w:rPr>
          <w:fldChar w:fldCharType="end"/>
        </w:r>
      </w:hyperlink>
    </w:p>
    <w:p w14:paraId="298325EE" w14:textId="77777777" w:rsidR="00721115" w:rsidRDefault="00C01B90">
      <w:pPr>
        <w:pStyle w:val="TOC2"/>
        <w:tabs>
          <w:tab w:val="left" w:pos="1008"/>
        </w:tabs>
        <w:rPr>
          <w:rFonts w:asciiTheme="minorHAnsi" w:hAnsiTheme="minorHAnsi"/>
          <w:noProof/>
          <w:sz w:val="22"/>
          <w:lang w:val="en-CA" w:eastAsia="en-CA"/>
        </w:rPr>
      </w:pPr>
      <w:hyperlink w:anchor="_Toc384912151" w:history="1">
        <w:r w:rsidR="00AA15DC" w:rsidRPr="00041D79">
          <w:rPr>
            <w:rStyle w:val="Hyperlink"/>
            <w:noProof/>
          </w:rPr>
          <w:t>3.1</w:t>
        </w:r>
        <w:r w:rsidR="00AA15DC">
          <w:rPr>
            <w:rFonts w:asciiTheme="minorHAnsi" w:hAnsiTheme="minorHAnsi"/>
            <w:noProof/>
            <w:sz w:val="22"/>
            <w:lang w:val="en-CA" w:eastAsia="en-CA"/>
          </w:rPr>
          <w:tab/>
        </w:r>
        <w:r w:rsidR="00AA15DC" w:rsidRPr="00041D79">
          <w:rPr>
            <w:rStyle w:val="Hyperlink"/>
            <w:noProof/>
          </w:rPr>
          <w:t>Design and Construction</w:t>
        </w:r>
        <w:r w:rsidR="00AA15DC">
          <w:rPr>
            <w:noProof/>
            <w:webHidden/>
          </w:rPr>
          <w:tab/>
        </w:r>
        <w:r w:rsidR="00AA15DC">
          <w:rPr>
            <w:noProof/>
            <w:webHidden/>
          </w:rPr>
          <w:fldChar w:fldCharType="begin"/>
        </w:r>
        <w:r w:rsidR="00AA15DC">
          <w:rPr>
            <w:noProof/>
            <w:webHidden/>
          </w:rPr>
          <w:instrText xml:space="preserve"> PAGEREF _Toc384912151 \h </w:instrText>
        </w:r>
        <w:r w:rsidR="00AA15DC">
          <w:rPr>
            <w:noProof/>
            <w:webHidden/>
          </w:rPr>
        </w:r>
        <w:r w:rsidR="00AA15DC">
          <w:rPr>
            <w:noProof/>
            <w:webHidden/>
          </w:rPr>
          <w:fldChar w:fldCharType="separate"/>
        </w:r>
        <w:r w:rsidR="00AA15DC">
          <w:rPr>
            <w:noProof/>
            <w:webHidden/>
          </w:rPr>
          <w:t>6</w:t>
        </w:r>
        <w:r w:rsidR="00AA15DC">
          <w:rPr>
            <w:noProof/>
            <w:webHidden/>
          </w:rPr>
          <w:fldChar w:fldCharType="end"/>
        </w:r>
      </w:hyperlink>
    </w:p>
    <w:p w14:paraId="298325EF" w14:textId="77777777" w:rsidR="00721115" w:rsidRDefault="00C01B90">
      <w:pPr>
        <w:pStyle w:val="TOC2"/>
        <w:tabs>
          <w:tab w:val="left" w:pos="1008"/>
        </w:tabs>
        <w:rPr>
          <w:rFonts w:asciiTheme="minorHAnsi" w:hAnsiTheme="minorHAnsi"/>
          <w:noProof/>
          <w:sz w:val="22"/>
          <w:lang w:val="en-CA" w:eastAsia="en-CA"/>
        </w:rPr>
      </w:pPr>
      <w:hyperlink w:anchor="_Toc384912152" w:history="1">
        <w:r w:rsidR="00AA15DC" w:rsidRPr="00041D79">
          <w:rPr>
            <w:rStyle w:val="Hyperlink"/>
            <w:noProof/>
          </w:rPr>
          <w:t>3.2</w:t>
        </w:r>
        <w:r w:rsidR="00AA15DC">
          <w:rPr>
            <w:rFonts w:asciiTheme="minorHAnsi" w:hAnsiTheme="minorHAnsi"/>
            <w:noProof/>
            <w:sz w:val="22"/>
            <w:lang w:val="en-CA" w:eastAsia="en-CA"/>
          </w:rPr>
          <w:tab/>
        </w:r>
        <w:r w:rsidR="00AA15DC" w:rsidRPr="00041D79">
          <w:rPr>
            <w:rStyle w:val="Hyperlink"/>
            <w:noProof/>
          </w:rPr>
          <w:t>Municipal Approvals</w:t>
        </w:r>
        <w:r w:rsidR="00AA15DC">
          <w:rPr>
            <w:noProof/>
            <w:webHidden/>
          </w:rPr>
          <w:tab/>
        </w:r>
        <w:r w:rsidR="00AA15DC">
          <w:rPr>
            <w:noProof/>
            <w:webHidden/>
          </w:rPr>
          <w:fldChar w:fldCharType="begin"/>
        </w:r>
        <w:r w:rsidR="00AA15DC">
          <w:rPr>
            <w:noProof/>
            <w:webHidden/>
          </w:rPr>
          <w:instrText xml:space="preserve"> PAGEREF _Toc384912152 \h </w:instrText>
        </w:r>
        <w:r w:rsidR="00AA15DC">
          <w:rPr>
            <w:noProof/>
            <w:webHidden/>
          </w:rPr>
        </w:r>
        <w:r w:rsidR="00AA15DC">
          <w:rPr>
            <w:noProof/>
            <w:webHidden/>
          </w:rPr>
          <w:fldChar w:fldCharType="separate"/>
        </w:r>
        <w:r w:rsidR="00AA15DC">
          <w:rPr>
            <w:noProof/>
            <w:webHidden/>
          </w:rPr>
          <w:t>7</w:t>
        </w:r>
        <w:r w:rsidR="00AA15DC">
          <w:rPr>
            <w:noProof/>
            <w:webHidden/>
          </w:rPr>
          <w:fldChar w:fldCharType="end"/>
        </w:r>
      </w:hyperlink>
    </w:p>
    <w:p w14:paraId="298325F0" w14:textId="77777777" w:rsidR="00721115" w:rsidRDefault="00C01B90">
      <w:pPr>
        <w:pStyle w:val="TOC2"/>
        <w:tabs>
          <w:tab w:val="left" w:pos="1008"/>
        </w:tabs>
        <w:rPr>
          <w:rFonts w:asciiTheme="minorHAnsi" w:hAnsiTheme="minorHAnsi"/>
          <w:noProof/>
          <w:sz w:val="22"/>
          <w:lang w:val="en-CA" w:eastAsia="en-CA"/>
        </w:rPr>
      </w:pPr>
      <w:hyperlink w:anchor="_Toc384912153" w:history="1">
        <w:r w:rsidR="00AA15DC" w:rsidRPr="00041D79">
          <w:rPr>
            <w:rStyle w:val="Hyperlink"/>
            <w:noProof/>
          </w:rPr>
          <w:t>3.3</w:t>
        </w:r>
        <w:r w:rsidR="00AA15DC">
          <w:rPr>
            <w:rFonts w:asciiTheme="minorHAnsi" w:hAnsiTheme="minorHAnsi"/>
            <w:noProof/>
            <w:sz w:val="22"/>
            <w:lang w:val="en-CA" w:eastAsia="en-CA"/>
          </w:rPr>
          <w:tab/>
        </w:r>
        <w:r w:rsidR="00AA15DC" w:rsidRPr="00041D79">
          <w:rPr>
            <w:rStyle w:val="Hyperlink"/>
            <w:noProof/>
          </w:rPr>
          <w:t>Equipment</w:t>
        </w:r>
        <w:r w:rsidR="00AA15DC">
          <w:rPr>
            <w:noProof/>
            <w:webHidden/>
          </w:rPr>
          <w:tab/>
        </w:r>
        <w:r w:rsidR="00AA15DC">
          <w:rPr>
            <w:noProof/>
            <w:webHidden/>
          </w:rPr>
          <w:fldChar w:fldCharType="begin"/>
        </w:r>
        <w:r w:rsidR="00AA15DC">
          <w:rPr>
            <w:noProof/>
            <w:webHidden/>
          </w:rPr>
          <w:instrText xml:space="preserve"> PAGEREF _Toc384912153 \h </w:instrText>
        </w:r>
        <w:r w:rsidR="00AA15DC">
          <w:rPr>
            <w:noProof/>
            <w:webHidden/>
          </w:rPr>
        </w:r>
        <w:r w:rsidR="00AA15DC">
          <w:rPr>
            <w:noProof/>
            <w:webHidden/>
          </w:rPr>
          <w:fldChar w:fldCharType="separate"/>
        </w:r>
        <w:r w:rsidR="00AA15DC">
          <w:rPr>
            <w:noProof/>
            <w:webHidden/>
          </w:rPr>
          <w:t>9</w:t>
        </w:r>
        <w:r w:rsidR="00AA15DC">
          <w:rPr>
            <w:noProof/>
            <w:webHidden/>
          </w:rPr>
          <w:fldChar w:fldCharType="end"/>
        </w:r>
      </w:hyperlink>
    </w:p>
    <w:p w14:paraId="298325F1" w14:textId="77777777" w:rsidR="00721115" w:rsidRDefault="00C01B90">
      <w:pPr>
        <w:pStyle w:val="TOC2"/>
        <w:tabs>
          <w:tab w:val="left" w:pos="1008"/>
        </w:tabs>
        <w:rPr>
          <w:rFonts w:asciiTheme="minorHAnsi" w:hAnsiTheme="minorHAnsi"/>
          <w:noProof/>
          <w:sz w:val="22"/>
          <w:lang w:val="en-CA" w:eastAsia="en-CA"/>
        </w:rPr>
      </w:pPr>
      <w:hyperlink w:anchor="_Toc384912154" w:history="1">
        <w:r w:rsidR="00AA15DC" w:rsidRPr="00041D79">
          <w:rPr>
            <w:rStyle w:val="Hyperlink"/>
            <w:noProof/>
          </w:rPr>
          <w:t>3.4</w:t>
        </w:r>
        <w:r w:rsidR="00AA15DC">
          <w:rPr>
            <w:rFonts w:asciiTheme="minorHAnsi" w:hAnsiTheme="minorHAnsi"/>
            <w:noProof/>
            <w:sz w:val="22"/>
            <w:lang w:val="en-CA" w:eastAsia="en-CA"/>
          </w:rPr>
          <w:tab/>
        </w:r>
        <w:r w:rsidR="00AA15DC" w:rsidRPr="00041D79">
          <w:rPr>
            <w:rStyle w:val="Hyperlink"/>
            <w:noProof/>
          </w:rPr>
          <w:t>Services</w:t>
        </w:r>
        <w:r w:rsidR="00AA15DC">
          <w:rPr>
            <w:noProof/>
            <w:webHidden/>
          </w:rPr>
          <w:tab/>
        </w:r>
        <w:r w:rsidR="00AA15DC">
          <w:rPr>
            <w:noProof/>
            <w:webHidden/>
          </w:rPr>
          <w:fldChar w:fldCharType="begin"/>
        </w:r>
        <w:r w:rsidR="00AA15DC">
          <w:rPr>
            <w:noProof/>
            <w:webHidden/>
          </w:rPr>
          <w:instrText xml:space="preserve"> PAGEREF _Toc384912154 \h </w:instrText>
        </w:r>
        <w:r w:rsidR="00AA15DC">
          <w:rPr>
            <w:noProof/>
            <w:webHidden/>
          </w:rPr>
        </w:r>
        <w:r w:rsidR="00AA15DC">
          <w:rPr>
            <w:noProof/>
            <w:webHidden/>
          </w:rPr>
          <w:fldChar w:fldCharType="separate"/>
        </w:r>
        <w:r w:rsidR="00AA15DC">
          <w:rPr>
            <w:noProof/>
            <w:webHidden/>
          </w:rPr>
          <w:t>9</w:t>
        </w:r>
        <w:r w:rsidR="00AA15DC">
          <w:rPr>
            <w:noProof/>
            <w:webHidden/>
          </w:rPr>
          <w:fldChar w:fldCharType="end"/>
        </w:r>
      </w:hyperlink>
    </w:p>
    <w:p w14:paraId="298325F2" w14:textId="77777777" w:rsidR="00721115" w:rsidRDefault="00C01B90">
      <w:pPr>
        <w:pStyle w:val="TOC2"/>
        <w:tabs>
          <w:tab w:val="left" w:pos="1008"/>
        </w:tabs>
        <w:rPr>
          <w:rFonts w:asciiTheme="minorHAnsi" w:hAnsiTheme="minorHAnsi"/>
          <w:noProof/>
          <w:sz w:val="22"/>
          <w:lang w:val="en-CA" w:eastAsia="en-CA"/>
        </w:rPr>
      </w:pPr>
      <w:hyperlink w:anchor="_Toc384912155" w:history="1">
        <w:r w:rsidR="00AA15DC" w:rsidRPr="00041D79">
          <w:rPr>
            <w:rStyle w:val="Hyperlink"/>
            <w:noProof/>
          </w:rPr>
          <w:t>3.5</w:t>
        </w:r>
        <w:r w:rsidR="00AA15DC">
          <w:rPr>
            <w:rFonts w:asciiTheme="minorHAnsi" w:hAnsiTheme="minorHAnsi"/>
            <w:noProof/>
            <w:sz w:val="22"/>
            <w:lang w:val="en-CA" w:eastAsia="en-CA"/>
          </w:rPr>
          <w:tab/>
        </w:r>
        <w:r w:rsidR="00AA15DC" w:rsidRPr="00041D79">
          <w:rPr>
            <w:rStyle w:val="Hyperlink"/>
            <w:noProof/>
          </w:rPr>
          <w:t>Energy</w:t>
        </w:r>
        <w:r w:rsidR="00AA15DC">
          <w:rPr>
            <w:noProof/>
            <w:webHidden/>
          </w:rPr>
          <w:tab/>
        </w:r>
        <w:r w:rsidR="00AA15DC">
          <w:rPr>
            <w:noProof/>
            <w:webHidden/>
          </w:rPr>
          <w:fldChar w:fldCharType="begin"/>
        </w:r>
        <w:r w:rsidR="00AA15DC">
          <w:rPr>
            <w:noProof/>
            <w:webHidden/>
          </w:rPr>
          <w:instrText xml:space="preserve"> PAGEREF _Toc384912155 \h </w:instrText>
        </w:r>
        <w:r w:rsidR="00AA15DC">
          <w:rPr>
            <w:noProof/>
            <w:webHidden/>
          </w:rPr>
        </w:r>
        <w:r w:rsidR="00AA15DC">
          <w:rPr>
            <w:noProof/>
            <w:webHidden/>
          </w:rPr>
          <w:fldChar w:fldCharType="separate"/>
        </w:r>
        <w:r w:rsidR="00AA15DC">
          <w:rPr>
            <w:noProof/>
            <w:webHidden/>
          </w:rPr>
          <w:t>9</w:t>
        </w:r>
        <w:r w:rsidR="00AA15DC">
          <w:rPr>
            <w:noProof/>
            <w:webHidden/>
          </w:rPr>
          <w:fldChar w:fldCharType="end"/>
        </w:r>
      </w:hyperlink>
    </w:p>
    <w:p w14:paraId="298325F3" w14:textId="77777777" w:rsidR="00721115" w:rsidRDefault="00C01B90">
      <w:pPr>
        <w:pStyle w:val="TOC2"/>
        <w:tabs>
          <w:tab w:val="left" w:pos="1008"/>
        </w:tabs>
        <w:rPr>
          <w:rFonts w:asciiTheme="minorHAnsi" w:hAnsiTheme="minorHAnsi"/>
          <w:noProof/>
          <w:sz w:val="22"/>
          <w:lang w:val="en-CA" w:eastAsia="en-CA"/>
        </w:rPr>
      </w:pPr>
      <w:hyperlink w:anchor="_Toc384912156" w:history="1">
        <w:r w:rsidR="00AA15DC" w:rsidRPr="00041D79">
          <w:rPr>
            <w:rStyle w:val="Hyperlink"/>
            <w:noProof/>
          </w:rPr>
          <w:t>3.6</w:t>
        </w:r>
        <w:r w:rsidR="00AA15DC">
          <w:rPr>
            <w:rFonts w:asciiTheme="minorHAnsi" w:hAnsiTheme="minorHAnsi"/>
            <w:noProof/>
            <w:sz w:val="22"/>
            <w:lang w:val="en-CA" w:eastAsia="en-CA"/>
          </w:rPr>
          <w:tab/>
        </w:r>
        <w:r w:rsidR="00AA15DC" w:rsidRPr="00041D79">
          <w:rPr>
            <w:rStyle w:val="Hyperlink"/>
            <w:noProof/>
          </w:rPr>
          <w:t>Performance and Payment Mechanisms</w:t>
        </w:r>
        <w:r w:rsidR="00AA15DC">
          <w:rPr>
            <w:noProof/>
            <w:webHidden/>
          </w:rPr>
          <w:tab/>
        </w:r>
        <w:r w:rsidR="00AA15DC">
          <w:rPr>
            <w:noProof/>
            <w:webHidden/>
          </w:rPr>
          <w:fldChar w:fldCharType="begin"/>
        </w:r>
        <w:r w:rsidR="00AA15DC">
          <w:rPr>
            <w:noProof/>
            <w:webHidden/>
          </w:rPr>
          <w:instrText xml:space="preserve"> PAGEREF _Toc384912156 \h </w:instrText>
        </w:r>
        <w:r w:rsidR="00AA15DC">
          <w:rPr>
            <w:noProof/>
            <w:webHidden/>
          </w:rPr>
        </w:r>
        <w:r w:rsidR="00AA15DC">
          <w:rPr>
            <w:noProof/>
            <w:webHidden/>
          </w:rPr>
          <w:fldChar w:fldCharType="separate"/>
        </w:r>
        <w:r w:rsidR="00AA15DC">
          <w:rPr>
            <w:noProof/>
            <w:webHidden/>
          </w:rPr>
          <w:t>9</w:t>
        </w:r>
        <w:r w:rsidR="00AA15DC">
          <w:rPr>
            <w:noProof/>
            <w:webHidden/>
          </w:rPr>
          <w:fldChar w:fldCharType="end"/>
        </w:r>
      </w:hyperlink>
    </w:p>
    <w:p w14:paraId="298325F4" w14:textId="77777777" w:rsidR="00721115" w:rsidRDefault="00C01B90">
      <w:pPr>
        <w:pStyle w:val="TOC1"/>
        <w:rPr>
          <w:rFonts w:asciiTheme="minorHAnsi" w:hAnsiTheme="minorHAnsi"/>
          <w:b w:val="0"/>
          <w:caps w:val="0"/>
          <w:noProof/>
          <w:sz w:val="22"/>
          <w:lang w:val="en-CA" w:eastAsia="en-CA"/>
        </w:rPr>
      </w:pPr>
      <w:hyperlink w:anchor="_Toc384912157" w:history="1">
        <w:r w:rsidR="00AA15DC" w:rsidRPr="00041D79">
          <w:rPr>
            <w:rStyle w:val="Hyperlink"/>
            <w:noProof/>
          </w:rPr>
          <w:t>4.</w:t>
        </w:r>
        <w:r w:rsidR="00AA15DC">
          <w:rPr>
            <w:rFonts w:asciiTheme="minorHAnsi" w:hAnsiTheme="minorHAnsi"/>
            <w:b w:val="0"/>
            <w:caps w:val="0"/>
            <w:noProof/>
            <w:sz w:val="22"/>
            <w:lang w:val="en-CA" w:eastAsia="en-CA"/>
          </w:rPr>
          <w:tab/>
        </w:r>
        <w:r w:rsidR="00AA15DC" w:rsidRPr="00041D79">
          <w:rPr>
            <w:rStyle w:val="Hyperlink"/>
            <w:noProof/>
          </w:rPr>
          <w:t>AFFORDABILITY</w:t>
        </w:r>
        <w:r w:rsidR="00AA15DC">
          <w:rPr>
            <w:noProof/>
            <w:webHidden/>
          </w:rPr>
          <w:tab/>
        </w:r>
        <w:r w:rsidR="00AA15DC">
          <w:rPr>
            <w:noProof/>
            <w:webHidden/>
          </w:rPr>
          <w:fldChar w:fldCharType="begin"/>
        </w:r>
        <w:r w:rsidR="00AA15DC">
          <w:rPr>
            <w:noProof/>
            <w:webHidden/>
          </w:rPr>
          <w:instrText xml:space="preserve"> PAGEREF _Toc384912157 \h </w:instrText>
        </w:r>
        <w:r w:rsidR="00AA15DC">
          <w:rPr>
            <w:noProof/>
            <w:webHidden/>
          </w:rPr>
        </w:r>
        <w:r w:rsidR="00AA15DC">
          <w:rPr>
            <w:noProof/>
            <w:webHidden/>
          </w:rPr>
          <w:fldChar w:fldCharType="separate"/>
        </w:r>
        <w:r w:rsidR="00AA15DC">
          <w:rPr>
            <w:noProof/>
            <w:webHidden/>
          </w:rPr>
          <w:t>10</w:t>
        </w:r>
        <w:r w:rsidR="00AA15DC">
          <w:rPr>
            <w:noProof/>
            <w:webHidden/>
          </w:rPr>
          <w:fldChar w:fldCharType="end"/>
        </w:r>
      </w:hyperlink>
    </w:p>
    <w:p w14:paraId="298325F5" w14:textId="77777777" w:rsidR="00721115" w:rsidRDefault="00C01B90">
      <w:pPr>
        <w:pStyle w:val="TOC2"/>
        <w:tabs>
          <w:tab w:val="left" w:pos="1008"/>
        </w:tabs>
        <w:rPr>
          <w:rFonts w:asciiTheme="minorHAnsi" w:hAnsiTheme="minorHAnsi"/>
          <w:noProof/>
          <w:sz w:val="22"/>
          <w:lang w:val="en-CA" w:eastAsia="en-CA"/>
        </w:rPr>
      </w:pPr>
      <w:hyperlink w:anchor="_Toc384912158" w:history="1">
        <w:r w:rsidR="00AA15DC" w:rsidRPr="00041D79">
          <w:rPr>
            <w:rStyle w:val="Hyperlink"/>
            <w:noProof/>
          </w:rPr>
          <w:t>4.1</w:t>
        </w:r>
        <w:r w:rsidR="00AA15DC">
          <w:rPr>
            <w:rFonts w:asciiTheme="minorHAnsi" w:hAnsiTheme="minorHAnsi"/>
            <w:noProof/>
            <w:sz w:val="22"/>
            <w:lang w:val="en-CA" w:eastAsia="en-CA"/>
          </w:rPr>
          <w:tab/>
        </w:r>
        <w:r w:rsidR="00AA15DC" w:rsidRPr="00041D79">
          <w:rPr>
            <w:rStyle w:val="Hyperlink"/>
            <w:noProof/>
          </w:rPr>
          <w:t>Affordability Ceiling</w:t>
        </w:r>
        <w:r w:rsidR="00AA15DC">
          <w:rPr>
            <w:noProof/>
            <w:webHidden/>
          </w:rPr>
          <w:tab/>
        </w:r>
        <w:r w:rsidR="00AA15DC">
          <w:rPr>
            <w:noProof/>
            <w:webHidden/>
          </w:rPr>
          <w:fldChar w:fldCharType="begin"/>
        </w:r>
        <w:r w:rsidR="00AA15DC">
          <w:rPr>
            <w:noProof/>
            <w:webHidden/>
          </w:rPr>
          <w:instrText xml:space="preserve"> PAGEREF _Toc384912158 \h </w:instrText>
        </w:r>
        <w:r w:rsidR="00AA15DC">
          <w:rPr>
            <w:noProof/>
            <w:webHidden/>
          </w:rPr>
        </w:r>
        <w:r w:rsidR="00AA15DC">
          <w:rPr>
            <w:noProof/>
            <w:webHidden/>
          </w:rPr>
          <w:fldChar w:fldCharType="separate"/>
        </w:r>
        <w:r w:rsidR="00AA15DC">
          <w:rPr>
            <w:noProof/>
            <w:webHidden/>
          </w:rPr>
          <w:t>10</w:t>
        </w:r>
        <w:r w:rsidR="00AA15DC">
          <w:rPr>
            <w:noProof/>
            <w:webHidden/>
          </w:rPr>
          <w:fldChar w:fldCharType="end"/>
        </w:r>
      </w:hyperlink>
    </w:p>
    <w:p w14:paraId="298325F6" w14:textId="77777777" w:rsidR="00721115" w:rsidRDefault="00C01B90">
      <w:pPr>
        <w:pStyle w:val="TOC2"/>
        <w:tabs>
          <w:tab w:val="left" w:pos="1008"/>
        </w:tabs>
        <w:rPr>
          <w:rFonts w:asciiTheme="minorHAnsi" w:hAnsiTheme="minorHAnsi"/>
          <w:noProof/>
          <w:sz w:val="22"/>
          <w:lang w:val="en-CA" w:eastAsia="en-CA"/>
        </w:rPr>
      </w:pPr>
      <w:hyperlink w:anchor="_Toc384912159" w:history="1">
        <w:r w:rsidR="00AA15DC" w:rsidRPr="00041D79">
          <w:rPr>
            <w:rStyle w:val="Hyperlink"/>
            <w:noProof/>
          </w:rPr>
          <w:t>4.2</w:t>
        </w:r>
        <w:r w:rsidR="00AA15DC">
          <w:rPr>
            <w:rFonts w:asciiTheme="minorHAnsi" w:hAnsiTheme="minorHAnsi"/>
            <w:noProof/>
            <w:sz w:val="22"/>
            <w:lang w:val="en-CA" w:eastAsia="en-CA"/>
          </w:rPr>
          <w:tab/>
        </w:r>
        <w:r w:rsidR="00AA15DC" w:rsidRPr="00041D79">
          <w:rPr>
            <w:rStyle w:val="Hyperlink"/>
            <w:noProof/>
          </w:rPr>
          <w:t>Affordability Model</w:t>
        </w:r>
        <w:r w:rsidR="00AA15DC">
          <w:rPr>
            <w:noProof/>
            <w:webHidden/>
          </w:rPr>
          <w:tab/>
        </w:r>
        <w:r w:rsidR="00AA15DC">
          <w:rPr>
            <w:noProof/>
            <w:webHidden/>
          </w:rPr>
          <w:fldChar w:fldCharType="begin"/>
        </w:r>
        <w:r w:rsidR="00AA15DC">
          <w:rPr>
            <w:noProof/>
            <w:webHidden/>
          </w:rPr>
          <w:instrText xml:space="preserve"> PAGEREF _Toc384912159 \h </w:instrText>
        </w:r>
        <w:r w:rsidR="00AA15DC">
          <w:rPr>
            <w:noProof/>
            <w:webHidden/>
          </w:rPr>
        </w:r>
        <w:r w:rsidR="00AA15DC">
          <w:rPr>
            <w:noProof/>
            <w:webHidden/>
          </w:rPr>
          <w:fldChar w:fldCharType="separate"/>
        </w:r>
        <w:r w:rsidR="00AA15DC">
          <w:rPr>
            <w:noProof/>
            <w:webHidden/>
          </w:rPr>
          <w:t>10</w:t>
        </w:r>
        <w:r w:rsidR="00AA15DC">
          <w:rPr>
            <w:noProof/>
            <w:webHidden/>
          </w:rPr>
          <w:fldChar w:fldCharType="end"/>
        </w:r>
      </w:hyperlink>
    </w:p>
    <w:p w14:paraId="298325F7" w14:textId="77777777" w:rsidR="00721115" w:rsidRDefault="00C01B90">
      <w:pPr>
        <w:pStyle w:val="TOC2"/>
        <w:tabs>
          <w:tab w:val="left" w:pos="1008"/>
        </w:tabs>
        <w:rPr>
          <w:rFonts w:asciiTheme="minorHAnsi" w:hAnsiTheme="minorHAnsi"/>
          <w:noProof/>
          <w:sz w:val="22"/>
          <w:lang w:val="en-CA" w:eastAsia="en-CA"/>
        </w:rPr>
      </w:pPr>
      <w:hyperlink w:anchor="_Toc384912160" w:history="1">
        <w:r w:rsidR="00AA15DC" w:rsidRPr="00041D79">
          <w:rPr>
            <w:rStyle w:val="Hyperlink"/>
            <w:noProof/>
          </w:rPr>
          <w:t>4.3</w:t>
        </w:r>
        <w:r w:rsidR="00AA15DC">
          <w:rPr>
            <w:rFonts w:asciiTheme="minorHAnsi" w:hAnsiTheme="minorHAnsi"/>
            <w:noProof/>
            <w:sz w:val="22"/>
            <w:lang w:val="en-CA" w:eastAsia="en-CA"/>
          </w:rPr>
          <w:tab/>
        </w:r>
        <w:r w:rsidR="00AA15DC" w:rsidRPr="00041D79">
          <w:rPr>
            <w:rStyle w:val="Hyperlink"/>
            <w:noProof/>
          </w:rPr>
          <w:t>Life Cycle Costs</w:t>
        </w:r>
        <w:r w:rsidR="00AA15DC">
          <w:rPr>
            <w:noProof/>
            <w:webHidden/>
          </w:rPr>
          <w:tab/>
        </w:r>
        <w:r w:rsidR="00AA15DC">
          <w:rPr>
            <w:noProof/>
            <w:webHidden/>
          </w:rPr>
          <w:fldChar w:fldCharType="begin"/>
        </w:r>
        <w:r w:rsidR="00AA15DC">
          <w:rPr>
            <w:noProof/>
            <w:webHidden/>
          </w:rPr>
          <w:instrText xml:space="preserve"> PAGEREF _Toc384912160 \h </w:instrText>
        </w:r>
        <w:r w:rsidR="00AA15DC">
          <w:rPr>
            <w:noProof/>
            <w:webHidden/>
          </w:rPr>
        </w:r>
        <w:r w:rsidR="00AA15DC">
          <w:rPr>
            <w:noProof/>
            <w:webHidden/>
          </w:rPr>
          <w:fldChar w:fldCharType="separate"/>
        </w:r>
        <w:r w:rsidR="00AA15DC">
          <w:rPr>
            <w:noProof/>
            <w:webHidden/>
          </w:rPr>
          <w:t>10</w:t>
        </w:r>
        <w:r w:rsidR="00AA15DC">
          <w:rPr>
            <w:noProof/>
            <w:webHidden/>
          </w:rPr>
          <w:fldChar w:fldCharType="end"/>
        </w:r>
      </w:hyperlink>
    </w:p>
    <w:p w14:paraId="298325F8" w14:textId="77777777" w:rsidR="00721115" w:rsidRDefault="00C01B90">
      <w:pPr>
        <w:pStyle w:val="TOC2"/>
        <w:tabs>
          <w:tab w:val="left" w:pos="1008"/>
        </w:tabs>
        <w:rPr>
          <w:rFonts w:asciiTheme="minorHAnsi" w:hAnsiTheme="minorHAnsi"/>
          <w:noProof/>
          <w:sz w:val="22"/>
          <w:lang w:val="en-CA" w:eastAsia="en-CA"/>
        </w:rPr>
      </w:pPr>
      <w:hyperlink w:anchor="_Toc384912161" w:history="1">
        <w:r w:rsidR="00AA15DC" w:rsidRPr="00041D79">
          <w:rPr>
            <w:rStyle w:val="Hyperlink"/>
            <w:noProof/>
          </w:rPr>
          <w:t>4.4</w:t>
        </w:r>
        <w:r w:rsidR="00AA15DC">
          <w:rPr>
            <w:rFonts w:asciiTheme="minorHAnsi" w:hAnsiTheme="minorHAnsi"/>
            <w:noProof/>
            <w:sz w:val="22"/>
            <w:lang w:val="en-CA" w:eastAsia="en-CA"/>
          </w:rPr>
          <w:tab/>
        </w:r>
        <w:r w:rsidR="00AA15DC" w:rsidRPr="00041D79">
          <w:rPr>
            <w:rStyle w:val="Hyperlink"/>
            <w:noProof/>
          </w:rPr>
          <w:t>Possible Project Scope Changes</w:t>
        </w:r>
        <w:r w:rsidR="00AA15DC">
          <w:rPr>
            <w:noProof/>
            <w:webHidden/>
          </w:rPr>
          <w:tab/>
        </w:r>
        <w:r w:rsidR="00AA15DC">
          <w:rPr>
            <w:noProof/>
            <w:webHidden/>
          </w:rPr>
          <w:fldChar w:fldCharType="begin"/>
        </w:r>
        <w:r w:rsidR="00AA15DC">
          <w:rPr>
            <w:noProof/>
            <w:webHidden/>
          </w:rPr>
          <w:instrText xml:space="preserve"> PAGEREF _Toc384912161 \h </w:instrText>
        </w:r>
        <w:r w:rsidR="00AA15DC">
          <w:rPr>
            <w:noProof/>
            <w:webHidden/>
          </w:rPr>
        </w:r>
        <w:r w:rsidR="00AA15DC">
          <w:rPr>
            <w:noProof/>
            <w:webHidden/>
          </w:rPr>
          <w:fldChar w:fldCharType="separate"/>
        </w:r>
        <w:r w:rsidR="00AA15DC">
          <w:rPr>
            <w:noProof/>
            <w:webHidden/>
          </w:rPr>
          <w:t>10</w:t>
        </w:r>
        <w:r w:rsidR="00AA15DC">
          <w:rPr>
            <w:noProof/>
            <w:webHidden/>
          </w:rPr>
          <w:fldChar w:fldCharType="end"/>
        </w:r>
      </w:hyperlink>
    </w:p>
    <w:p w14:paraId="298325F9" w14:textId="77777777" w:rsidR="00721115" w:rsidRDefault="00C01B90">
      <w:pPr>
        <w:pStyle w:val="TOC1"/>
        <w:rPr>
          <w:rFonts w:asciiTheme="minorHAnsi" w:hAnsiTheme="minorHAnsi"/>
          <w:b w:val="0"/>
          <w:caps w:val="0"/>
          <w:noProof/>
          <w:sz w:val="22"/>
          <w:lang w:val="en-CA" w:eastAsia="en-CA"/>
        </w:rPr>
      </w:pPr>
      <w:hyperlink w:anchor="_Toc384912162" w:history="1">
        <w:r w:rsidR="00AA15DC" w:rsidRPr="00041D79">
          <w:rPr>
            <w:rStyle w:val="Hyperlink"/>
            <w:noProof/>
          </w:rPr>
          <w:t>5.</w:t>
        </w:r>
        <w:r w:rsidR="00AA15DC">
          <w:rPr>
            <w:rFonts w:asciiTheme="minorHAnsi" w:hAnsiTheme="minorHAnsi"/>
            <w:b w:val="0"/>
            <w:caps w:val="0"/>
            <w:noProof/>
            <w:sz w:val="22"/>
            <w:lang w:val="en-CA" w:eastAsia="en-CA"/>
          </w:rPr>
          <w:tab/>
        </w:r>
        <w:r w:rsidR="00AA15DC" w:rsidRPr="00041D79">
          <w:rPr>
            <w:rStyle w:val="Hyperlink"/>
            <w:noProof/>
          </w:rPr>
          <w:t>PROPOSAL REQUIREMENTS</w:t>
        </w:r>
        <w:r w:rsidR="00AA15DC">
          <w:rPr>
            <w:noProof/>
            <w:webHidden/>
          </w:rPr>
          <w:tab/>
        </w:r>
        <w:r w:rsidR="00AA15DC">
          <w:rPr>
            <w:noProof/>
            <w:webHidden/>
          </w:rPr>
          <w:fldChar w:fldCharType="begin"/>
        </w:r>
        <w:r w:rsidR="00AA15DC">
          <w:rPr>
            <w:noProof/>
            <w:webHidden/>
          </w:rPr>
          <w:instrText xml:space="preserve"> PAGEREF _Toc384912162 \h </w:instrText>
        </w:r>
        <w:r w:rsidR="00AA15DC">
          <w:rPr>
            <w:noProof/>
            <w:webHidden/>
          </w:rPr>
        </w:r>
        <w:r w:rsidR="00AA15DC">
          <w:rPr>
            <w:noProof/>
            <w:webHidden/>
          </w:rPr>
          <w:fldChar w:fldCharType="separate"/>
        </w:r>
        <w:r w:rsidR="00AA15DC">
          <w:rPr>
            <w:noProof/>
            <w:webHidden/>
          </w:rPr>
          <w:t>14</w:t>
        </w:r>
        <w:r w:rsidR="00AA15DC">
          <w:rPr>
            <w:noProof/>
            <w:webHidden/>
          </w:rPr>
          <w:fldChar w:fldCharType="end"/>
        </w:r>
      </w:hyperlink>
    </w:p>
    <w:p w14:paraId="298325FA" w14:textId="77777777" w:rsidR="00721115" w:rsidRDefault="00C01B90">
      <w:pPr>
        <w:pStyle w:val="TOC2"/>
        <w:tabs>
          <w:tab w:val="left" w:pos="1008"/>
        </w:tabs>
        <w:rPr>
          <w:rFonts w:asciiTheme="minorHAnsi" w:hAnsiTheme="minorHAnsi"/>
          <w:noProof/>
          <w:sz w:val="22"/>
          <w:lang w:val="en-CA" w:eastAsia="en-CA"/>
        </w:rPr>
      </w:pPr>
      <w:hyperlink w:anchor="_Toc384912163" w:history="1">
        <w:r w:rsidR="00AA15DC" w:rsidRPr="00041D79">
          <w:rPr>
            <w:rStyle w:val="Hyperlink"/>
            <w:noProof/>
          </w:rPr>
          <w:t>5.1</w:t>
        </w:r>
        <w:r w:rsidR="00AA15DC">
          <w:rPr>
            <w:rFonts w:asciiTheme="minorHAnsi" w:hAnsiTheme="minorHAnsi"/>
            <w:noProof/>
            <w:sz w:val="22"/>
            <w:lang w:val="en-CA" w:eastAsia="en-CA"/>
          </w:rPr>
          <w:tab/>
        </w:r>
        <w:r w:rsidR="00AA15DC" w:rsidRPr="00041D79">
          <w:rPr>
            <w:rStyle w:val="Hyperlink"/>
            <w:noProof/>
          </w:rPr>
          <w:t>Participation Agreement</w:t>
        </w:r>
        <w:r w:rsidR="00AA15DC">
          <w:rPr>
            <w:noProof/>
            <w:webHidden/>
          </w:rPr>
          <w:tab/>
        </w:r>
        <w:r w:rsidR="00AA15DC">
          <w:rPr>
            <w:noProof/>
            <w:webHidden/>
          </w:rPr>
          <w:fldChar w:fldCharType="begin"/>
        </w:r>
        <w:r w:rsidR="00AA15DC">
          <w:rPr>
            <w:noProof/>
            <w:webHidden/>
          </w:rPr>
          <w:instrText xml:space="preserve"> PAGEREF _Toc384912163 \h </w:instrText>
        </w:r>
        <w:r w:rsidR="00AA15DC">
          <w:rPr>
            <w:noProof/>
            <w:webHidden/>
          </w:rPr>
        </w:r>
        <w:r w:rsidR="00AA15DC">
          <w:rPr>
            <w:noProof/>
            <w:webHidden/>
          </w:rPr>
          <w:fldChar w:fldCharType="separate"/>
        </w:r>
        <w:r w:rsidR="00AA15DC">
          <w:rPr>
            <w:noProof/>
            <w:webHidden/>
          </w:rPr>
          <w:t>14</w:t>
        </w:r>
        <w:r w:rsidR="00AA15DC">
          <w:rPr>
            <w:noProof/>
            <w:webHidden/>
          </w:rPr>
          <w:fldChar w:fldCharType="end"/>
        </w:r>
      </w:hyperlink>
    </w:p>
    <w:p w14:paraId="298325FB" w14:textId="77777777" w:rsidR="00721115" w:rsidRDefault="00C01B90">
      <w:pPr>
        <w:pStyle w:val="TOC2"/>
        <w:tabs>
          <w:tab w:val="left" w:pos="1008"/>
        </w:tabs>
        <w:rPr>
          <w:rFonts w:asciiTheme="minorHAnsi" w:hAnsiTheme="minorHAnsi"/>
          <w:noProof/>
          <w:sz w:val="22"/>
          <w:lang w:val="en-CA" w:eastAsia="en-CA"/>
        </w:rPr>
      </w:pPr>
      <w:hyperlink w:anchor="_Toc384912164" w:history="1">
        <w:r w:rsidR="00AA15DC" w:rsidRPr="00041D79">
          <w:rPr>
            <w:rStyle w:val="Hyperlink"/>
            <w:noProof/>
          </w:rPr>
          <w:t>5.2</w:t>
        </w:r>
        <w:r w:rsidR="00AA15DC">
          <w:rPr>
            <w:rFonts w:asciiTheme="minorHAnsi" w:hAnsiTheme="minorHAnsi"/>
            <w:noProof/>
            <w:sz w:val="22"/>
            <w:lang w:val="en-CA" w:eastAsia="en-CA"/>
          </w:rPr>
          <w:tab/>
        </w:r>
        <w:r w:rsidR="00AA15DC" w:rsidRPr="00041D79">
          <w:rPr>
            <w:rStyle w:val="Hyperlink"/>
            <w:noProof/>
          </w:rPr>
          <w:t>Proposal Form and Content</w:t>
        </w:r>
        <w:r w:rsidR="00AA15DC">
          <w:rPr>
            <w:noProof/>
            <w:webHidden/>
          </w:rPr>
          <w:tab/>
        </w:r>
        <w:r w:rsidR="00AA15DC">
          <w:rPr>
            <w:noProof/>
            <w:webHidden/>
          </w:rPr>
          <w:fldChar w:fldCharType="begin"/>
        </w:r>
        <w:r w:rsidR="00AA15DC">
          <w:rPr>
            <w:noProof/>
            <w:webHidden/>
          </w:rPr>
          <w:instrText xml:space="preserve"> PAGEREF _Toc384912164 \h </w:instrText>
        </w:r>
        <w:r w:rsidR="00AA15DC">
          <w:rPr>
            <w:noProof/>
            <w:webHidden/>
          </w:rPr>
        </w:r>
        <w:r w:rsidR="00AA15DC">
          <w:rPr>
            <w:noProof/>
            <w:webHidden/>
          </w:rPr>
          <w:fldChar w:fldCharType="separate"/>
        </w:r>
        <w:r w:rsidR="00AA15DC">
          <w:rPr>
            <w:noProof/>
            <w:webHidden/>
          </w:rPr>
          <w:t>15</w:t>
        </w:r>
        <w:r w:rsidR="00AA15DC">
          <w:rPr>
            <w:noProof/>
            <w:webHidden/>
          </w:rPr>
          <w:fldChar w:fldCharType="end"/>
        </w:r>
      </w:hyperlink>
    </w:p>
    <w:p w14:paraId="298325FC" w14:textId="77777777" w:rsidR="00721115" w:rsidRDefault="00C01B90">
      <w:pPr>
        <w:pStyle w:val="TOC2"/>
        <w:tabs>
          <w:tab w:val="left" w:pos="1008"/>
        </w:tabs>
        <w:rPr>
          <w:rFonts w:asciiTheme="minorHAnsi" w:hAnsiTheme="minorHAnsi"/>
          <w:noProof/>
          <w:sz w:val="22"/>
          <w:lang w:val="en-CA" w:eastAsia="en-CA"/>
        </w:rPr>
      </w:pPr>
      <w:hyperlink w:anchor="_Toc384912165" w:history="1">
        <w:r w:rsidR="00AA15DC" w:rsidRPr="00041D79">
          <w:rPr>
            <w:rStyle w:val="Hyperlink"/>
            <w:noProof/>
          </w:rPr>
          <w:t>5.3</w:t>
        </w:r>
        <w:r w:rsidR="00AA15DC">
          <w:rPr>
            <w:rFonts w:asciiTheme="minorHAnsi" w:hAnsiTheme="minorHAnsi"/>
            <w:noProof/>
            <w:sz w:val="22"/>
            <w:lang w:val="en-CA" w:eastAsia="en-CA"/>
          </w:rPr>
          <w:tab/>
        </w:r>
        <w:r w:rsidR="00AA15DC" w:rsidRPr="00041D79">
          <w:rPr>
            <w:rStyle w:val="Hyperlink"/>
            <w:noProof/>
          </w:rPr>
          <w:t>Financing Plan</w:t>
        </w:r>
        <w:r w:rsidR="00AA15DC">
          <w:rPr>
            <w:noProof/>
            <w:webHidden/>
          </w:rPr>
          <w:tab/>
        </w:r>
        <w:r w:rsidR="00AA15DC">
          <w:rPr>
            <w:noProof/>
            <w:webHidden/>
          </w:rPr>
          <w:fldChar w:fldCharType="begin"/>
        </w:r>
        <w:r w:rsidR="00AA15DC">
          <w:rPr>
            <w:noProof/>
            <w:webHidden/>
          </w:rPr>
          <w:instrText xml:space="preserve"> PAGEREF _Toc384912165 \h </w:instrText>
        </w:r>
        <w:r w:rsidR="00AA15DC">
          <w:rPr>
            <w:noProof/>
            <w:webHidden/>
          </w:rPr>
        </w:r>
        <w:r w:rsidR="00AA15DC">
          <w:rPr>
            <w:noProof/>
            <w:webHidden/>
          </w:rPr>
          <w:fldChar w:fldCharType="separate"/>
        </w:r>
        <w:r w:rsidR="00AA15DC">
          <w:rPr>
            <w:noProof/>
            <w:webHidden/>
          </w:rPr>
          <w:t>15</w:t>
        </w:r>
        <w:r w:rsidR="00AA15DC">
          <w:rPr>
            <w:noProof/>
            <w:webHidden/>
          </w:rPr>
          <w:fldChar w:fldCharType="end"/>
        </w:r>
      </w:hyperlink>
    </w:p>
    <w:p w14:paraId="298325FD" w14:textId="77777777" w:rsidR="00721115" w:rsidRDefault="00C01B90">
      <w:pPr>
        <w:pStyle w:val="TOC2"/>
        <w:tabs>
          <w:tab w:val="left" w:pos="1008"/>
        </w:tabs>
        <w:rPr>
          <w:rFonts w:asciiTheme="minorHAnsi" w:hAnsiTheme="minorHAnsi"/>
          <w:noProof/>
          <w:sz w:val="22"/>
          <w:lang w:val="en-CA" w:eastAsia="en-CA"/>
        </w:rPr>
      </w:pPr>
      <w:hyperlink w:anchor="_Toc384912166" w:history="1">
        <w:r w:rsidR="00AA15DC" w:rsidRPr="00041D79">
          <w:rPr>
            <w:rStyle w:val="Hyperlink"/>
            <w:noProof/>
          </w:rPr>
          <w:t>5.4</w:t>
        </w:r>
        <w:r w:rsidR="00AA15DC">
          <w:rPr>
            <w:rFonts w:asciiTheme="minorHAnsi" w:hAnsiTheme="minorHAnsi"/>
            <w:noProof/>
            <w:sz w:val="22"/>
            <w:lang w:val="en-CA" w:eastAsia="en-CA"/>
          </w:rPr>
          <w:tab/>
        </w:r>
        <w:r w:rsidR="00AA15DC" w:rsidRPr="00041D79">
          <w:rPr>
            <w:rStyle w:val="Hyperlink"/>
            <w:noProof/>
          </w:rPr>
          <w:t>Interest Rate Benchmarks</w:t>
        </w:r>
        <w:r w:rsidR="00AA15DC">
          <w:rPr>
            <w:noProof/>
            <w:webHidden/>
          </w:rPr>
          <w:tab/>
        </w:r>
        <w:r w:rsidR="00AA15DC">
          <w:rPr>
            <w:noProof/>
            <w:webHidden/>
          </w:rPr>
          <w:fldChar w:fldCharType="begin"/>
        </w:r>
        <w:r w:rsidR="00AA15DC">
          <w:rPr>
            <w:noProof/>
            <w:webHidden/>
          </w:rPr>
          <w:instrText xml:space="preserve"> PAGEREF _Toc384912166 \h </w:instrText>
        </w:r>
        <w:r w:rsidR="00AA15DC">
          <w:rPr>
            <w:noProof/>
            <w:webHidden/>
          </w:rPr>
        </w:r>
        <w:r w:rsidR="00AA15DC">
          <w:rPr>
            <w:noProof/>
            <w:webHidden/>
          </w:rPr>
          <w:fldChar w:fldCharType="separate"/>
        </w:r>
        <w:r w:rsidR="00AA15DC">
          <w:rPr>
            <w:noProof/>
            <w:webHidden/>
          </w:rPr>
          <w:t>15</w:t>
        </w:r>
        <w:r w:rsidR="00AA15DC">
          <w:rPr>
            <w:noProof/>
            <w:webHidden/>
          </w:rPr>
          <w:fldChar w:fldCharType="end"/>
        </w:r>
      </w:hyperlink>
    </w:p>
    <w:p w14:paraId="298325FE" w14:textId="77777777" w:rsidR="00721115" w:rsidRDefault="00C01B90">
      <w:pPr>
        <w:pStyle w:val="TOC2"/>
        <w:tabs>
          <w:tab w:val="left" w:pos="1008"/>
        </w:tabs>
        <w:rPr>
          <w:rFonts w:asciiTheme="minorHAnsi" w:hAnsiTheme="minorHAnsi"/>
          <w:noProof/>
          <w:sz w:val="22"/>
          <w:lang w:val="en-CA" w:eastAsia="en-CA"/>
        </w:rPr>
      </w:pPr>
      <w:hyperlink w:anchor="_Toc384912167" w:history="1">
        <w:r w:rsidR="00AA15DC" w:rsidRPr="00041D79">
          <w:rPr>
            <w:rStyle w:val="Hyperlink"/>
            <w:noProof/>
          </w:rPr>
          <w:t>5.5</w:t>
        </w:r>
        <w:r w:rsidR="00AA15DC">
          <w:rPr>
            <w:rFonts w:asciiTheme="minorHAnsi" w:hAnsiTheme="minorHAnsi"/>
            <w:noProof/>
            <w:sz w:val="22"/>
            <w:lang w:val="en-CA" w:eastAsia="en-CA"/>
          </w:rPr>
          <w:tab/>
        </w:r>
        <w:r w:rsidR="00AA15DC" w:rsidRPr="00041D79">
          <w:rPr>
            <w:rStyle w:val="Hyperlink"/>
            <w:noProof/>
          </w:rPr>
          <w:t>Advance Interest Rate Submissions (AIRS)</w:t>
        </w:r>
        <w:r w:rsidR="00AA15DC">
          <w:rPr>
            <w:noProof/>
            <w:webHidden/>
          </w:rPr>
          <w:tab/>
        </w:r>
        <w:r w:rsidR="00AA15DC">
          <w:rPr>
            <w:noProof/>
            <w:webHidden/>
          </w:rPr>
          <w:fldChar w:fldCharType="begin"/>
        </w:r>
        <w:r w:rsidR="00AA15DC">
          <w:rPr>
            <w:noProof/>
            <w:webHidden/>
          </w:rPr>
          <w:instrText xml:space="preserve"> PAGEREF _Toc384912167 \h </w:instrText>
        </w:r>
        <w:r w:rsidR="00AA15DC">
          <w:rPr>
            <w:noProof/>
            <w:webHidden/>
          </w:rPr>
        </w:r>
        <w:r w:rsidR="00AA15DC">
          <w:rPr>
            <w:noProof/>
            <w:webHidden/>
          </w:rPr>
          <w:fldChar w:fldCharType="separate"/>
        </w:r>
        <w:r w:rsidR="00AA15DC">
          <w:rPr>
            <w:noProof/>
            <w:webHidden/>
          </w:rPr>
          <w:t>16</w:t>
        </w:r>
        <w:r w:rsidR="00AA15DC">
          <w:rPr>
            <w:noProof/>
            <w:webHidden/>
          </w:rPr>
          <w:fldChar w:fldCharType="end"/>
        </w:r>
      </w:hyperlink>
    </w:p>
    <w:p w14:paraId="298325FF" w14:textId="77777777" w:rsidR="00721115" w:rsidRDefault="00C01B90">
      <w:pPr>
        <w:pStyle w:val="TOC1"/>
        <w:rPr>
          <w:rFonts w:asciiTheme="minorHAnsi" w:hAnsiTheme="minorHAnsi"/>
          <w:b w:val="0"/>
          <w:caps w:val="0"/>
          <w:noProof/>
          <w:sz w:val="22"/>
          <w:lang w:val="en-CA" w:eastAsia="en-CA"/>
        </w:rPr>
      </w:pPr>
      <w:hyperlink w:anchor="_Toc384912168" w:history="1">
        <w:r w:rsidR="00AA15DC" w:rsidRPr="00041D79">
          <w:rPr>
            <w:rStyle w:val="Hyperlink"/>
            <w:noProof/>
          </w:rPr>
          <w:t>6.</w:t>
        </w:r>
        <w:r w:rsidR="00AA15DC">
          <w:rPr>
            <w:rFonts w:asciiTheme="minorHAnsi" w:hAnsiTheme="minorHAnsi"/>
            <w:b w:val="0"/>
            <w:caps w:val="0"/>
            <w:noProof/>
            <w:sz w:val="22"/>
            <w:lang w:val="en-CA" w:eastAsia="en-CA"/>
          </w:rPr>
          <w:tab/>
        </w:r>
        <w:r w:rsidR="00AA15DC" w:rsidRPr="00041D79">
          <w:rPr>
            <w:rStyle w:val="Hyperlink"/>
            <w:noProof/>
          </w:rPr>
          <w:t>SUBMISSION INSTRUCTIONS</w:t>
        </w:r>
        <w:r w:rsidR="00AA15DC">
          <w:rPr>
            <w:noProof/>
            <w:webHidden/>
          </w:rPr>
          <w:tab/>
        </w:r>
        <w:r w:rsidR="00AA15DC">
          <w:rPr>
            <w:noProof/>
            <w:webHidden/>
          </w:rPr>
          <w:fldChar w:fldCharType="begin"/>
        </w:r>
        <w:r w:rsidR="00AA15DC">
          <w:rPr>
            <w:noProof/>
            <w:webHidden/>
          </w:rPr>
          <w:instrText xml:space="preserve"> PAGEREF _Toc384912168 \h </w:instrText>
        </w:r>
        <w:r w:rsidR="00AA15DC">
          <w:rPr>
            <w:noProof/>
            <w:webHidden/>
          </w:rPr>
        </w:r>
        <w:r w:rsidR="00AA15DC">
          <w:rPr>
            <w:noProof/>
            <w:webHidden/>
          </w:rPr>
          <w:fldChar w:fldCharType="separate"/>
        </w:r>
        <w:r w:rsidR="00AA15DC">
          <w:rPr>
            <w:noProof/>
            <w:webHidden/>
          </w:rPr>
          <w:t>17</w:t>
        </w:r>
        <w:r w:rsidR="00AA15DC">
          <w:rPr>
            <w:noProof/>
            <w:webHidden/>
          </w:rPr>
          <w:fldChar w:fldCharType="end"/>
        </w:r>
      </w:hyperlink>
    </w:p>
    <w:p w14:paraId="29832600" w14:textId="77777777" w:rsidR="00721115" w:rsidRDefault="00C01B90">
      <w:pPr>
        <w:pStyle w:val="TOC2"/>
        <w:tabs>
          <w:tab w:val="left" w:pos="1008"/>
        </w:tabs>
        <w:rPr>
          <w:rFonts w:asciiTheme="minorHAnsi" w:hAnsiTheme="minorHAnsi"/>
          <w:noProof/>
          <w:sz w:val="22"/>
          <w:lang w:val="en-CA" w:eastAsia="en-CA"/>
        </w:rPr>
      </w:pPr>
      <w:hyperlink w:anchor="_Toc384912169" w:history="1">
        <w:r w:rsidR="00AA15DC" w:rsidRPr="00041D79">
          <w:rPr>
            <w:rStyle w:val="Hyperlink"/>
            <w:noProof/>
          </w:rPr>
          <w:t>6.1</w:t>
        </w:r>
        <w:r w:rsidR="00AA15DC">
          <w:rPr>
            <w:rFonts w:asciiTheme="minorHAnsi" w:hAnsiTheme="minorHAnsi"/>
            <w:noProof/>
            <w:sz w:val="22"/>
            <w:lang w:val="en-CA" w:eastAsia="en-CA"/>
          </w:rPr>
          <w:tab/>
        </w:r>
        <w:r w:rsidR="00AA15DC" w:rsidRPr="00041D79">
          <w:rPr>
            <w:rStyle w:val="Hyperlink"/>
            <w:noProof/>
          </w:rPr>
          <w:t>Submission Times and Submission Location</w:t>
        </w:r>
        <w:r w:rsidR="00AA15DC">
          <w:rPr>
            <w:noProof/>
            <w:webHidden/>
          </w:rPr>
          <w:tab/>
        </w:r>
        <w:r w:rsidR="00AA15DC">
          <w:rPr>
            <w:noProof/>
            <w:webHidden/>
          </w:rPr>
          <w:fldChar w:fldCharType="begin"/>
        </w:r>
        <w:r w:rsidR="00AA15DC">
          <w:rPr>
            <w:noProof/>
            <w:webHidden/>
          </w:rPr>
          <w:instrText xml:space="preserve"> PAGEREF _Toc384912169 \h </w:instrText>
        </w:r>
        <w:r w:rsidR="00AA15DC">
          <w:rPr>
            <w:noProof/>
            <w:webHidden/>
          </w:rPr>
        </w:r>
        <w:r w:rsidR="00AA15DC">
          <w:rPr>
            <w:noProof/>
            <w:webHidden/>
          </w:rPr>
          <w:fldChar w:fldCharType="separate"/>
        </w:r>
        <w:r w:rsidR="00AA15DC">
          <w:rPr>
            <w:noProof/>
            <w:webHidden/>
          </w:rPr>
          <w:t>17</w:t>
        </w:r>
        <w:r w:rsidR="00AA15DC">
          <w:rPr>
            <w:noProof/>
            <w:webHidden/>
          </w:rPr>
          <w:fldChar w:fldCharType="end"/>
        </w:r>
      </w:hyperlink>
    </w:p>
    <w:p w14:paraId="29832601" w14:textId="77777777" w:rsidR="00721115" w:rsidRDefault="00C01B90">
      <w:pPr>
        <w:pStyle w:val="TOC2"/>
        <w:tabs>
          <w:tab w:val="left" w:pos="1008"/>
        </w:tabs>
        <w:rPr>
          <w:rFonts w:asciiTheme="minorHAnsi" w:hAnsiTheme="minorHAnsi"/>
          <w:noProof/>
          <w:sz w:val="22"/>
          <w:lang w:val="en-CA" w:eastAsia="en-CA"/>
        </w:rPr>
      </w:pPr>
      <w:hyperlink w:anchor="_Toc384912170" w:history="1">
        <w:r w:rsidR="00AA15DC" w:rsidRPr="00041D79">
          <w:rPr>
            <w:rStyle w:val="Hyperlink"/>
            <w:noProof/>
          </w:rPr>
          <w:t>6.2</w:t>
        </w:r>
        <w:r w:rsidR="00AA15DC">
          <w:rPr>
            <w:rFonts w:asciiTheme="minorHAnsi" w:hAnsiTheme="minorHAnsi"/>
            <w:noProof/>
            <w:sz w:val="22"/>
            <w:lang w:val="en-CA" w:eastAsia="en-CA"/>
          </w:rPr>
          <w:tab/>
        </w:r>
        <w:r w:rsidR="00AA15DC" w:rsidRPr="00041D79">
          <w:rPr>
            <w:rStyle w:val="Hyperlink"/>
            <w:noProof/>
          </w:rPr>
          <w:t>Number of Copies</w:t>
        </w:r>
        <w:r w:rsidR="00AA15DC">
          <w:rPr>
            <w:noProof/>
            <w:webHidden/>
          </w:rPr>
          <w:tab/>
        </w:r>
        <w:r w:rsidR="00AA15DC">
          <w:rPr>
            <w:noProof/>
            <w:webHidden/>
          </w:rPr>
          <w:fldChar w:fldCharType="begin"/>
        </w:r>
        <w:r w:rsidR="00AA15DC">
          <w:rPr>
            <w:noProof/>
            <w:webHidden/>
          </w:rPr>
          <w:instrText xml:space="preserve"> PAGEREF _Toc384912170 \h </w:instrText>
        </w:r>
        <w:r w:rsidR="00AA15DC">
          <w:rPr>
            <w:noProof/>
            <w:webHidden/>
          </w:rPr>
        </w:r>
        <w:r w:rsidR="00AA15DC">
          <w:rPr>
            <w:noProof/>
            <w:webHidden/>
          </w:rPr>
          <w:fldChar w:fldCharType="separate"/>
        </w:r>
        <w:r w:rsidR="00AA15DC">
          <w:rPr>
            <w:noProof/>
            <w:webHidden/>
          </w:rPr>
          <w:t>18</w:t>
        </w:r>
        <w:r w:rsidR="00AA15DC">
          <w:rPr>
            <w:noProof/>
            <w:webHidden/>
          </w:rPr>
          <w:fldChar w:fldCharType="end"/>
        </w:r>
      </w:hyperlink>
    </w:p>
    <w:p w14:paraId="29832602" w14:textId="77777777" w:rsidR="00721115" w:rsidRDefault="00C01B90">
      <w:pPr>
        <w:pStyle w:val="TOC2"/>
        <w:tabs>
          <w:tab w:val="left" w:pos="1008"/>
        </w:tabs>
        <w:rPr>
          <w:rFonts w:asciiTheme="minorHAnsi" w:hAnsiTheme="minorHAnsi"/>
          <w:noProof/>
          <w:sz w:val="22"/>
          <w:lang w:val="en-CA" w:eastAsia="en-CA"/>
        </w:rPr>
      </w:pPr>
      <w:hyperlink w:anchor="_Toc384912171" w:history="1">
        <w:r w:rsidR="00AA15DC" w:rsidRPr="00041D79">
          <w:rPr>
            <w:rStyle w:val="Hyperlink"/>
            <w:noProof/>
          </w:rPr>
          <w:t>6.3</w:t>
        </w:r>
        <w:r w:rsidR="00AA15DC">
          <w:rPr>
            <w:rFonts w:asciiTheme="minorHAnsi" w:hAnsiTheme="minorHAnsi"/>
            <w:noProof/>
            <w:sz w:val="22"/>
            <w:lang w:val="en-CA" w:eastAsia="en-CA"/>
          </w:rPr>
          <w:tab/>
        </w:r>
        <w:r w:rsidR="00AA15DC" w:rsidRPr="00041D79">
          <w:rPr>
            <w:rStyle w:val="Hyperlink"/>
            <w:noProof/>
          </w:rPr>
          <w:t>No Fax or Email Submission</w:t>
        </w:r>
        <w:r w:rsidR="00AA15DC">
          <w:rPr>
            <w:noProof/>
            <w:webHidden/>
          </w:rPr>
          <w:tab/>
        </w:r>
        <w:r w:rsidR="00AA15DC">
          <w:rPr>
            <w:noProof/>
            <w:webHidden/>
          </w:rPr>
          <w:fldChar w:fldCharType="begin"/>
        </w:r>
        <w:r w:rsidR="00AA15DC">
          <w:rPr>
            <w:noProof/>
            <w:webHidden/>
          </w:rPr>
          <w:instrText xml:space="preserve"> PAGEREF _Toc384912171 \h </w:instrText>
        </w:r>
        <w:r w:rsidR="00AA15DC">
          <w:rPr>
            <w:noProof/>
            <w:webHidden/>
          </w:rPr>
        </w:r>
        <w:r w:rsidR="00AA15DC">
          <w:rPr>
            <w:noProof/>
            <w:webHidden/>
          </w:rPr>
          <w:fldChar w:fldCharType="separate"/>
        </w:r>
        <w:r w:rsidR="00AA15DC">
          <w:rPr>
            <w:noProof/>
            <w:webHidden/>
          </w:rPr>
          <w:t>18</w:t>
        </w:r>
        <w:r w:rsidR="00AA15DC">
          <w:rPr>
            <w:noProof/>
            <w:webHidden/>
          </w:rPr>
          <w:fldChar w:fldCharType="end"/>
        </w:r>
      </w:hyperlink>
    </w:p>
    <w:p w14:paraId="29832603" w14:textId="77777777" w:rsidR="00721115" w:rsidRDefault="00C01B90">
      <w:pPr>
        <w:pStyle w:val="TOC2"/>
        <w:tabs>
          <w:tab w:val="left" w:pos="1008"/>
        </w:tabs>
        <w:rPr>
          <w:rFonts w:asciiTheme="minorHAnsi" w:hAnsiTheme="minorHAnsi"/>
          <w:noProof/>
          <w:sz w:val="22"/>
          <w:lang w:val="en-CA" w:eastAsia="en-CA"/>
        </w:rPr>
      </w:pPr>
      <w:hyperlink w:anchor="_Toc384912172" w:history="1">
        <w:r w:rsidR="00AA15DC" w:rsidRPr="00041D79">
          <w:rPr>
            <w:rStyle w:val="Hyperlink"/>
            <w:noProof/>
          </w:rPr>
          <w:t>6.4</w:t>
        </w:r>
        <w:r w:rsidR="00AA15DC">
          <w:rPr>
            <w:rFonts w:asciiTheme="minorHAnsi" w:hAnsiTheme="minorHAnsi"/>
            <w:noProof/>
            <w:sz w:val="22"/>
            <w:lang w:val="en-CA" w:eastAsia="en-CA"/>
          </w:rPr>
          <w:tab/>
        </w:r>
        <w:r w:rsidR="00AA15DC" w:rsidRPr="00041D79">
          <w:rPr>
            <w:rStyle w:val="Hyperlink"/>
            <w:noProof/>
          </w:rPr>
          <w:t>Language of Proposals</w:t>
        </w:r>
        <w:r w:rsidR="00AA15DC">
          <w:rPr>
            <w:noProof/>
            <w:webHidden/>
          </w:rPr>
          <w:tab/>
        </w:r>
        <w:r w:rsidR="00AA15DC">
          <w:rPr>
            <w:noProof/>
            <w:webHidden/>
          </w:rPr>
          <w:fldChar w:fldCharType="begin"/>
        </w:r>
        <w:r w:rsidR="00AA15DC">
          <w:rPr>
            <w:noProof/>
            <w:webHidden/>
          </w:rPr>
          <w:instrText xml:space="preserve"> PAGEREF _Toc384912172 \h </w:instrText>
        </w:r>
        <w:r w:rsidR="00AA15DC">
          <w:rPr>
            <w:noProof/>
            <w:webHidden/>
          </w:rPr>
        </w:r>
        <w:r w:rsidR="00AA15DC">
          <w:rPr>
            <w:noProof/>
            <w:webHidden/>
          </w:rPr>
          <w:fldChar w:fldCharType="separate"/>
        </w:r>
        <w:r w:rsidR="00AA15DC">
          <w:rPr>
            <w:noProof/>
            <w:webHidden/>
          </w:rPr>
          <w:t>18</w:t>
        </w:r>
        <w:r w:rsidR="00AA15DC">
          <w:rPr>
            <w:noProof/>
            <w:webHidden/>
          </w:rPr>
          <w:fldChar w:fldCharType="end"/>
        </w:r>
      </w:hyperlink>
    </w:p>
    <w:p w14:paraId="29832604" w14:textId="77777777" w:rsidR="00721115" w:rsidRDefault="00C01B90">
      <w:pPr>
        <w:pStyle w:val="TOC2"/>
        <w:tabs>
          <w:tab w:val="left" w:pos="1008"/>
        </w:tabs>
        <w:rPr>
          <w:rFonts w:asciiTheme="minorHAnsi" w:hAnsiTheme="minorHAnsi"/>
          <w:noProof/>
          <w:sz w:val="22"/>
          <w:lang w:val="en-CA" w:eastAsia="en-CA"/>
        </w:rPr>
      </w:pPr>
      <w:hyperlink w:anchor="_Toc384912173" w:history="1">
        <w:r w:rsidR="00AA15DC" w:rsidRPr="00041D79">
          <w:rPr>
            <w:rStyle w:val="Hyperlink"/>
            <w:noProof/>
          </w:rPr>
          <w:t>6.5</w:t>
        </w:r>
        <w:r w:rsidR="00AA15DC">
          <w:rPr>
            <w:rFonts w:asciiTheme="minorHAnsi" w:hAnsiTheme="minorHAnsi"/>
            <w:noProof/>
            <w:sz w:val="22"/>
            <w:lang w:val="en-CA" w:eastAsia="en-CA"/>
          </w:rPr>
          <w:tab/>
        </w:r>
        <w:r w:rsidR="00AA15DC" w:rsidRPr="00041D79">
          <w:rPr>
            <w:rStyle w:val="Hyperlink"/>
            <w:noProof/>
          </w:rPr>
          <w:t>Receipt of Complete RFP</w:t>
        </w:r>
        <w:r w:rsidR="00AA15DC">
          <w:rPr>
            <w:noProof/>
            <w:webHidden/>
          </w:rPr>
          <w:tab/>
        </w:r>
        <w:r w:rsidR="00AA15DC">
          <w:rPr>
            <w:noProof/>
            <w:webHidden/>
          </w:rPr>
          <w:fldChar w:fldCharType="begin"/>
        </w:r>
        <w:r w:rsidR="00AA15DC">
          <w:rPr>
            <w:noProof/>
            <w:webHidden/>
          </w:rPr>
          <w:instrText xml:space="preserve"> PAGEREF _Toc384912173 \h </w:instrText>
        </w:r>
        <w:r w:rsidR="00AA15DC">
          <w:rPr>
            <w:noProof/>
            <w:webHidden/>
          </w:rPr>
        </w:r>
        <w:r w:rsidR="00AA15DC">
          <w:rPr>
            <w:noProof/>
            <w:webHidden/>
          </w:rPr>
          <w:fldChar w:fldCharType="separate"/>
        </w:r>
        <w:r w:rsidR="00AA15DC">
          <w:rPr>
            <w:noProof/>
            <w:webHidden/>
          </w:rPr>
          <w:t>19</w:t>
        </w:r>
        <w:r w:rsidR="00AA15DC">
          <w:rPr>
            <w:noProof/>
            <w:webHidden/>
          </w:rPr>
          <w:fldChar w:fldCharType="end"/>
        </w:r>
      </w:hyperlink>
    </w:p>
    <w:p w14:paraId="29832605" w14:textId="77777777" w:rsidR="00721115" w:rsidRDefault="00C01B90">
      <w:pPr>
        <w:pStyle w:val="TOC2"/>
        <w:tabs>
          <w:tab w:val="left" w:pos="1008"/>
        </w:tabs>
        <w:rPr>
          <w:rFonts w:asciiTheme="minorHAnsi" w:hAnsiTheme="minorHAnsi"/>
          <w:noProof/>
          <w:sz w:val="22"/>
          <w:lang w:val="en-CA" w:eastAsia="en-CA"/>
        </w:rPr>
      </w:pPr>
      <w:hyperlink w:anchor="_Toc384912174" w:history="1">
        <w:r w:rsidR="00AA15DC" w:rsidRPr="00041D79">
          <w:rPr>
            <w:rStyle w:val="Hyperlink"/>
            <w:noProof/>
          </w:rPr>
          <w:t>6.6</w:t>
        </w:r>
        <w:r w:rsidR="00AA15DC">
          <w:rPr>
            <w:rFonts w:asciiTheme="minorHAnsi" w:hAnsiTheme="minorHAnsi"/>
            <w:noProof/>
            <w:sz w:val="22"/>
            <w:lang w:val="en-CA" w:eastAsia="en-CA"/>
          </w:rPr>
          <w:tab/>
        </w:r>
        <w:r w:rsidR="00AA15DC" w:rsidRPr="00041D79">
          <w:rPr>
            <w:rStyle w:val="Hyperlink"/>
            <w:noProof/>
          </w:rPr>
          <w:t>Enquiries</w:t>
        </w:r>
        <w:r w:rsidR="00AA15DC">
          <w:rPr>
            <w:noProof/>
            <w:webHidden/>
          </w:rPr>
          <w:tab/>
        </w:r>
        <w:r w:rsidR="00AA15DC">
          <w:rPr>
            <w:noProof/>
            <w:webHidden/>
          </w:rPr>
          <w:fldChar w:fldCharType="begin"/>
        </w:r>
        <w:r w:rsidR="00AA15DC">
          <w:rPr>
            <w:noProof/>
            <w:webHidden/>
          </w:rPr>
          <w:instrText xml:space="preserve"> PAGEREF _Toc384912174 \h </w:instrText>
        </w:r>
        <w:r w:rsidR="00AA15DC">
          <w:rPr>
            <w:noProof/>
            <w:webHidden/>
          </w:rPr>
        </w:r>
        <w:r w:rsidR="00AA15DC">
          <w:rPr>
            <w:noProof/>
            <w:webHidden/>
          </w:rPr>
          <w:fldChar w:fldCharType="separate"/>
        </w:r>
        <w:r w:rsidR="00AA15DC">
          <w:rPr>
            <w:noProof/>
            <w:webHidden/>
          </w:rPr>
          <w:t>19</w:t>
        </w:r>
        <w:r w:rsidR="00AA15DC">
          <w:rPr>
            <w:noProof/>
            <w:webHidden/>
          </w:rPr>
          <w:fldChar w:fldCharType="end"/>
        </w:r>
      </w:hyperlink>
    </w:p>
    <w:p w14:paraId="29832606" w14:textId="77777777" w:rsidR="00721115" w:rsidRDefault="00C01B90">
      <w:pPr>
        <w:pStyle w:val="TOC2"/>
        <w:tabs>
          <w:tab w:val="left" w:pos="1008"/>
        </w:tabs>
        <w:rPr>
          <w:rFonts w:asciiTheme="minorHAnsi" w:hAnsiTheme="minorHAnsi"/>
          <w:noProof/>
          <w:sz w:val="22"/>
          <w:lang w:val="en-CA" w:eastAsia="en-CA"/>
        </w:rPr>
      </w:pPr>
      <w:hyperlink w:anchor="_Toc384912175" w:history="1">
        <w:r w:rsidR="00AA15DC" w:rsidRPr="00041D79">
          <w:rPr>
            <w:rStyle w:val="Hyperlink"/>
            <w:noProof/>
          </w:rPr>
          <w:t>6.7</w:t>
        </w:r>
        <w:r w:rsidR="00AA15DC">
          <w:rPr>
            <w:rFonts w:asciiTheme="minorHAnsi" w:hAnsiTheme="minorHAnsi"/>
            <w:noProof/>
            <w:sz w:val="22"/>
            <w:lang w:val="en-CA" w:eastAsia="en-CA"/>
          </w:rPr>
          <w:tab/>
        </w:r>
        <w:r w:rsidR="00AA15DC" w:rsidRPr="00041D79">
          <w:rPr>
            <w:rStyle w:val="Hyperlink"/>
            <w:noProof/>
          </w:rPr>
          <w:t>Electronic Communication</w:t>
        </w:r>
        <w:r w:rsidR="00AA15DC">
          <w:rPr>
            <w:noProof/>
            <w:webHidden/>
          </w:rPr>
          <w:tab/>
        </w:r>
        <w:r w:rsidR="00AA15DC">
          <w:rPr>
            <w:noProof/>
            <w:webHidden/>
          </w:rPr>
          <w:fldChar w:fldCharType="begin"/>
        </w:r>
        <w:r w:rsidR="00AA15DC">
          <w:rPr>
            <w:noProof/>
            <w:webHidden/>
          </w:rPr>
          <w:instrText xml:space="preserve"> PAGEREF _Toc384912175 \h </w:instrText>
        </w:r>
        <w:r w:rsidR="00AA15DC">
          <w:rPr>
            <w:noProof/>
            <w:webHidden/>
          </w:rPr>
        </w:r>
        <w:r w:rsidR="00AA15DC">
          <w:rPr>
            <w:noProof/>
            <w:webHidden/>
          </w:rPr>
          <w:fldChar w:fldCharType="separate"/>
        </w:r>
        <w:r w:rsidR="00AA15DC">
          <w:rPr>
            <w:noProof/>
            <w:webHidden/>
          </w:rPr>
          <w:t>20</w:t>
        </w:r>
        <w:r w:rsidR="00AA15DC">
          <w:rPr>
            <w:noProof/>
            <w:webHidden/>
          </w:rPr>
          <w:fldChar w:fldCharType="end"/>
        </w:r>
      </w:hyperlink>
    </w:p>
    <w:p w14:paraId="29832607" w14:textId="77777777" w:rsidR="00721115" w:rsidRDefault="00C01B90">
      <w:pPr>
        <w:pStyle w:val="TOC2"/>
        <w:tabs>
          <w:tab w:val="left" w:pos="1008"/>
        </w:tabs>
        <w:rPr>
          <w:rFonts w:asciiTheme="minorHAnsi" w:hAnsiTheme="minorHAnsi"/>
          <w:noProof/>
          <w:sz w:val="22"/>
          <w:lang w:val="en-CA" w:eastAsia="en-CA"/>
        </w:rPr>
      </w:pPr>
      <w:hyperlink w:anchor="_Toc384912176" w:history="1">
        <w:r w:rsidR="00AA15DC" w:rsidRPr="00041D79">
          <w:rPr>
            <w:rStyle w:val="Hyperlink"/>
            <w:noProof/>
          </w:rPr>
          <w:t>6.8</w:t>
        </w:r>
        <w:r w:rsidR="00AA15DC">
          <w:rPr>
            <w:rFonts w:asciiTheme="minorHAnsi" w:hAnsiTheme="minorHAnsi"/>
            <w:noProof/>
            <w:sz w:val="22"/>
            <w:lang w:val="en-CA" w:eastAsia="en-CA"/>
          </w:rPr>
          <w:tab/>
        </w:r>
        <w:r w:rsidR="00AA15DC" w:rsidRPr="00041D79">
          <w:rPr>
            <w:rStyle w:val="Hyperlink"/>
            <w:noProof/>
          </w:rPr>
          <w:t>Addenda</w:t>
        </w:r>
        <w:r w:rsidR="00AA15DC">
          <w:rPr>
            <w:noProof/>
            <w:webHidden/>
          </w:rPr>
          <w:tab/>
        </w:r>
        <w:r w:rsidR="00AA15DC">
          <w:rPr>
            <w:noProof/>
            <w:webHidden/>
          </w:rPr>
          <w:fldChar w:fldCharType="begin"/>
        </w:r>
        <w:r w:rsidR="00AA15DC">
          <w:rPr>
            <w:noProof/>
            <w:webHidden/>
          </w:rPr>
          <w:instrText xml:space="preserve"> PAGEREF _Toc384912176 \h </w:instrText>
        </w:r>
        <w:r w:rsidR="00AA15DC">
          <w:rPr>
            <w:noProof/>
            <w:webHidden/>
          </w:rPr>
        </w:r>
        <w:r w:rsidR="00AA15DC">
          <w:rPr>
            <w:noProof/>
            <w:webHidden/>
          </w:rPr>
          <w:fldChar w:fldCharType="separate"/>
        </w:r>
        <w:r w:rsidR="00AA15DC">
          <w:rPr>
            <w:noProof/>
            <w:webHidden/>
          </w:rPr>
          <w:t>20</w:t>
        </w:r>
        <w:r w:rsidR="00AA15DC">
          <w:rPr>
            <w:noProof/>
            <w:webHidden/>
          </w:rPr>
          <w:fldChar w:fldCharType="end"/>
        </w:r>
      </w:hyperlink>
    </w:p>
    <w:p w14:paraId="29832608" w14:textId="77777777" w:rsidR="00721115" w:rsidRDefault="00C01B90">
      <w:pPr>
        <w:pStyle w:val="TOC2"/>
        <w:tabs>
          <w:tab w:val="left" w:pos="1008"/>
        </w:tabs>
        <w:rPr>
          <w:rFonts w:asciiTheme="minorHAnsi" w:hAnsiTheme="minorHAnsi"/>
          <w:noProof/>
          <w:sz w:val="22"/>
          <w:lang w:val="en-CA" w:eastAsia="en-CA"/>
        </w:rPr>
      </w:pPr>
      <w:hyperlink w:anchor="_Toc384912177" w:history="1">
        <w:r w:rsidR="00AA15DC" w:rsidRPr="00041D79">
          <w:rPr>
            <w:rStyle w:val="Hyperlink"/>
            <w:noProof/>
          </w:rPr>
          <w:t>6.9</w:t>
        </w:r>
        <w:r w:rsidR="00AA15DC">
          <w:rPr>
            <w:rFonts w:asciiTheme="minorHAnsi" w:hAnsiTheme="minorHAnsi"/>
            <w:noProof/>
            <w:sz w:val="22"/>
            <w:lang w:val="en-CA" w:eastAsia="en-CA"/>
          </w:rPr>
          <w:tab/>
        </w:r>
        <w:r w:rsidR="00AA15DC" w:rsidRPr="00041D79">
          <w:rPr>
            <w:rStyle w:val="Hyperlink"/>
            <w:noProof/>
          </w:rPr>
          <w:t>Intellectual Property Rights</w:t>
        </w:r>
        <w:r w:rsidR="00AA15DC">
          <w:rPr>
            <w:noProof/>
            <w:webHidden/>
          </w:rPr>
          <w:tab/>
        </w:r>
        <w:r w:rsidR="00AA15DC">
          <w:rPr>
            <w:noProof/>
            <w:webHidden/>
          </w:rPr>
          <w:fldChar w:fldCharType="begin"/>
        </w:r>
        <w:r w:rsidR="00AA15DC">
          <w:rPr>
            <w:noProof/>
            <w:webHidden/>
          </w:rPr>
          <w:instrText xml:space="preserve"> PAGEREF _Toc384912177 \h </w:instrText>
        </w:r>
        <w:r w:rsidR="00AA15DC">
          <w:rPr>
            <w:noProof/>
            <w:webHidden/>
          </w:rPr>
        </w:r>
        <w:r w:rsidR="00AA15DC">
          <w:rPr>
            <w:noProof/>
            <w:webHidden/>
          </w:rPr>
          <w:fldChar w:fldCharType="separate"/>
        </w:r>
        <w:r w:rsidR="00AA15DC">
          <w:rPr>
            <w:noProof/>
            <w:webHidden/>
          </w:rPr>
          <w:t>21</w:t>
        </w:r>
        <w:r w:rsidR="00AA15DC">
          <w:rPr>
            <w:noProof/>
            <w:webHidden/>
          </w:rPr>
          <w:fldChar w:fldCharType="end"/>
        </w:r>
      </w:hyperlink>
    </w:p>
    <w:p w14:paraId="29832609" w14:textId="77777777" w:rsidR="00721115" w:rsidRDefault="00C01B90">
      <w:pPr>
        <w:pStyle w:val="TOC2"/>
        <w:tabs>
          <w:tab w:val="left" w:pos="1100"/>
        </w:tabs>
        <w:rPr>
          <w:rFonts w:asciiTheme="minorHAnsi" w:hAnsiTheme="minorHAnsi"/>
          <w:noProof/>
          <w:sz w:val="22"/>
          <w:lang w:val="en-CA" w:eastAsia="en-CA"/>
        </w:rPr>
      </w:pPr>
      <w:hyperlink w:anchor="_Toc384912178" w:history="1">
        <w:r w:rsidR="00AA15DC" w:rsidRPr="00041D79">
          <w:rPr>
            <w:rStyle w:val="Hyperlink"/>
            <w:noProof/>
          </w:rPr>
          <w:t>6.10</w:t>
        </w:r>
        <w:r w:rsidR="00AA15DC">
          <w:rPr>
            <w:rFonts w:asciiTheme="minorHAnsi" w:hAnsiTheme="minorHAnsi"/>
            <w:noProof/>
            <w:sz w:val="22"/>
            <w:lang w:val="en-CA" w:eastAsia="en-CA"/>
          </w:rPr>
          <w:tab/>
        </w:r>
        <w:r w:rsidR="00AA15DC" w:rsidRPr="00041D79">
          <w:rPr>
            <w:rStyle w:val="Hyperlink"/>
            <w:noProof/>
          </w:rPr>
          <w:t>Definitive Record</w:t>
        </w:r>
        <w:r w:rsidR="00AA15DC">
          <w:rPr>
            <w:noProof/>
            <w:webHidden/>
          </w:rPr>
          <w:tab/>
        </w:r>
        <w:r w:rsidR="00AA15DC">
          <w:rPr>
            <w:noProof/>
            <w:webHidden/>
          </w:rPr>
          <w:fldChar w:fldCharType="begin"/>
        </w:r>
        <w:r w:rsidR="00AA15DC">
          <w:rPr>
            <w:noProof/>
            <w:webHidden/>
          </w:rPr>
          <w:instrText xml:space="preserve"> PAGEREF _Toc384912178 \h </w:instrText>
        </w:r>
        <w:r w:rsidR="00AA15DC">
          <w:rPr>
            <w:noProof/>
            <w:webHidden/>
          </w:rPr>
        </w:r>
        <w:r w:rsidR="00AA15DC">
          <w:rPr>
            <w:noProof/>
            <w:webHidden/>
          </w:rPr>
          <w:fldChar w:fldCharType="separate"/>
        </w:r>
        <w:r w:rsidR="00AA15DC">
          <w:rPr>
            <w:noProof/>
            <w:webHidden/>
          </w:rPr>
          <w:t>21</w:t>
        </w:r>
        <w:r w:rsidR="00AA15DC">
          <w:rPr>
            <w:noProof/>
            <w:webHidden/>
          </w:rPr>
          <w:fldChar w:fldCharType="end"/>
        </w:r>
      </w:hyperlink>
    </w:p>
    <w:p w14:paraId="2983260A" w14:textId="77777777" w:rsidR="00721115" w:rsidRDefault="00C01B90">
      <w:pPr>
        <w:pStyle w:val="TOC2"/>
        <w:tabs>
          <w:tab w:val="left" w:pos="1100"/>
        </w:tabs>
        <w:rPr>
          <w:rFonts w:asciiTheme="minorHAnsi" w:hAnsiTheme="minorHAnsi"/>
          <w:noProof/>
          <w:sz w:val="22"/>
          <w:lang w:val="en-CA" w:eastAsia="en-CA"/>
        </w:rPr>
      </w:pPr>
      <w:hyperlink w:anchor="_Toc384912179" w:history="1">
        <w:r w:rsidR="00AA15DC" w:rsidRPr="00041D79">
          <w:rPr>
            <w:rStyle w:val="Hyperlink"/>
            <w:noProof/>
          </w:rPr>
          <w:t>6.11</w:t>
        </w:r>
        <w:r w:rsidR="00AA15DC">
          <w:rPr>
            <w:rFonts w:asciiTheme="minorHAnsi" w:hAnsiTheme="minorHAnsi"/>
            <w:noProof/>
            <w:sz w:val="22"/>
            <w:lang w:val="en-CA" w:eastAsia="en-CA"/>
          </w:rPr>
          <w:tab/>
        </w:r>
        <w:r w:rsidR="00AA15DC" w:rsidRPr="00041D79">
          <w:rPr>
            <w:rStyle w:val="Hyperlink"/>
            <w:noProof/>
          </w:rPr>
          <w:t>Amendments to Proposals</w:t>
        </w:r>
        <w:r w:rsidR="00AA15DC">
          <w:rPr>
            <w:noProof/>
            <w:webHidden/>
          </w:rPr>
          <w:tab/>
        </w:r>
        <w:r w:rsidR="00AA15DC">
          <w:rPr>
            <w:noProof/>
            <w:webHidden/>
          </w:rPr>
          <w:fldChar w:fldCharType="begin"/>
        </w:r>
        <w:r w:rsidR="00AA15DC">
          <w:rPr>
            <w:noProof/>
            <w:webHidden/>
          </w:rPr>
          <w:instrText xml:space="preserve"> PAGEREF _Toc384912179 \h </w:instrText>
        </w:r>
        <w:r w:rsidR="00AA15DC">
          <w:rPr>
            <w:noProof/>
            <w:webHidden/>
          </w:rPr>
        </w:r>
        <w:r w:rsidR="00AA15DC">
          <w:rPr>
            <w:noProof/>
            <w:webHidden/>
          </w:rPr>
          <w:fldChar w:fldCharType="separate"/>
        </w:r>
        <w:r w:rsidR="00AA15DC">
          <w:rPr>
            <w:noProof/>
            <w:webHidden/>
          </w:rPr>
          <w:t>22</w:t>
        </w:r>
        <w:r w:rsidR="00AA15DC">
          <w:rPr>
            <w:noProof/>
            <w:webHidden/>
          </w:rPr>
          <w:fldChar w:fldCharType="end"/>
        </w:r>
      </w:hyperlink>
    </w:p>
    <w:p w14:paraId="2983260B" w14:textId="77777777" w:rsidR="00721115" w:rsidRDefault="00C01B90">
      <w:pPr>
        <w:pStyle w:val="TOC2"/>
        <w:tabs>
          <w:tab w:val="left" w:pos="1100"/>
        </w:tabs>
        <w:rPr>
          <w:rFonts w:asciiTheme="minorHAnsi" w:hAnsiTheme="minorHAnsi"/>
          <w:noProof/>
          <w:sz w:val="22"/>
          <w:lang w:val="en-CA" w:eastAsia="en-CA"/>
        </w:rPr>
      </w:pPr>
      <w:hyperlink w:anchor="_Toc384912180" w:history="1">
        <w:r w:rsidR="00AA15DC" w:rsidRPr="00041D79">
          <w:rPr>
            <w:rStyle w:val="Hyperlink"/>
            <w:noProof/>
          </w:rPr>
          <w:t>6.12</w:t>
        </w:r>
        <w:r w:rsidR="00AA15DC">
          <w:rPr>
            <w:rFonts w:asciiTheme="minorHAnsi" w:hAnsiTheme="minorHAnsi"/>
            <w:noProof/>
            <w:sz w:val="22"/>
            <w:lang w:val="en-CA" w:eastAsia="en-CA"/>
          </w:rPr>
          <w:tab/>
        </w:r>
        <w:r w:rsidR="00AA15DC" w:rsidRPr="00041D79">
          <w:rPr>
            <w:rStyle w:val="Hyperlink"/>
            <w:noProof/>
          </w:rPr>
          <w:t>Changes to Proponent Teams</w:t>
        </w:r>
        <w:r w:rsidR="00AA15DC">
          <w:rPr>
            <w:noProof/>
            <w:webHidden/>
          </w:rPr>
          <w:tab/>
        </w:r>
        <w:r w:rsidR="00AA15DC">
          <w:rPr>
            <w:noProof/>
            <w:webHidden/>
          </w:rPr>
          <w:fldChar w:fldCharType="begin"/>
        </w:r>
        <w:r w:rsidR="00AA15DC">
          <w:rPr>
            <w:noProof/>
            <w:webHidden/>
          </w:rPr>
          <w:instrText xml:space="preserve"> PAGEREF _Toc384912180 \h </w:instrText>
        </w:r>
        <w:r w:rsidR="00AA15DC">
          <w:rPr>
            <w:noProof/>
            <w:webHidden/>
          </w:rPr>
        </w:r>
        <w:r w:rsidR="00AA15DC">
          <w:rPr>
            <w:noProof/>
            <w:webHidden/>
          </w:rPr>
          <w:fldChar w:fldCharType="separate"/>
        </w:r>
        <w:r w:rsidR="00AA15DC">
          <w:rPr>
            <w:noProof/>
            <w:webHidden/>
          </w:rPr>
          <w:t>22</w:t>
        </w:r>
        <w:r w:rsidR="00AA15DC">
          <w:rPr>
            <w:noProof/>
            <w:webHidden/>
          </w:rPr>
          <w:fldChar w:fldCharType="end"/>
        </w:r>
      </w:hyperlink>
    </w:p>
    <w:p w14:paraId="2983260C" w14:textId="77777777" w:rsidR="00721115" w:rsidRDefault="00C01B90">
      <w:pPr>
        <w:pStyle w:val="TOC2"/>
        <w:tabs>
          <w:tab w:val="left" w:pos="1100"/>
        </w:tabs>
        <w:rPr>
          <w:rFonts w:asciiTheme="minorHAnsi" w:hAnsiTheme="minorHAnsi"/>
          <w:noProof/>
          <w:sz w:val="22"/>
          <w:lang w:val="en-CA" w:eastAsia="en-CA"/>
        </w:rPr>
      </w:pPr>
      <w:hyperlink w:anchor="_Toc384912181" w:history="1">
        <w:r w:rsidR="00AA15DC" w:rsidRPr="00041D79">
          <w:rPr>
            <w:rStyle w:val="Hyperlink"/>
            <w:noProof/>
          </w:rPr>
          <w:t>6.13</w:t>
        </w:r>
        <w:r w:rsidR="00AA15DC">
          <w:rPr>
            <w:rFonts w:asciiTheme="minorHAnsi" w:hAnsiTheme="minorHAnsi"/>
            <w:noProof/>
            <w:sz w:val="22"/>
            <w:lang w:val="en-CA" w:eastAsia="en-CA"/>
          </w:rPr>
          <w:tab/>
        </w:r>
        <w:r w:rsidR="00AA15DC" w:rsidRPr="00041D79">
          <w:rPr>
            <w:rStyle w:val="Hyperlink"/>
            <w:noProof/>
          </w:rPr>
          <w:t>Validity of Proposals</w:t>
        </w:r>
        <w:r w:rsidR="00AA15DC">
          <w:rPr>
            <w:noProof/>
            <w:webHidden/>
          </w:rPr>
          <w:tab/>
        </w:r>
        <w:r w:rsidR="00AA15DC">
          <w:rPr>
            <w:noProof/>
            <w:webHidden/>
          </w:rPr>
          <w:fldChar w:fldCharType="begin"/>
        </w:r>
        <w:r w:rsidR="00AA15DC">
          <w:rPr>
            <w:noProof/>
            <w:webHidden/>
          </w:rPr>
          <w:instrText xml:space="preserve"> PAGEREF _Toc384912181 \h </w:instrText>
        </w:r>
        <w:r w:rsidR="00AA15DC">
          <w:rPr>
            <w:noProof/>
            <w:webHidden/>
          </w:rPr>
        </w:r>
        <w:r w:rsidR="00AA15DC">
          <w:rPr>
            <w:noProof/>
            <w:webHidden/>
          </w:rPr>
          <w:fldChar w:fldCharType="separate"/>
        </w:r>
        <w:r w:rsidR="00AA15DC">
          <w:rPr>
            <w:noProof/>
            <w:webHidden/>
          </w:rPr>
          <w:t>23</w:t>
        </w:r>
        <w:r w:rsidR="00AA15DC">
          <w:rPr>
            <w:noProof/>
            <w:webHidden/>
          </w:rPr>
          <w:fldChar w:fldCharType="end"/>
        </w:r>
      </w:hyperlink>
    </w:p>
    <w:p w14:paraId="2983260D" w14:textId="77777777" w:rsidR="00721115" w:rsidRDefault="00C01B90">
      <w:pPr>
        <w:pStyle w:val="TOC2"/>
        <w:tabs>
          <w:tab w:val="left" w:pos="1100"/>
        </w:tabs>
        <w:rPr>
          <w:rFonts w:asciiTheme="minorHAnsi" w:hAnsiTheme="minorHAnsi"/>
          <w:noProof/>
          <w:sz w:val="22"/>
          <w:lang w:val="en-CA" w:eastAsia="en-CA"/>
        </w:rPr>
      </w:pPr>
      <w:hyperlink w:anchor="_Toc384912182" w:history="1">
        <w:r w:rsidR="00AA15DC" w:rsidRPr="00041D79">
          <w:rPr>
            <w:rStyle w:val="Hyperlink"/>
            <w:noProof/>
          </w:rPr>
          <w:t>6.14</w:t>
        </w:r>
        <w:r w:rsidR="00AA15DC">
          <w:rPr>
            <w:rFonts w:asciiTheme="minorHAnsi" w:hAnsiTheme="minorHAnsi"/>
            <w:noProof/>
            <w:sz w:val="22"/>
            <w:lang w:val="en-CA" w:eastAsia="en-CA"/>
          </w:rPr>
          <w:tab/>
        </w:r>
        <w:r w:rsidR="00AA15DC" w:rsidRPr="00041D79">
          <w:rPr>
            <w:rStyle w:val="Hyperlink"/>
            <w:noProof/>
          </w:rPr>
          <w:t>Material Change After Submission Time for Financial Submissions</w:t>
        </w:r>
        <w:r w:rsidR="00AA15DC">
          <w:rPr>
            <w:noProof/>
            <w:webHidden/>
          </w:rPr>
          <w:tab/>
        </w:r>
        <w:r w:rsidR="00AA15DC">
          <w:rPr>
            <w:noProof/>
            <w:webHidden/>
          </w:rPr>
          <w:fldChar w:fldCharType="begin"/>
        </w:r>
        <w:r w:rsidR="00AA15DC">
          <w:rPr>
            <w:noProof/>
            <w:webHidden/>
          </w:rPr>
          <w:instrText xml:space="preserve"> PAGEREF _Toc384912182 \h </w:instrText>
        </w:r>
        <w:r w:rsidR="00AA15DC">
          <w:rPr>
            <w:noProof/>
            <w:webHidden/>
          </w:rPr>
        </w:r>
        <w:r w:rsidR="00AA15DC">
          <w:rPr>
            <w:noProof/>
            <w:webHidden/>
          </w:rPr>
          <w:fldChar w:fldCharType="separate"/>
        </w:r>
        <w:r w:rsidR="00AA15DC">
          <w:rPr>
            <w:noProof/>
            <w:webHidden/>
          </w:rPr>
          <w:t>23</w:t>
        </w:r>
        <w:r w:rsidR="00AA15DC">
          <w:rPr>
            <w:noProof/>
            <w:webHidden/>
          </w:rPr>
          <w:fldChar w:fldCharType="end"/>
        </w:r>
      </w:hyperlink>
    </w:p>
    <w:p w14:paraId="2983260E" w14:textId="77777777" w:rsidR="00721115" w:rsidRDefault="00C01B90">
      <w:pPr>
        <w:pStyle w:val="TOC2"/>
        <w:tabs>
          <w:tab w:val="left" w:pos="1100"/>
        </w:tabs>
        <w:rPr>
          <w:rFonts w:asciiTheme="minorHAnsi" w:hAnsiTheme="minorHAnsi"/>
          <w:noProof/>
          <w:sz w:val="22"/>
          <w:lang w:val="en-CA" w:eastAsia="en-CA"/>
        </w:rPr>
      </w:pPr>
      <w:hyperlink w:anchor="_Toc384912183" w:history="1">
        <w:r w:rsidR="00AA15DC" w:rsidRPr="00041D79">
          <w:rPr>
            <w:rStyle w:val="Hyperlink"/>
            <w:noProof/>
          </w:rPr>
          <w:t>6.15</w:t>
        </w:r>
        <w:r w:rsidR="00AA15DC">
          <w:rPr>
            <w:rFonts w:asciiTheme="minorHAnsi" w:hAnsiTheme="minorHAnsi"/>
            <w:noProof/>
            <w:sz w:val="22"/>
            <w:lang w:val="en-CA" w:eastAsia="en-CA"/>
          </w:rPr>
          <w:tab/>
        </w:r>
        <w:r w:rsidR="00AA15DC" w:rsidRPr="00041D79">
          <w:rPr>
            <w:rStyle w:val="Hyperlink"/>
            <w:noProof/>
          </w:rPr>
          <w:t>Acceptable Equivalents</w:t>
        </w:r>
        <w:r w:rsidR="00AA15DC">
          <w:rPr>
            <w:noProof/>
            <w:webHidden/>
          </w:rPr>
          <w:tab/>
        </w:r>
        <w:r w:rsidR="00AA15DC">
          <w:rPr>
            <w:noProof/>
            <w:webHidden/>
          </w:rPr>
          <w:fldChar w:fldCharType="begin"/>
        </w:r>
        <w:r w:rsidR="00AA15DC">
          <w:rPr>
            <w:noProof/>
            <w:webHidden/>
          </w:rPr>
          <w:instrText xml:space="preserve"> PAGEREF _Toc384912183 \h </w:instrText>
        </w:r>
        <w:r w:rsidR="00AA15DC">
          <w:rPr>
            <w:noProof/>
            <w:webHidden/>
          </w:rPr>
        </w:r>
        <w:r w:rsidR="00AA15DC">
          <w:rPr>
            <w:noProof/>
            <w:webHidden/>
          </w:rPr>
          <w:fldChar w:fldCharType="separate"/>
        </w:r>
        <w:r w:rsidR="00AA15DC">
          <w:rPr>
            <w:noProof/>
            <w:webHidden/>
          </w:rPr>
          <w:t>23</w:t>
        </w:r>
        <w:r w:rsidR="00AA15DC">
          <w:rPr>
            <w:noProof/>
            <w:webHidden/>
          </w:rPr>
          <w:fldChar w:fldCharType="end"/>
        </w:r>
      </w:hyperlink>
    </w:p>
    <w:p w14:paraId="2983260F" w14:textId="77777777" w:rsidR="00721115" w:rsidRDefault="00C01B90">
      <w:pPr>
        <w:pStyle w:val="TOC1"/>
        <w:rPr>
          <w:rFonts w:asciiTheme="minorHAnsi" w:hAnsiTheme="minorHAnsi"/>
          <w:b w:val="0"/>
          <w:caps w:val="0"/>
          <w:noProof/>
          <w:sz w:val="22"/>
          <w:lang w:val="en-CA" w:eastAsia="en-CA"/>
        </w:rPr>
      </w:pPr>
      <w:hyperlink w:anchor="_Toc384912184" w:history="1">
        <w:r w:rsidR="00AA15DC" w:rsidRPr="00041D79">
          <w:rPr>
            <w:rStyle w:val="Hyperlink"/>
            <w:noProof/>
          </w:rPr>
          <w:t>7.</w:t>
        </w:r>
        <w:r w:rsidR="00AA15DC">
          <w:rPr>
            <w:rFonts w:asciiTheme="minorHAnsi" w:hAnsiTheme="minorHAnsi"/>
            <w:b w:val="0"/>
            <w:caps w:val="0"/>
            <w:noProof/>
            <w:sz w:val="22"/>
            <w:lang w:val="en-CA" w:eastAsia="en-CA"/>
          </w:rPr>
          <w:tab/>
        </w:r>
        <w:r w:rsidR="00AA15DC" w:rsidRPr="00041D79">
          <w:rPr>
            <w:rStyle w:val="Hyperlink"/>
            <w:noProof/>
          </w:rPr>
          <w:t>EVALUATION</w:t>
        </w:r>
        <w:r w:rsidR="00AA15DC">
          <w:rPr>
            <w:noProof/>
            <w:webHidden/>
          </w:rPr>
          <w:tab/>
        </w:r>
        <w:r w:rsidR="00AA15DC">
          <w:rPr>
            <w:noProof/>
            <w:webHidden/>
          </w:rPr>
          <w:fldChar w:fldCharType="begin"/>
        </w:r>
        <w:r w:rsidR="00AA15DC">
          <w:rPr>
            <w:noProof/>
            <w:webHidden/>
          </w:rPr>
          <w:instrText xml:space="preserve"> PAGEREF _Toc384912184 \h </w:instrText>
        </w:r>
        <w:r w:rsidR="00AA15DC">
          <w:rPr>
            <w:noProof/>
            <w:webHidden/>
          </w:rPr>
        </w:r>
        <w:r w:rsidR="00AA15DC">
          <w:rPr>
            <w:noProof/>
            <w:webHidden/>
          </w:rPr>
          <w:fldChar w:fldCharType="separate"/>
        </w:r>
        <w:r w:rsidR="00AA15DC">
          <w:rPr>
            <w:noProof/>
            <w:webHidden/>
          </w:rPr>
          <w:t>25</w:t>
        </w:r>
        <w:r w:rsidR="00AA15DC">
          <w:rPr>
            <w:noProof/>
            <w:webHidden/>
          </w:rPr>
          <w:fldChar w:fldCharType="end"/>
        </w:r>
      </w:hyperlink>
    </w:p>
    <w:p w14:paraId="29832610" w14:textId="77777777" w:rsidR="00721115" w:rsidRDefault="00C01B90">
      <w:pPr>
        <w:pStyle w:val="TOC2"/>
        <w:tabs>
          <w:tab w:val="left" w:pos="1008"/>
        </w:tabs>
        <w:rPr>
          <w:rFonts w:asciiTheme="minorHAnsi" w:hAnsiTheme="minorHAnsi"/>
          <w:noProof/>
          <w:sz w:val="22"/>
          <w:lang w:val="en-CA" w:eastAsia="en-CA"/>
        </w:rPr>
      </w:pPr>
      <w:hyperlink w:anchor="_Toc384912185" w:history="1">
        <w:r w:rsidR="00AA15DC" w:rsidRPr="00041D79">
          <w:rPr>
            <w:rStyle w:val="Hyperlink"/>
            <w:noProof/>
          </w:rPr>
          <w:t>7.1</w:t>
        </w:r>
        <w:r w:rsidR="00AA15DC">
          <w:rPr>
            <w:rFonts w:asciiTheme="minorHAnsi" w:hAnsiTheme="minorHAnsi"/>
            <w:noProof/>
            <w:sz w:val="22"/>
            <w:lang w:val="en-CA" w:eastAsia="en-CA"/>
          </w:rPr>
          <w:tab/>
        </w:r>
        <w:r w:rsidR="00AA15DC" w:rsidRPr="00041D79">
          <w:rPr>
            <w:rStyle w:val="Hyperlink"/>
            <w:noProof/>
          </w:rPr>
          <w:t>Mandatory Requirements</w:t>
        </w:r>
        <w:r w:rsidR="00AA15DC">
          <w:rPr>
            <w:noProof/>
            <w:webHidden/>
          </w:rPr>
          <w:tab/>
        </w:r>
        <w:r w:rsidR="00AA15DC">
          <w:rPr>
            <w:noProof/>
            <w:webHidden/>
          </w:rPr>
          <w:fldChar w:fldCharType="begin"/>
        </w:r>
        <w:r w:rsidR="00AA15DC">
          <w:rPr>
            <w:noProof/>
            <w:webHidden/>
          </w:rPr>
          <w:instrText xml:space="preserve"> PAGEREF _Toc384912185 \h </w:instrText>
        </w:r>
        <w:r w:rsidR="00AA15DC">
          <w:rPr>
            <w:noProof/>
            <w:webHidden/>
          </w:rPr>
        </w:r>
        <w:r w:rsidR="00AA15DC">
          <w:rPr>
            <w:noProof/>
            <w:webHidden/>
          </w:rPr>
          <w:fldChar w:fldCharType="separate"/>
        </w:r>
        <w:r w:rsidR="00AA15DC">
          <w:rPr>
            <w:noProof/>
            <w:webHidden/>
          </w:rPr>
          <w:t>25</w:t>
        </w:r>
        <w:r w:rsidR="00AA15DC">
          <w:rPr>
            <w:noProof/>
            <w:webHidden/>
          </w:rPr>
          <w:fldChar w:fldCharType="end"/>
        </w:r>
      </w:hyperlink>
    </w:p>
    <w:p w14:paraId="29832611" w14:textId="77777777" w:rsidR="00721115" w:rsidRDefault="00C01B90">
      <w:pPr>
        <w:pStyle w:val="TOC2"/>
        <w:tabs>
          <w:tab w:val="left" w:pos="1008"/>
        </w:tabs>
        <w:rPr>
          <w:rFonts w:asciiTheme="minorHAnsi" w:hAnsiTheme="minorHAnsi"/>
          <w:noProof/>
          <w:sz w:val="22"/>
          <w:lang w:val="en-CA" w:eastAsia="en-CA"/>
        </w:rPr>
      </w:pPr>
      <w:hyperlink w:anchor="_Toc384912186" w:history="1">
        <w:r w:rsidR="00AA15DC" w:rsidRPr="00041D79">
          <w:rPr>
            <w:rStyle w:val="Hyperlink"/>
            <w:noProof/>
            <w:lang w:val="en-CA"/>
          </w:rPr>
          <w:t>7.2</w:t>
        </w:r>
        <w:r w:rsidR="00AA15DC">
          <w:rPr>
            <w:rFonts w:asciiTheme="minorHAnsi" w:hAnsiTheme="minorHAnsi"/>
            <w:noProof/>
            <w:sz w:val="22"/>
            <w:lang w:val="en-CA" w:eastAsia="en-CA"/>
          </w:rPr>
          <w:tab/>
        </w:r>
        <w:r w:rsidR="00AA15DC" w:rsidRPr="00041D79">
          <w:rPr>
            <w:rStyle w:val="Hyperlink"/>
            <w:noProof/>
            <w:lang w:val="en-CA"/>
          </w:rPr>
          <w:t>Evaluation of Proposals</w:t>
        </w:r>
        <w:r w:rsidR="00AA15DC">
          <w:rPr>
            <w:noProof/>
            <w:webHidden/>
          </w:rPr>
          <w:tab/>
        </w:r>
        <w:r w:rsidR="00AA15DC">
          <w:rPr>
            <w:noProof/>
            <w:webHidden/>
          </w:rPr>
          <w:fldChar w:fldCharType="begin"/>
        </w:r>
        <w:r w:rsidR="00AA15DC">
          <w:rPr>
            <w:noProof/>
            <w:webHidden/>
          </w:rPr>
          <w:instrText xml:space="preserve"> PAGEREF _Toc384912186 \h </w:instrText>
        </w:r>
        <w:r w:rsidR="00AA15DC">
          <w:rPr>
            <w:noProof/>
            <w:webHidden/>
          </w:rPr>
        </w:r>
        <w:r w:rsidR="00AA15DC">
          <w:rPr>
            <w:noProof/>
            <w:webHidden/>
          </w:rPr>
          <w:fldChar w:fldCharType="separate"/>
        </w:r>
        <w:r w:rsidR="00AA15DC">
          <w:rPr>
            <w:noProof/>
            <w:webHidden/>
          </w:rPr>
          <w:t>25</w:t>
        </w:r>
        <w:r w:rsidR="00AA15DC">
          <w:rPr>
            <w:noProof/>
            <w:webHidden/>
          </w:rPr>
          <w:fldChar w:fldCharType="end"/>
        </w:r>
      </w:hyperlink>
    </w:p>
    <w:p w14:paraId="29832612" w14:textId="77777777" w:rsidR="00721115" w:rsidRDefault="00C01B90">
      <w:pPr>
        <w:pStyle w:val="TOC1"/>
        <w:rPr>
          <w:rFonts w:asciiTheme="minorHAnsi" w:hAnsiTheme="minorHAnsi"/>
          <w:b w:val="0"/>
          <w:caps w:val="0"/>
          <w:noProof/>
          <w:sz w:val="22"/>
          <w:lang w:val="en-CA" w:eastAsia="en-CA"/>
        </w:rPr>
      </w:pPr>
      <w:hyperlink w:anchor="_Toc384912187" w:history="1">
        <w:r w:rsidR="00AA15DC" w:rsidRPr="00041D79">
          <w:rPr>
            <w:rStyle w:val="Hyperlink"/>
            <w:noProof/>
          </w:rPr>
          <w:t>8.</w:t>
        </w:r>
        <w:r w:rsidR="00AA15DC">
          <w:rPr>
            <w:rFonts w:asciiTheme="minorHAnsi" w:hAnsiTheme="minorHAnsi"/>
            <w:b w:val="0"/>
            <w:caps w:val="0"/>
            <w:noProof/>
            <w:sz w:val="22"/>
            <w:lang w:val="en-CA" w:eastAsia="en-CA"/>
          </w:rPr>
          <w:tab/>
        </w:r>
        <w:r w:rsidR="00AA15DC" w:rsidRPr="00041D79">
          <w:rPr>
            <w:rStyle w:val="Hyperlink"/>
            <w:noProof/>
          </w:rPr>
          <w:t>selection of preferred proponent and award</w:t>
        </w:r>
        <w:r w:rsidR="00AA15DC">
          <w:rPr>
            <w:noProof/>
            <w:webHidden/>
          </w:rPr>
          <w:tab/>
        </w:r>
        <w:r w:rsidR="00AA15DC">
          <w:rPr>
            <w:noProof/>
            <w:webHidden/>
          </w:rPr>
          <w:fldChar w:fldCharType="begin"/>
        </w:r>
        <w:r w:rsidR="00AA15DC">
          <w:rPr>
            <w:noProof/>
            <w:webHidden/>
          </w:rPr>
          <w:instrText xml:space="preserve"> PAGEREF _Toc384912187 \h </w:instrText>
        </w:r>
        <w:r w:rsidR="00AA15DC">
          <w:rPr>
            <w:noProof/>
            <w:webHidden/>
          </w:rPr>
        </w:r>
        <w:r w:rsidR="00AA15DC">
          <w:rPr>
            <w:noProof/>
            <w:webHidden/>
          </w:rPr>
          <w:fldChar w:fldCharType="separate"/>
        </w:r>
        <w:r w:rsidR="00AA15DC">
          <w:rPr>
            <w:noProof/>
            <w:webHidden/>
          </w:rPr>
          <w:t>28</w:t>
        </w:r>
        <w:r w:rsidR="00AA15DC">
          <w:rPr>
            <w:noProof/>
            <w:webHidden/>
          </w:rPr>
          <w:fldChar w:fldCharType="end"/>
        </w:r>
      </w:hyperlink>
    </w:p>
    <w:p w14:paraId="29832613" w14:textId="77777777" w:rsidR="00721115" w:rsidRDefault="00C01B90">
      <w:pPr>
        <w:pStyle w:val="TOC2"/>
        <w:tabs>
          <w:tab w:val="left" w:pos="1008"/>
        </w:tabs>
        <w:rPr>
          <w:rFonts w:asciiTheme="minorHAnsi" w:hAnsiTheme="minorHAnsi"/>
          <w:noProof/>
          <w:sz w:val="22"/>
          <w:lang w:val="en-CA" w:eastAsia="en-CA"/>
        </w:rPr>
      </w:pPr>
      <w:hyperlink w:anchor="_Toc384912188" w:history="1">
        <w:r w:rsidR="00AA15DC" w:rsidRPr="00041D79">
          <w:rPr>
            <w:rStyle w:val="Hyperlink"/>
            <w:noProof/>
          </w:rPr>
          <w:t>8.1</w:t>
        </w:r>
        <w:r w:rsidR="00AA15DC">
          <w:rPr>
            <w:rFonts w:asciiTheme="minorHAnsi" w:hAnsiTheme="minorHAnsi"/>
            <w:noProof/>
            <w:sz w:val="22"/>
            <w:lang w:val="en-CA" w:eastAsia="en-CA"/>
          </w:rPr>
          <w:tab/>
        </w:r>
        <w:r w:rsidR="00AA15DC" w:rsidRPr="00041D79">
          <w:rPr>
            <w:rStyle w:val="Hyperlink"/>
            <w:noProof/>
          </w:rPr>
          <w:t>Selection and Award</w:t>
        </w:r>
        <w:r w:rsidR="00AA15DC">
          <w:rPr>
            <w:noProof/>
            <w:webHidden/>
          </w:rPr>
          <w:tab/>
        </w:r>
        <w:r w:rsidR="00AA15DC">
          <w:rPr>
            <w:noProof/>
            <w:webHidden/>
          </w:rPr>
          <w:fldChar w:fldCharType="begin"/>
        </w:r>
        <w:r w:rsidR="00AA15DC">
          <w:rPr>
            <w:noProof/>
            <w:webHidden/>
          </w:rPr>
          <w:instrText xml:space="preserve"> PAGEREF _Toc384912188 \h </w:instrText>
        </w:r>
        <w:r w:rsidR="00AA15DC">
          <w:rPr>
            <w:noProof/>
            <w:webHidden/>
          </w:rPr>
        </w:r>
        <w:r w:rsidR="00AA15DC">
          <w:rPr>
            <w:noProof/>
            <w:webHidden/>
          </w:rPr>
          <w:fldChar w:fldCharType="separate"/>
        </w:r>
        <w:r w:rsidR="00AA15DC">
          <w:rPr>
            <w:noProof/>
            <w:webHidden/>
          </w:rPr>
          <w:t>28</w:t>
        </w:r>
        <w:r w:rsidR="00AA15DC">
          <w:rPr>
            <w:noProof/>
            <w:webHidden/>
          </w:rPr>
          <w:fldChar w:fldCharType="end"/>
        </w:r>
      </w:hyperlink>
    </w:p>
    <w:p w14:paraId="29832614" w14:textId="77777777" w:rsidR="00721115" w:rsidRDefault="00C01B90">
      <w:pPr>
        <w:pStyle w:val="TOC2"/>
        <w:tabs>
          <w:tab w:val="left" w:pos="1008"/>
        </w:tabs>
        <w:rPr>
          <w:rFonts w:asciiTheme="minorHAnsi" w:hAnsiTheme="minorHAnsi"/>
          <w:noProof/>
          <w:sz w:val="22"/>
          <w:lang w:val="en-CA" w:eastAsia="en-CA"/>
        </w:rPr>
      </w:pPr>
      <w:hyperlink w:anchor="_Toc384912189" w:history="1">
        <w:r w:rsidR="00AA15DC" w:rsidRPr="00041D79">
          <w:rPr>
            <w:rStyle w:val="Hyperlink"/>
            <w:noProof/>
          </w:rPr>
          <w:t>8.2</w:t>
        </w:r>
        <w:r w:rsidR="00AA15DC">
          <w:rPr>
            <w:rFonts w:asciiTheme="minorHAnsi" w:hAnsiTheme="minorHAnsi"/>
            <w:noProof/>
            <w:sz w:val="22"/>
            <w:lang w:val="en-CA" w:eastAsia="en-CA"/>
          </w:rPr>
          <w:tab/>
        </w:r>
        <w:r w:rsidR="00AA15DC" w:rsidRPr="00041D79">
          <w:rPr>
            <w:rStyle w:val="Hyperlink"/>
            <w:noProof/>
          </w:rPr>
          <w:t>Final Draft Project Agreement</w:t>
        </w:r>
        <w:r w:rsidR="00AA15DC">
          <w:rPr>
            <w:noProof/>
            <w:webHidden/>
          </w:rPr>
          <w:tab/>
        </w:r>
        <w:r w:rsidR="00AA15DC">
          <w:rPr>
            <w:noProof/>
            <w:webHidden/>
          </w:rPr>
          <w:fldChar w:fldCharType="begin"/>
        </w:r>
        <w:r w:rsidR="00AA15DC">
          <w:rPr>
            <w:noProof/>
            <w:webHidden/>
          </w:rPr>
          <w:instrText xml:space="preserve"> PAGEREF _Toc384912189 \h </w:instrText>
        </w:r>
        <w:r w:rsidR="00AA15DC">
          <w:rPr>
            <w:noProof/>
            <w:webHidden/>
          </w:rPr>
        </w:r>
        <w:r w:rsidR="00AA15DC">
          <w:rPr>
            <w:noProof/>
            <w:webHidden/>
          </w:rPr>
          <w:fldChar w:fldCharType="separate"/>
        </w:r>
        <w:r w:rsidR="00AA15DC">
          <w:rPr>
            <w:noProof/>
            <w:webHidden/>
          </w:rPr>
          <w:t>28</w:t>
        </w:r>
        <w:r w:rsidR="00AA15DC">
          <w:rPr>
            <w:noProof/>
            <w:webHidden/>
          </w:rPr>
          <w:fldChar w:fldCharType="end"/>
        </w:r>
      </w:hyperlink>
    </w:p>
    <w:p w14:paraId="29832615" w14:textId="77777777" w:rsidR="00721115" w:rsidRDefault="00C01B90">
      <w:pPr>
        <w:pStyle w:val="TOC2"/>
        <w:tabs>
          <w:tab w:val="left" w:pos="1008"/>
        </w:tabs>
        <w:rPr>
          <w:rFonts w:asciiTheme="minorHAnsi" w:hAnsiTheme="minorHAnsi"/>
          <w:noProof/>
          <w:sz w:val="22"/>
          <w:lang w:val="en-CA" w:eastAsia="en-CA"/>
        </w:rPr>
      </w:pPr>
      <w:hyperlink w:anchor="_Toc384912190" w:history="1">
        <w:r w:rsidR="00AA15DC" w:rsidRPr="00041D79">
          <w:rPr>
            <w:rStyle w:val="Hyperlink"/>
            <w:noProof/>
          </w:rPr>
          <w:t>8.3</w:t>
        </w:r>
        <w:r w:rsidR="00AA15DC">
          <w:rPr>
            <w:rFonts w:asciiTheme="minorHAnsi" w:hAnsiTheme="minorHAnsi"/>
            <w:noProof/>
            <w:sz w:val="22"/>
            <w:lang w:val="en-CA" w:eastAsia="en-CA"/>
          </w:rPr>
          <w:tab/>
        </w:r>
        <w:r w:rsidR="00AA15DC" w:rsidRPr="00041D79">
          <w:rPr>
            <w:rStyle w:val="Hyperlink"/>
            <w:noProof/>
          </w:rPr>
          <w:t>Preferred Proponent Security Deposit</w:t>
        </w:r>
        <w:r w:rsidR="00AA15DC">
          <w:rPr>
            <w:noProof/>
            <w:webHidden/>
          </w:rPr>
          <w:tab/>
        </w:r>
        <w:r w:rsidR="00AA15DC">
          <w:rPr>
            <w:noProof/>
            <w:webHidden/>
          </w:rPr>
          <w:fldChar w:fldCharType="begin"/>
        </w:r>
        <w:r w:rsidR="00AA15DC">
          <w:rPr>
            <w:noProof/>
            <w:webHidden/>
          </w:rPr>
          <w:instrText xml:space="preserve"> PAGEREF _Toc384912190 \h </w:instrText>
        </w:r>
        <w:r w:rsidR="00AA15DC">
          <w:rPr>
            <w:noProof/>
            <w:webHidden/>
          </w:rPr>
        </w:r>
        <w:r w:rsidR="00AA15DC">
          <w:rPr>
            <w:noProof/>
            <w:webHidden/>
          </w:rPr>
          <w:fldChar w:fldCharType="separate"/>
        </w:r>
        <w:r w:rsidR="00AA15DC">
          <w:rPr>
            <w:noProof/>
            <w:webHidden/>
          </w:rPr>
          <w:t>29</w:t>
        </w:r>
        <w:r w:rsidR="00AA15DC">
          <w:rPr>
            <w:noProof/>
            <w:webHidden/>
          </w:rPr>
          <w:fldChar w:fldCharType="end"/>
        </w:r>
      </w:hyperlink>
    </w:p>
    <w:p w14:paraId="29832616" w14:textId="77777777" w:rsidR="00721115" w:rsidRDefault="00C01B90">
      <w:pPr>
        <w:pStyle w:val="TOC2"/>
        <w:tabs>
          <w:tab w:val="left" w:pos="1008"/>
        </w:tabs>
        <w:rPr>
          <w:rFonts w:asciiTheme="minorHAnsi" w:hAnsiTheme="minorHAnsi"/>
          <w:noProof/>
          <w:sz w:val="22"/>
          <w:lang w:val="en-CA" w:eastAsia="en-CA"/>
        </w:rPr>
      </w:pPr>
      <w:hyperlink w:anchor="_Toc384912191" w:history="1">
        <w:r w:rsidR="00AA15DC" w:rsidRPr="00041D79">
          <w:rPr>
            <w:rStyle w:val="Hyperlink"/>
            <w:noProof/>
          </w:rPr>
          <w:t>8.4</w:t>
        </w:r>
        <w:r w:rsidR="00AA15DC">
          <w:rPr>
            <w:rFonts w:asciiTheme="minorHAnsi" w:hAnsiTheme="minorHAnsi"/>
            <w:noProof/>
            <w:sz w:val="22"/>
            <w:lang w:val="en-CA" w:eastAsia="en-CA"/>
          </w:rPr>
          <w:tab/>
        </w:r>
        <w:r w:rsidR="00AA15DC" w:rsidRPr="00041D79">
          <w:rPr>
            <w:rStyle w:val="Hyperlink"/>
            <w:noProof/>
          </w:rPr>
          <w:t>Return of Security Deposit</w:t>
        </w:r>
        <w:r w:rsidR="00AA15DC">
          <w:rPr>
            <w:noProof/>
            <w:webHidden/>
          </w:rPr>
          <w:tab/>
        </w:r>
        <w:r w:rsidR="00AA15DC">
          <w:rPr>
            <w:noProof/>
            <w:webHidden/>
          </w:rPr>
          <w:fldChar w:fldCharType="begin"/>
        </w:r>
        <w:r w:rsidR="00AA15DC">
          <w:rPr>
            <w:noProof/>
            <w:webHidden/>
          </w:rPr>
          <w:instrText xml:space="preserve"> PAGEREF _Toc384912191 \h </w:instrText>
        </w:r>
        <w:r w:rsidR="00AA15DC">
          <w:rPr>
            <w:noProof/>
            <w:webHidden/>
          </w:rPr>
        </w:r>
        <w:r w:rsidR="00AA15DC">
          <w:rPr>
            <w:noProof/>
            <w:webHidden/>
          </w:rPr>
          <w:fldChar w:fldCharType="separate"/>
        </w:r>
        <w:r w:rsidR="00AA15DC">
          <w:rPr>
            <w:noProof/>
            <w:webHidden/>
          </w:rPr>
          <w:t>30</w:t>
        </w:r>
        <w:r w:rsidR="00AA15DC">
          <w:rPr>
            <w:noProof/>
            <w:webHidden/>
          </w:rPr>
          <w:fldChar w:fldCharType="end"/>
        </w:r>
      </w:hyperlink>
    </w:p>
    <w:p w14:paraId="29832617" w14:textId="77777777" w:rsidR="00721115" w:rsidRDefault="00C01B90">
      <w:pPr>
        <w:pStyle w:val="TOC2"/>
        <w:tabs>
          <w:tab w:val="left" w:pos="1008"/>
        </w:tabs>
        <w:rPr>
          <w:rFonts w:asciiTheme="minorHAnsi" w:hAnsiTheme="minorHAnsi"/>
          <w:noProof/>
          <w:sz w:val="22"/>
          <w:lang w:val="en-CA" w:eastAsia="en-CA"/>
        </w:rPr>
      </w:pPr>
      <w:hyperlink w:anchor="_Toc384912192" w:history="1">
        <w:r w:rsidR="00AA15DC" w:rsidRPr="00041D79">
          <w:rPr>
            <w:rStyle w:val="Hyperlink"/>
            <w:noProof/>
          </w:rPr>
          <w:t>8.5</w:t>
        </w:r>
        <w:r w:rsidR="00AA15DC">
          <w:rPr>
            <w:rFonts w:asciiTheme="minorHAnsi" w:hAnsiTheme="minorHAnsi"/>
            <w:noProof/>
            <w:sz w:val="22"/>
            <w:lang w:val="en-CA" w:eastAsia="en-CA"/>
          </w:rPr>
          <w:tab/>
        </w:r>
        <w:r w:rsidR="00AA15DC" w:rsidRPr="00041D79">
          <w:rPr>
            <w:rStyle w:val="Hyperlink"/>
            <w:noProof/>
          </w:rPr>
          <w:t>Retention of Security Deposit</w:t>
        </w:r>
        <w:r w:rsidR="00AA15DC">
          <w:rPr>
            <w:noProof/>
            <w:webHidden/>
          </w:rPr>
          <w:tab/>
        </w:r>
        <w:r w:rsidR="00AA15DC">
          <w:rPr>
            <w:noProof/>
            <w:webHidden/>
          </w:rPr>
          <w:fldChar w:fldCharType="begin"/>
        </w:r>
        <w:r w:rsidR="00AA15DC">
          <w:rPr>
            <w:noProof/>
            <w:webHidden/>
          </w:rPr>
          <w:instrText xml:space="preserve"> PAGEREF _Toc384912192 \h </w:instrText>
        </w:r>
        <w:r w:rsidR="00AA15DC">
          <w:rPr>
            <w:noProof/>
            <w:webHidden/>
          </w:rPr>
        </w:r>
        <w:r w:rsidR="00AA15DC">
          <w:rPr>
            <w:noProof/>
            <w:webHidden/>
          </w:rPr>
          <w:fldChar w:fldCharType="separate"/>
        </w:r>
        <w:r w:rsidR="00AA15DC">
          <w:rPr>
            <w:noProof/>
            <w:webHidden/>
          </w:rPr>
          <w:t>30</w:t>
        </w:r>
        <w:r w:rsidR="00AA15DC">
          <w:rPr>
            <w:noProof/>
            <w:webHidden/>
          </w:rPr>
          <w:fldChar w:fldCharType="end"/>
        </w:r>
      </w:hyperlink>
    </w:p>
    <w:p w14:paraId="29832618" w14:textId="77777777" w:rsidR="00721115" w:rsidRDefault="00C01B90">
      <w:pPr>
        <w:pStyle w:val="TOC2"/>
        <w:tabs>
          <w:tab w:val="left" w:pos="1008"/>
        </w:tabs>
        <w:rPr>
          <w:rFonts w:asciiTheme="minorHAnsi" w:hAnsiTheme="minorHAnsi"/>
          <w:noProof/>
          <w:sz w:val="22"/>
          <w:lang w:val="en-CA" w:eastAsia="en-CA"/>
        </w:rPr>
      </w:pPr>
      <w:hyperlink w:anchor="_Toc384912193" w:history="1">
        <w:r w:rsidR="00AA15DC" w:rsidRPr="00041D79">
          <w:rPr>
            <w:rStyle w:val="Hyperlink"/>
            <w:noProof/>
          </w:rPr>
          <w:t>8.6</w:t>
        </w:r>
        <w:r w:rsidR="00AA15DC">
          <w:rPr>
            <w:rFonts w:asciiTheme="minorHAnsi" w:hAnsiTheme="minorHAnsi"/>
            <w:noProof/>
            <w:sz w:val="22"/>
            <w:lang w:val="en-CA" w:eastAsia="en-CA"/>
          </w:rPr>
          <w:tab/>
        </w:r>
        <w:r w:rsidR="00AA15DC" w:rsidRPr="00041D79">
          <w:rPr>
            <w:rStyle w:val="Hyperlink"/>
            <w:noProof/>
          </w:rPr>
          <w:t>Communication Regarding Progress to Financial Close</w:t>
        </w:r>
        <w:r w:rsidR="00AA15DC">
          <w:rPr>
            <w:noProof/>
            <w:webHidden/>
          </w:rPr>
          <w:tab/>
        </w:r>
        <w:r w:rsidR="00AA15DC">
          <w:rPr>
            <w:noProof/>
            <w:webHidden/>
          </w:rPr>
          <w:fldChar w:fldCharType="begin"/>
        </w:r>
        <w:r w:rsidR="00AA15DC">
          <w:rPr>
            <w:noProof/>
            <w:webHidden/>
          </w:rPr>
          <w:instrText xml:space="preserve"> PAGEREF _Toc384912193 \h </w:instrText>
        </w:r>
        <w:r w:rsidR="00AA15DC">
          <w:rPr>
            <w:noProof/>
            <w:webHidden/>
          </w:rPr>
        </w:r>
        <w:r w:rsidR="00AA15DC">
          <w:rPr>
            <w:noProof/>
            <w:webHidden/>
          </w:rPr>
          <w:fldChar w:fldCharType="separate"/>
        </w:r>
        <w:r w:rsidR="00AA15DC">
          <w:rPr>
            <w:noProof/>
            <w:webHidden/>
          </w:rPr>
          <w:t>31</w:t>
        </w:r>
        <w:r w:rsidR="00AA15DC">
          <w:rPr>
            <w:noProof/>
            <w:webHidden/>
          </w:rPr>
          <w:fldChar w:fldCharType="end"/>
        </w:r>
      </w:hyperlink>
    </w:p>
    <w:p w14:paraId="29832619" w14:textId="77777777" w:rsidR="00721115" w:rsidRDefault="00C01B90">
      <w:pPr>
        <w:pStyle w:val="TOC2"/>
        <w:tabs>
          <w:tab w:val="left" w:pos="1008"/>
        </w:tabs>
        <w:rPr>
          <w:rFonts w:asciiTheme="minorHAnsi" w:hAnsiTheme="minorHAnsi"/>
          <w:noProof/>
          <w:sz w:val="22"/>
          <w:lang w:val="en-CA" w:eastAsia="en-CA"/>
        </w:rPr>
      </w:pPr>
      <w:hyperlink w:anchor="_Toc384912194" w:history="1">
        <w:r w:rsidR="00AA15DC" w:rsidRPr="00041D79">
          <w:rPr>
            <w:rStyle w:val="Hyperlink"/>
            <w:noProof/>
          </w:rPr>
          <w:t>8.7</w:t>
        </w:r>
        <w:r w:rsidR="00AA15DC">
          <w:rPr>
            <w:rFonts w:asciiTheme="minorHAnsi" w:hAnsiTheme="minorHAnsi"/>
            <w:noProof/>
            <w:sz w:val="22"/>
            <w:lang w:val="en-CA" w:eastAsia="en-CA"/>
          </w:rPr>
          <w:tab/>
        </w:r>
        <w:r w:rsidR="00AA15DC" w:rsidRPr="00041D79">
          <w:rPr>
            <w:rStyle w:val="Hyperlink"/>
            <w:noProof/>
          </w:rPr>
          <w:t>Changed Funding Arrangements</w:t>
        </w:r>
        <w:r w:rsidR="00AA15DC">
          <w:rPr>
            <w:noProof/>
            <w:webHidden/>
          </w:rPr>
          <w:tab/>
        </w:r>
        <w:r w:rsidR="00AA15DC">
          <w:rPr>
            <w:noProof/>
            <w:webHidden/>
          </w:rPr>
          <w:fldChar w:fldCharType="begin"/>
        </w:r>
        <w:r w:rsidR="00AA15DC">
          <w:rPr>
            <w:noProof/>
            <w:webHidden/>
          </w:rPr>
          <w:instrText xml:space="preserve"> PAGEREF _Toc384912194 \h </w:instrText>
        </w:r>
        <w:r w:rsidR="00AA15DC">
          <w:rPr>
            <w:noProof/>
            <w:webHidden/>
          </w:rPr>
        </w:r>
        <w:r w:rsidR="00AA15DC">
          <w:rPr>
            <w:noProof/>
            <w:webHidden/>
          </w:rPr>
          <w:fldChar w:fldCharType="separate"/>
        </w:r>
        <w:r w:rsidR="00AA15DC">
          <w:rPr>
            <w:noProof/>
            <w:webHidden/>
          </w:rPr>
          <w:t>31</w:t>
        </w:r>
        <w:r w:rsidR="00AA15DC">
          <w:rPr>
            <w:noProof/>
            <w:webHidden/>
          </w:rPr>
          <w:fldChar w:fldCharType="end"/>
        </w:r>
      </w:hyperlink>
    </w:p>
    <w:p w14:paraId="2983261A" w14:textId="77777777" w:rsidR="00721115" w:rsidRDefault="00C01B90">
      <w:pPr>
        <w:pStyle w:val="TOC2"/>
        <w:tabs>
          <w:tab w:val="left" w:pos="1008"/>
        </w:tabs>
        <w:rPr>
          <w:rFonts w:asciiTheme="minorHAnsi" w:hAnsiTheme="minorHAnsi"/>
          <w:noProof/>
          <w:sz w:val="22"/>
          <w:lang w:val="en-CA" w:eastAsia="en-CA"/>
        </w:rPr>
      </w:pPr>
      <w:hyperlink w:anchor="_Toc384912195" w:history="1">
        <w:r w:rsidR="00AA15DC" w:rsidRPr="00041D79">
          <w:rPr>
            <w:rStyle w:val="Hyperlink"/>
            <w:noProof/>
          </w:rPr>
          <w:t>8.8</w:t>
        </w:r>
        <w:r w:rsidR="00AA15DC">
          <w:rPr>
            <w:rFonts w:asciiTheme="minorHAnsi" w:hAnsiTheme="minorHAnsi"/>
            <w:noProof/>
            <w:sz w:val="22"/>
            <w:lang w:val="en-CA" w:eastAsia="en-CA"/>
          </w:rPr>
          <w:tab/>
        </w:r>
        <w:r w:rsidR="00AA15DC" w:rsidRPr="00041D79">
          <w:rPr>
            <w:rStyle w:val="Hyperlink"/>
            <w:noProof/>
          </w:rPr>
          <w:t>Partial Compensation for Participation in this RFP</w:t>
        </w:r>
        <w:r w:rsidR="00AA15DC">
          <w:rPr>
            <w:noProof/>
            <w:webHidden/>
          </w:rPr>
          <w:tab/>
        </w:r>
        <w:r w:rsidR="00AA15DC">
          <w:rPr>
            <w:noProof/>
            <w:webHidden/>
          </w:rPr>
          <w:fldChar w:fldCharType="begin"/>
        </w:r>
        <w:r w:rsidR="00AA15DC">
          <w:rPr>
            <w:noProof/>
            <w:webHidden/>
          </w:rPr>
          <w:instrText xml:space="preserve"> PAGEREF _Toc384912195 \h </w:instrText>
        </w:r>
        <w:r w:rsidR="00AA15DC">
          <w:rPr>
            <w:noProof/>
            <w:webHidden/>
          </w:rPr>
        </w:r>
        <w:r w:rsidR="00AA15DC">
          <w:rPr>
            <w:noProof/>
            <w:webHidden/>
          </w:rPr>
          <w:fldChar w:fldCharType="separate"/>
        </w:r>
        <w:r w:rsidR="00AA15DC">
          <w:rPr>
            <w:noProof/>
            <w:webHidden/>
          </w:rPr>
          <w:t>32</w:t>
        </w:r>
        <w:r w:rsidR="00AA15DC">
          <w:rPr>
            <w:noProof/>
            <w:webHidden/>
          </w:rPr>
          <w:fldChar w:fldCharType="end"/>
        </w:r>
      </w:hyperlink>
    </w:p>
    <w:p w14:paraId="2983261B" w14:textId="77777777" w:rsidR="00721115" w:rsidRDefault="00C01B90">
      <w:pPr>
        <w:pStyle w:val="TOC2"/>
        <w:tabs>
          <w:tab w:val="left" w:pos="1008"/>
        </w:tabs>
        <w:rPr>
          <w:rFonts w:asciiTheme="minorHAnsi" w:hAnsiTheme="minorHAnsi"/>
          <w:noProof/>
          <w:sz w:val="22"/>
          <w:lang w:val="en-CA" w:eastAsia="en-CA"/>
        </w:rPr>
      </w:pPr>
      <w:hyperlink w:anchor="_Toc384912196" w:history="1">
        <w:r w:rsidR="00AA15DC" w:rsidRPr="00041D79">
          <w:rPr>
            <w:rStyle w:val="Hyperlink"/>
            <w:noProof/>
          </w:rPr>
          <w:t>8.9</w:t>
        </w:r>
        <w:r w:rsidR="00AA15DC">
          <w:rPr>
            <w:rFonts w:asciiTheme="minorHAnsi" w:hAnsiTheme="minorHAnsi"/>
            <w:noProof/>
            <w:sz w:val="22"/>
            <w:lang w:val="en-CA" w:eastAsia="en-CA"/>
          </w:rPr>
          <w:tab/>
        </w:r>
        <w:r w:rsidR="00AA15DC" w:rsidRPr="00041D79">
          <w:rPr>
            <w:rStyle w:val="Hyperlink"/>
            <w:noProof/>
          </w:rPr>
          <w:t>Debriefs</w:t>
        </w:r>
        <w:r w:rsidR="00AA15DC">
          <w:rPr>
            <w:noProof/>
            <w:webHidden/>
          </w:rPr>
          <w:tab/>
        </w:r>
        <w:r w:rsidR="00AA15DC">
          <w:rPr>
            <w:noProof/>
            <w:webHidden/>
          </w:rPr>
          <w:fldChar w:fldCharType="begin"/>
        </w:r>
        <w:r w:rsidR="00AA15DC">
          <w:rPr>
            <w:noProof/>
            <w:webHidden/>
          </w:rPr>
          <w:instrText xml:space="preserve"> PAGEREF _Toc384912196 \h </w:instrText>
        </w:r>
        <w:r w:rsidR="00AA15DC">
          <w:rPr>
            <w:noProof/>
            <w:webHidden/>
          </w:rPr>
        </w:r>
        <w:r w:rsidR="00AA15DC">
          <w:rPr>
            <w:noProof/>
            <w:webHidden/>
          </w:rPr>
          <w:fldChar w:fldCharType="separate"/>
        </w:r>
        <w:r w:rsidR="00AA15DC">
          <w:rPr>
            <w:noProof/>
            <w:webHidden/>
          </w:rPr>
          <w:t>33</w:t>
        </w:r>
        <w:r w:rsidR="00AA15DC">
          <w:rPr>
            <w:noProof/>
            <w:webHidden/>
          </w:rPr>
          <w:fldChar w:fldCharType="end"/>
        </w:r>
      </w:hyperlink>
    </w:p>
    <w:p w14:paraId="2983261C" w14:textId="77777777" w:rsidR="00721115" w:rsidRDefault="00C01B90">
      <w:pPr>
        <w:pStyle w:val="TOC1"/>
        <w:rPr>
          <w:rFonts w:asciiTheme="minorHAnsi" w:hAnsiTheme="minorHAnsi"/>
          <w:b w:val="0"/>
          <w:caps w:val="0"/>
          <w:noProof/>
          <w:sz w:val="22"/>
          <w:lang w:val="en-CA" w:eastAsia="en-CA"/>
        </w:rPr>
      </w:pPr>
      <w:hyperlink w:anchor="_Toc384912197" w:history="1">
        <w:r w:rsidR="00AA15DC" w:rsidRPr="00041D79">
          <w:rPr>
            <w:rStyle w:val="Hyperlink"/>
            <w:noProof/>
          </w:rPr>
          <w:t>9.</w:t>
        </w:r>
        <w:r w:rsidR="00AA15DC">
          <w:rPr>
            <w:rFonts w:asciiTheme="minorHAnsi" w:hAnsiTheme="minorHAnsi"/>
            <w:b w:val="0"/>
            <w:caps w:val="0"/>
            <w:noProof/>
            <w:sz w:val="22"/>
            <w:lang w:val="en-CA" w:eastAsia="en-CA"/>
          </w:rPr>
          <w:tab/>
        </w:r>
        <w:r w:rsidR="00AA15DC" w:rsidRPr="00041D79">
          <w:rPr>
            <w:rStyle w:val="Hyperlink"/>
            <w:noProof/>
          </w:rPr>
          <w:t>CONFLICT OF INTEREST AND RELATIONSHIP DISCLOSURE</w:t>
        </w:r>
        <w:r w:rsidR="00AA15DC">
          <w:rPr>
            <w:noProof/>
            <w:webHidden/>
          </w:rPr>
          <w:tab/>
        </w:r>
        <w:r w:rsidR="00AA15DC">
          <w:rPr>
            <w:noProof/>
            <w:webHidden/>
          </w:rPr>
          <w:fldChar w:fldCharType="begin"/>
        </w:r>
        <w:r w:rsidR="00AA15DC">
          <w:rPr>
            <w:noProof/>
            <w:webHidden/>
          </w:rPr>
          <w:instrText xml:space="preserve"> PAGEREF _Toc384912197 \h </w:instrText>
        </w:r>
        <w:r w:rsidR="00AA15DC">
          <w:rPr>
            <w:noProof/>
            <w:webHidden/>
          </w:rPr>
        </w:r>
        <w:r w:rsidR="00AA15DC">
          <w:rPr>
            <w:noProof/>
            <w:webHidden/>
          </w:rPr>
          <w:fldChar w:fldCharType="separate"/>
        </w:r>
        <w:r w:rsidR="00AA15DC">
          <w:rPr>
            <w:noProof/>
            <w:webHidden/>
          </w:rPr>
          <w:t>33</w:t>
        </w:r>
        <w:r w:rsidR="00AA15DC">
          <w:rPr>
            <w:noProof/>
            <w:webHidden/>
          </w:rPr>
          <w:fldChar w:fldCharType="end"/>
        </w:r>
      </w:hyperlink>
    </w:p>
    <w:p w14:paraId="2983261D" w14:textId="77777777" w:rsidR="00721115" w:rsidRDefault="00C01B90">
      <w:pPr>
        <w:pStyle w:val="TOC2"/>
        <w:tabs>
          <w:tab w:val="left" w:pos="1008"/>
        </w:tabs>
        <w:rPr>
          <w:rFonts w:asciiTheme="minorHAnsi" w:hAnsiTheme="minorHAnsi"/>
          <w:noProof/>
          <w:sz w:val="22"/>
          <w:lang w:val="en-CA" w:eastAsia="en-CA"/>
        </w:rPr>
      </w:pPr>
      <w:hyperlink w:anchor="_Toc384912198" w:history="1">
        <w:r w:rsidR="00AA15DC" w:rsidRPr="00041D79">
          <w:rPr>
            <w:rStyle w:val="Hyperlink"/>
            <w:noProof/>
          </w:rPr>
          <w:t>9.1</w:t>
        </w:r>
        <w:r w:rsidR="00AA15DC">
          <w:rPr>
            <w:rFonts w:asciiTheme="minorHAnsi" w:hAnsiTheme="minorHAnsi"/>
            <w:noProof/>
            <w:sz w:val="22"/>
            <w:lang w:val="en-CA" w:eastAsia="en-CA"/>
          </w:rPr>
          <w:tab/>
        </w:r>
        <w:r w:rsidR="00AA15DC" w:rsidRPr="00041D79">
          <w:rPr>
            <w:rStyle w:val="Hyperlink"/>
            <w:noProof/>
          </w:rPr>
          <w:t>Reservation of Rights to Disqualify</w:t>
        </w:r>
        <w:r w:rsidR="00AA15DC">
          <w:rPr>
            <w:noProof/>
            <w:webHidden/>
          </w:rPr>
          <w:tab/>
        </w:r>
        <w:r w:rsidR="00AA15DC">
          <w:rPr>
            <w:noProof/>
            <w:webHidden/>
          </w:rPr>
          <w:fldChar w:fldCharType="begin"/>
        </w:r>
        <w:r w:rsidR="00AA15DC">
          <w:rPr>
            <w:noProof/>
            <w:webHidden/>
          </w:rPr>
          <w:instrText xml:space="preserve"> PAGEREF _Toc384912198 \h </w:instrText>
        </w:r>
        <w:r w:rsidR="00AA15DC">
          <w:rPr>
            <w:noProof/>
            <w:webHidden/>
          </w:rPr>
        </w:r>
        <w:r w:rsidR="00AA15DC">
          <w:rPr>
            <w:noProof/>
            <w:webHidden/>
          </w:rPr>
          <w:fldChar w:fldCharType="separate"/>
        </w:r>
        <w:r w:rsidR="00AA15DC">
          <w:rPr>
            <w:noProof/>
            <w:webHidden/>
          </w:rPr>
          <w:t>33</w:t>
        </w:r>
        <w:r w:rsidR="00AA15DC">
          <w:rPr>
            <w:noProof/>
            <w:webHidden/>
          </w:rPr>
          <w:fldChar w:fldCharType="end"/>
        </w:r>
      </w:hyperlink>
    </w:p>
    <w:p w14:paraId="2983261E" w14:textId="77777777" w:rsidR="00721115" w:rsidRDefault="00C01B90">
      <w:pPr>
        <w:pStyle w:val="TOC2"/>
        <w:tabs>
          <w:tab w:val="left" w:pos="1008"/>
        </w:tabs>
        <w:rPr>
          <w:rFonts w:asciiTheme="minorHAnsi" w:hAnsiTheme="minorHAnsi"/>
          <w:noProof/>
          <w:sz w:val="22"/>
          <w:lang w:val="en-CA" w:eastAsia="en-CA"/>
        </w:rPr>
      </w:pPr>
      <w:hyperlink w:anchor="_Toc384912199" w:history="1">
        <w:r w:rsidR="00AA15DC" w:rsidRPr="00041D79">
          <w:rPr>
            <w:rStyle w:val="Hyperlink"/>
            <w:noProof/>
          </w:rPr>
          <w:t>9.2</w:t>
        </w:r>
        <w:r w:rsidR="00AA15DC">
          <w:rPr>
            <w:rFonts w:asciiTheme="minorHAnsi" w:hAnsiTheme="minorHAnsi"/>
            <w:noProof/>
            <w:sz w:val="22"/>
            <w:lang w:val="en-CA" w:eastAsia="en-CA"/>
          </w:rPr>
          <w:tab/>
        </w:r>
        <w:r w:rsidR="00AA15DC" w:rsidRPr="00041D79">
          <w:rPr>
            <w:rStyle w:val="Hyperlink"/>
            <w:noProof/>
          </w:rPr>
          <w:t>Relationship Disclosure</w:t>
        </w:r>
        <w:r w:rsidR="00AA15DC">
          <w:rPr>
            <w:noProof/>
            <w:webHidden/>
          </w:rPr>
          <w:tab/>
        </w:r>
        <w:r w:rsidR="00AA15DC">
          <w:rPr>
            <w:noProof/>
            <w:webHidden/>
          </w:rPr>
          <w:fldChar w:fldCharType="begin"/>
        </w:r>
        <w:r w:rsidR="00AA15DC">
          <w:rPr>
            <w:noProof/>
            <w:webHidden/>
          </w:rPr>
          <w:instrText xml:space="preserve"> PAGEREF _Toc384912199 \h </w:instrText>
        </w:r>
        <w:r w:rsidR="00AA15DC">
          <w:rPr>
            <w:noProof/>
            <w:webHidden/>
          </w:rPr>
        </w:r>
        <w:r w:rsidR="00AA15DC">
          <w:rPr>
            <w:noProof/>
            <w:webHidden/>
          </w:rPr>
          <w:fldChar w:fldCharType="separate"/>
        </w:r>
        <w:r w:rsidR="00AA15DC">
          <w:rPr>
            <w:noProof/>
            <w:webHidden/>
          </w:rPr>
          <w:t>33</w:t>
        </w:r>
        <w:r w:rsidR="00AA15DC">
          <w:rPr>
            <w:noProof/>
            <w:webHidden/>
          </w:rPr>
          <w:fldChar w:fldCharType="end"/>
        </w:r>
      </w:hyperlink>
    </w:p>
    <w:p w14:paraId="2983261F" w14:textId="77777777" w:rsidR="00721115" w:rsidRDefault="00C01B90">
      <w:pPr>
        <w:pStyle w:val="TOC2"/>
        <w:tabs>
          <w:tab w:val="left" w:pos="1008"/>
        </w:tabs>
        <w:rPr>
          <w:rFonts w:asciiTheme="minorHAnsi" w:hAnsiTheme="minorHAnsi"/>
          <w:noProof/>
          <w:sz w:val="22"/>
          <w:lang w:val="en-CA" w:eastAsia="en-CA"/>
        </w:rPr>
      </w:pPr>
      <w:hyperlink w:anchor="_Toc384912200" w:history="1">
        <w:r w:rsidR="00AA15DC" w:rsidRPr="00041D79">
          <w:rPr>
            <w:rStyle w:val="Hyperlink"/>
            <w:noProof/>
          </w:rPr>
          <w:t>9.3</w:t>
        </w:r>
        <w:r w:rsidR="00AA15DC">
          <w:rPr>
            <w:rFonts w:asciiTheme="minorHAnsi" w:hAnsiTheme="minorHAnsi"/>
            <w:noProof/>
            <w:sz w:val="22"/>
            <w:lang w:val="en-CA" w:eastAsia="en-CA"/>
          </w:rPr>
          <w:tab/>
        </w:r>
        <w:r w:rsidR="00AA15DC" w:rsidRPr="00041D79">
          <w:rPr>
            <w:rStyle w:val="Hyperlink"/>
            <w:noProof/>
          </w:rPr>
          <w:t>Use or Inclusion of Restricted Parties</w:t>
        </w:r>
        <w:r w:rsidR="00AA15DC">
          <w:rPr>
            <w:noProof/>
            <w:webHidden/>
          </w:rPr>
          <w:tab/>
        </w:r>
        <w:r w:rsidR="00AA15DC">
          <w:rPr>
            <w:noProof/>
            <w:webHidden/>
          </w:rPr>
          <w:fldChar w:fldCharType="begin"/>
        </w:r>
        <w:r w:rsidR="00AA15DC">
          <w:rPr>
            <w:noProof/>
            <w:webHidden/>
          </w:rPr>
          <w:instrText xml:space="preserve"> PAGEREF _Toc384912200 \h </w:instrText>
        </w:r>
        <w:r w:rsidR="00AA15DC">
          <w:rPr>
            <w:noProof/>
            <w:webHidden/>
          </w:rPr>
        </w:r>
        <w:r w:rsidR="00AA15DC">
          <w:rPr>
            <w:noProof/>
            <w:webHidden/>
          </w:rPr>
          <w:fldChar w:fldCharType="separate"/>
        </w:r>
        <w:r w:rsidR="00AA15DC">
          <w:rPr>
            <w:noProof/>
            <w:webHidden/>
          </w:rPr>
          <w:t>33</w:t>
        </w:r>
        <w:r w:rsidR="00AA15DC">
          <w:rPr>
            <w:noProof/>
            <w:webHidden/>
          </w:rPr>
          <w:fldChar w:fldCharType="end"/>
        </w:r>
      </w:hyperlink>
    </w:p>
    <w:p w14:paraId="29832620" w14:textId="77777777" w:rsidR="00721115" w:rsidRDefault="00C01B90">
      <w:pPr>
        <w:pStyle w:val="TOC2"/>
        <w:tabs>
          <w:tab w:val="left" w:pos="1008"/>
        </w:tabs>
        <w:rPr>
          <w:rFonts w:asciiTheme="minorHAnsi" w:hAnsiTheme="minorHAnsi"/>
          <w:noProof/>
          <w:sz w:val="22"/>
          <w:lang w:val="en-CA" w:eastAsia="en-CA"/>
        </w:rPr>
      </w:pPr>
      <w:hyperlink w:anchor="_Toc384912201" w:history="1">
        <w:r w:rsidR="00AA15DC" w:rsidRPr="00041D79">
          <w:rPr>
            <w:rStyle w:val="Hyperlink"/>
            <w:noProof/>
          </w:rPr>
          <w:t>9.4</w:t>
        </w:r>
        <w:r w:rsidR="00AA15DC">
          <w:rPr>
            <w:rFonts w:asciiTheme="minorHAnsi" w:hAnsiTheme="minorHAnsi"/>
            <w:noProof/>
            <w:sz w:val="22"/>
            <w:lang w:val="en-CA" w:eastAsia="en-CA"/>
          </w:rPr>
          <w:tab/>
        </w:r>
        <w:r w:rsidR="00AA15DC" w:rsidRPr="00041D79">
          <w:rPr>
            <w:rStyle w:val="Hyperlink"/>
            <w:noProof/>
          </w:rPr>
          <w:t>Current Restricted Parties</w:t>
        </w:r>
        <w:r w:rsidR="00AA15DC">
          <w:rPr>
            <w:noProof/>
            <w:webHidden/>
          </w:rPr>
          <w:tab/>
        </w:r>
        <w:r w:rsidR="00AA15DC">
          <w:rPr>
            <w:noProof/>
            <w:webHidden/>
          </w:rPr>
          <w:fldChar w:fldCharType="begin"/>
        </w:r>
        <w:r w:rsidR="00AA15DC">
          <w:rPr>
            <w:noProof/>
            <w:webHidden/>
          </w:rPr>
          <w:instrText xml:space="preserve"> PAGEREF _Toc384912201 \h </w:instrText>
        </w:r>
        <w:r w:rsidR="00AA15DC">
          <w:rPr>
            <w:noProof/>
            <w:webHidden/>
          </w:rPr>
        </w:r>
        <w:r w:rsidR="00AA15DC">
          <w:rPr>
            <w:noProof/>
            <w:webHidden/>
          </w:rPr>
          <w:fldChar w:fldCharType="separate"/>
        </w:r>
        <w:r w:rsidR="00AA15DC">
          <w:rPr>
            <w:noProof/>
            <w:webHidden/>
          </w:rPr>
          <w:t>34</w:t>
        </w:r>
        <w:r w:rsidR="00AA15DC">
          <w:rPr>
            <w:noProof/>
            <w:webHidden/>
          </w:rPr>
          <w:fldChar w:fldCharType="end"/>
        </w:r>
      </w:hyperlink>
    </w:p>
    <w:p w14:paraId="29832621" w14:textId="77777777" w:rsidR="00721115" w:rsidRDefault="00C01B90">
      <w:pPr>
        <w:pStyle w:val="TOC2"/>
        <w:tabs>
          <w:tab w:val="left" w:pos="1008"/>
        </w:tabs>
        <w:rPr>
          <w:rFonts w:asciiTheme="minorHAnsi" w:hAnsiTheme="minorHAnsi"/>
          <w:noProof/>
          <w:sz w:val="22"/>
          <w:lang w:val="en-CA" w:eastAsia="en-CA"/>
        </w:rPr>
      </w:pPr>
      <w:hyperlink w:anchor="_Toc384912202" w:history="1">
        <w:r w:rsidR="00AA15DC" w:rsidRPr="00041D79">
          <w:rPr>
            <w:rStyle w:val="Hyperlink"/>
            <w:noProof/>
          </w:rPr>
          <w:t>9.5</w:t>
        </w:r>
        <w:r w:rsidR="00AA15DC">
          <w:rPr>
            <w:rFonts w:asciiTheme="minorHAnsi" w:hAnsiTheme="minorHAnsi"/>
            <w:noProof/>
            <w:sz w:val="22"/>
            <w:lang w:val="en-CA" w:eastAsia="en-CA"/>
          </w:rPr>
          <w:tab/>
        </w:r>
        <w:r w:rsidR="00AA15DC" w:rsidRPr="00041D79">
          <w:rPr>
            <w:rStyle w:val="Hyperlink"/>
            <w:noProof/>
          </w:rPr>
          <w:t>Conflict of Interest Adjudicator</w:t>
        </w:r>
        <w:r w:rsidR="00AA15DC">
          <w:rPr>
            <w:noProof/>
            <w:webHidden/>
          </w:rPr>
          <w:tab/>
        </w:r>
        <w:r w:rsidR="00AA15DC">
          <w:rPr>
            <w:noProof/>
            <w:webHidden/>
          </w:rPr>
          <w:fldChar w:fldCharType="begin"/>
        </w:r>
        <w:r w:rsidR="00AA15DC">
          <w:rPr>
            <w:noProof/>
            <w:webHidden/>
          </w:rPr>
          <w:instrText xml:space="preserve"> PAGEREF _Toc384912202 \h </w:instrText>
        </w:r>
        <w:r w:rsidR="00AA15DC">
          <w:rPr>
            <w:noProof/>
            <w:webHidden/>
          </w:rPr>
        </w:r>
        <w:r w:rsidR="00AA15DC">
          <w:rPr>
            <w:noProof/>
            <w:webHidden/>
          </w:rPr>
          <w:fldChar w:fldCharType="separate"/>
        </w:r>
        <w:r w:rsidR="00AA15DC">
          <w:rPr>
            <w:noProof/>
            <w:webHidden/>
          </w:rPr>
          <w:t>35</w:t>
        </w:r>
        <w:r w:rsidR="00AA15DC">
          <w:rPr>
            <w:noProof/>
            <w:webHidden/>
          </w:rPr>
          <w:fldChar w:fldCharType="end"/>
        </w:r>
      </w:hyperlink>
    </w:p>
    <w:p w14:paraId="29832622" w14:textId="77777777" w:rsidR="00721115" w:rsidRDefault="00C01B90">
      <w:pPr>
        <w:pStyle w:val="TOC2"/>
        <w:tabs>
          <w:tab w:val="left" w:pos="1008"/>
        </w:tabs>
        <w:rPr>
          <w:rFonts w:asciiTheme="minorHAnsi" w:hAnsiTheme="minorHAnsi"/>
          <w:noProof/>
          <w:sz w:val="22"/>
          <w:lang w:val="en-CA" w:eastAsia="en-CA"/>
        </w:rPr>
      </w:pPr>
      <w:hyperlink w:anchor="_Toc384912203" w:history="1">
        <w:r w:rsidR="00AA15DC" w:rsidRPr="00041D79">
          <w:rPr>
            <w:rStyle w:val="Hyperlink"/>
            <w:noProof/>
          </w:rPr>
          <w:t>9.6</w:t>
        </w:r>
        <w:r w:rsidR="00AA15DC">
          <w:rPr>
            <w:rFonts w:asciiTheme="minorHAnsi" w:hAnsiTheme="minorHAnsi"/>
            <w:noProof/>
            <w:sz w:val="22"/>
            <w:lang w:val="en-CA" w:eastAsia="en-CA"/>
          </w:rPr>
          <w:tab/>
        </w:r>
        <w:r w:rsidR="00AA15DC" w:rsidRPr="00041D79">
          <w:rPr>
            <w:rStyle w:val="Hyperlink"/>
            <w:noProof/>
          </w:rPr>
          <w:t>Request for Advance Decision</w:t>
        </w:r>
        <w:r w:rsidR="00AA15DC">
          <w:rPr>
            <w:noProof/>
            <w:webHidden/>
          </w:rPr>
          <w:tab/>
        </w:r>
        <w:r w:rsidR="00AA15DC">
          <w:rPr>
            <w:noProof/>
            <w:webHidden/>
          </w:rPr>
          <w:fldChar w:fldCharType="begin"/>
        </w:r>
        <w:r w:rsidR="00AA15DC">
          <w:rPr>
            <w:noProof/>
            <w:webHidden/>
          </w:rPr>
          <w:instrText xml:space="preserve"> PAGEREF _Toc384912203 \h </w:instrText>
        </w:r>
        <w:r w:rsidR="00AA15DC">
          <w:rPr>
            <w:noProof/>
            <w:webHidden/>
          </w:rPr>
        </w:r>
        <w:r w:rsidR="00AA15DC">
          <w:rPr>
            <w:noProof/>
            <w:webHidden/>
          </w:rPr>
          <w:fldChar w:fldCharType="separate"/>
        </w:r>
        <w:r w:rsidR="00AA15DC">
          <w:rPr>
            <w:noProof/>
            <w:webHidden/>
          </w:rPr>
          <w:t>35</w:t>
        </w:r>
        <w:r w:rsidR="00AA15DC">
          <w:rPr>
            <w:noProof/>
            <w:webHidden/>
          </w:rPr>
          <w:fldChar w:fldCharType="end"/>
        </w:r>
      </w:hyperlink>
    </w:p>
    <w:p w14:paraId="29832623" w14:textId="77777777" w:rsidR="00721115" w:rsidRDefault="00C01B90">
      <w:pPr>
        <w:pStyle w:val="TOC2"/>
        <w:tabs>
          <w:tab w:val="left" w:pos="1008"/>
        </w:tabs>
        <w:rPr>
          <w:rFonts w:asciiTheme="minorHAnsi" w:hAnsiTheme="minorHAnsi"/>
          <w:noProof/>
          <w:sz w:val="22"/>
          <w:lang w:val="en-CA" w:eastAsia="en-CA"/>
        </w:rPr>
      </w:pPr>
      <w:hyperlink w:anchor="_Toc384912204" w:history="1">
        <w:r w:rsidR="00AA15DC" w:rsidRPr="00041D79">
          <w:rPr>
            <w:rStyle w:val="Hyperlink"/>
            <w:noProof/>
          </w:rPr>
          <w:t>9.7</w:t>
        </w:r>
        <w:r w:rsidR="00AA15DC">
          <w:rPr>
            <w:rFonts w:asciiTheme="minorHAnsi" w:hAnsiTheme="minorHAnsi"/>
            <w:noProof/>
            <w:sz w:val="22"/>
            <w:lang w:val="en-CA" w:eastAsia="en-CA"/>
          </w:rPr>
          <w:tab/>
        </w:r>
        <w:r w:rsidR="00AA15DC" w:rsidRPr="00041D79">
          <w:rPr>
            <w:rStyle w:val="Hyperlink"/>
            <w:noProof/>
          </w:rPr>
          <w:t>The Authority May Request Advance Decisions</w:t>
        </w:r>
        <w:r w:rsidR="00AA15DC">
          <w:rPr>
            <w:noProof/>
            <w:webHidden/>
          </w:rPr>
          <w:tab/>
        </w:r>
        <w:r w:rsidR="00AA15DC">
          <w:rPr>
            <w:noProof/>
            <w:webHidden/>
          </w:rPr>
          <w:fldChar w:fldCharType="begin"/>
        </w:r>
        <w:r w:rsidR="00AA15DC">
          <w:rPr>
            <w:noProof/>
            <w:webHidden/>
          </w:rPr>
          <w:instrText xml:space="preserve"> PAGEREF _Toc384912204 \h </w:instrText>
        </w:r>
        <w:r w:rsidR="00AA15DC">
          <w:rPr>
            <w:noProof/>
            <w:webHidden/>
          </w:rPr>
        </w:r>
        <w:r w:rsidR="00AA15DC">
          <w:rPr>
            <w:noProof/>
            <w:webHidden/>
          </w:rPr>
          <w:fldChar w:fldCharType="separate"/>
        </w:r>
        <w:r w:rsidR="00AA15DC">
          <w:rPr>
            <w:noProof/>
            <w:webHidden/>
          </w:rPr>
          <w:t>36</w:t>
        </w:r>
        <w:r w:rsidR="00AA15DC">
          <w:rPr>
            <w:noProof/>
            <w:webHidden/>
          </w:rPr>
          <w:fldChar w:fldCharType="end"/>
        </w:r>
      </w:hyperlink>
    </w:p>
    <w:p w14:paraId="29832624" w14:textId="77777777" w:rsidR="00721115" w:rsidRDefault="00C01B90">
      <w:pPr>
        <w:pStyle w:val="TOC2"/>
        <w:tabs>
          <w:tab w:val="left" w:pos="1008"/>
        </w:tabs>
        <w:rPr>
          <w:rFonts w:asciiTheme="minorHAnsi" w:hAnsiTheme="minorHAnsi"/>
          <w:noProof/>
          <w:sz w:val="22"/>
          <w:lang w:val="en-CA" w:eastAsia="en-CA"/>
        </w:rPr>
      </w:pPr>
      <w:hyperlink w:anchor="_Toc384912205" w:history="1">
        <w:r w:rsidR="00AA15DC" w:rsidRPr="00041D79">
          <w:rPr>
            <w:rStyle w:val="Hyperlink"/>
            <w:noProof/>
          </w:rPr>
          <w:t>9.8</w:t>
        </w:r>
        <w:r w:rsidR="00AA15DC">
          <w:rPr>
            <w:rFonts w:asciiTheme="minorHAnsi" w:hAnsiTheme="minorHAnsi"/>
            <w:noProof/>
            <w:sz w:val="22"/>
            <w:lang w:val="en-CA" w:eastAsia="en-CA"/>
          </w:rPr>
          <w:tab/>
        </w:r>
        <w:r w:rsidR="00AA15DC" w:rsidRPr="00041D79">
          <w:rPr>
            <w:rStyle w:val="Hyperlink"/>
            <w:noProof/>
          </w:rPr>
          <w:t>Decisions Final and Binding</w:t>
        </w:r>
        <w:r w:rsidR="00AA15DC">
          <w:rPr>
            <w:noProof/>
            <w:webHidden/>
          </w:rPr>
          <w:tab/>
        </w:r>
        <w:r w:rsidR="00AA15DC">
          <w:rPr>
            <w:noProof/>
            <w:webHidden/>
          </w:rPr>
          <w:fldChar w:fldCharType="begin"/>
        </w:r>
        <w:r w:rsidR="00AA15DC">
          <w:rPr>
            <w:noProof/>
            <w:webHidden/>
          </w:rPr>
          <w:instrText xml:space="preserve"> PAGEREF _Toc384912205 \h </w:instrText>
        </w:r>
        <w:r w:rsidR="00AA15DC">
          <w:rPr>
            <w:noProof/>
            <w:webHidden/>
          </w:rPr>
        </w:r>
        <w:r w:rsidR="00AA15DC">
          <w:rPr>
            <w:noProof/>
            <w:webHidden/>
          </w:rPr>
          <w:fldChar w:fldCharType="separate"/>
        </w:r>
        <w:r w:rsidR="00AA15DC">
          <w:rPr>
            <w:noProof/>
            <w:webHidden/>
          </w:rPr>
          <w:t>36</w:t>
        </w:r>
        <w:r w:rsidR="00AA15DC">
          <w:rPr>
            <w:noProof/>
            <w:webHidden/>
          </w:rPr>
          <w:fldChar w:fldCharType="end"/>
        </w:r>
      </w:hyperlink>
    </w:p>
    <w:p w14:paraId="29832625" w14:textId="77777777" w:rsidR="00721115" w:rsidRDefault="00C01B90">
      <w:pPr>
        <w:pStyle w:val="TOC2"/>
        <w:tabs>
          <w:tab w:val="left" w:pos="1008"/>
        </w:tabs>
        <w:rPr>
          <w:rFonts w:asciiTheme="minorHAnsi" w:hAnsiTheme="minorHAnsi"/>
          <w:noProof/>
          <w:sz w:val="22"/>
          <w:lang w:val="en-CA" w:eastAsia="en-CA"/>
        </w:rPr>
      </w:pPr>
      <w:hyperlink w:anchor="_Toc384912206" w:history="1">
        <w:r w:rsidR="00AA15DC" w:rsidRPr="00041D79">
          <w:rPr>
            <w:rStyle w:val="Hyperlink"/>
            <w:noProof/>
          </w:rPr>
          <w:t>9.9</w:t>
        </w:r>
        <w:r w:rsidR="00AA15DC">
          <w:rPr>
            <w:rFonts w:asciiTheme="minorHAnsi" w:hAnsiTheme="minorHAnsi"/>
            <w:noProof/>
            <w:sz w:val="22"/>
            <w:lang w:val="en-CA" w:eastAsia="en-CA"/>
          </w:rPr>
          <w:tab/>
        </w:r>
        <w:r w:rsidR="00AA15DC" w:rsidRPr="00041D79">
          <w:rPr>
            <w:rStyle w:val="Hyperlink"/>
            <w:noProof/>
          </w:rPr>
          <w:t>Shared Use</w:t>
        </w:r>
        <w:r w:rsidR="00AA15DC">
          <w:rPr>
            <w:noProof/>
            <w:webHidden/>
          </w:rPr>
          <w:tab/>
        </w:r>
        <w:r w:rsidR="00AA15DC">
          <w:rPr>
            <w:noProof/>
            <w:webHidden/>
          </w:rPr>
          <w:fldChar w:fldCharType="begin"/>
        </w:r>
        <w:r w:rsidR="00AA15DC">
          <w:rPr>
            <w:noProof/>
            <w:webHidden/>
          </w:rPr>
          <w:instrText xml:space="preserve"> PAGEREF _Toc384912206 \h </w:instrText>
        </w:r>
        <w:r w:rsidR="00AA15DC">
          <w:rPr>
            <w:noProof/>
            <w:webHidden/>
          </w:rPr>
        </w:r>
        <w:r w:rsidR="00AA15DC">
          <w:rPr>
            <w:noProof/>
            <w:webHidden/>
          </w:rPr>
          <w:fldChar w:fldCharType="separate"/>
        </w:r>
        <w:r w:rsidR="00AA15DC">
          <w:rPr>
            <w:noProof/>
            <w:webHidden/>
          </w:rPr>
          <w:t>36</w:t>
        </w:r>
        <w:r w:rsidR="00AA15DC">
          <w:rPr>
            <w:noProof/>
            <w:webHidden/>
          </w:rPr>
          <w:fldChar w:fldCharType="end"/>
        </w:r>
      </w:hyperlink>
    </w:p>
    <w:p w14:paraId="29832626" w14:textId="77777777" w:rsidR="00721115" w:rsidRDefault="00C01B90">
      <w:pPr>
        <w:pStyle w:val="TOC2"/>
        <w:tabs>
          <w:tab w:val="left" w:pos="1100"/>
        </w:tabs>
        <w:rPr>
          <w:rFonts w:asciiTheme="minorHAnsi" w:hAnsiTheme="minorHAnsi"/>
          <w:noProof/>
          <w:sz w:val="22"/>
          <w:lang w:val="en-CA" w:eastAsia="en-CA"/>
        </w:rPr>
      </w:pPr>
      <w:hyperlink w:anchor="_Toc384912207" w:history="1">
        <w:r w:rsidR="00AA15DC" w:rsidRPr="00041D79">
          <w:rPr>
            <w:rStyle w:val="Hyperlink"/>
            <w:noProof/>
          </w:rPr>
          <w:t>9.10</w:t>
        </w:r>
        <w:r w:rsidR="00AA15DC">
          <w:rPr>
            <w:rFonts w:asciiTheme="minorHAnsi" w:hAnsiTheme="minorHAnsi"/>
            <w:noProof/>
            <w:sz w:val="22"/>
            <w:lang w:val="en-CA" w:eastAsia="en-CA"/>
          </w:rPr>
          <w:tab/>
        </w:r>
        <w:r w:rsidR="00AA15DC" w:rsidRPr="00041D79">
          <w:rPr>
            <w:rStyle w:val="Hyperlink"/>
            <w:noProof/>
          </w:rPr>
          <w:t>Exclusivity</w:t>
        </w:r>
        <w:r w:rsidR="00AA15DC">
          <w:rPr>
            <w:noProof/>
            <w:webHidden/>
          </w:rPr>
          <w:tab/>
        </w:r>
        <w:r w:rsidR="00AA15DC">
          <w:rPr>
            <w:noProof/>
            <w:webHidden/>
          </w:rPr>
          <w:fldChar w:fldCharType="begin"/>
        </w:r>
        <w:r w:rsidR="00AA15DC">
          <w:rPr>
            <w:noProof/>
            <w:webHidden/>
          </w:rPr>
          <w:instrText xml:space="preserve"> PAGEREF _Toc384912207 \h </w:instrText>
        </w:r>
        <w:r w:rsidR="00AA15DC">
          <w:rPr>
            <w:noProof/>
            <w:webHidden/>
          </w:rPr>
        </w:r>
        <w:r w:rsidR="00AA15DC">
          <w:rPr>
            <w:noProof/>
            <w:webHidden/>
          </w:rPr>
          <w:fldChar w:fldCharType="separate"/>
        </w:r>
        <w:r w:rsidR="00AA15DC">
          <w:rPr>
            <w:noProof/>
            <w:webHidden/>
          </w:rPr>
          <w:t>36</w:t>
        </w:r>
        <w:r w:rsidR="00AA15DC">
          <w:rPr>
            <w:noProof/>
            <w:webHidden/>
          </w:rPr>
          <w:fldChar w:fldCharType="end"/>
        </w:r>
      </w:hyperlink>
    </w:p>
    <w:p w14:paraId="29832627" w14:textId="77777777" w:rsidR="00721115" w:rsidRDefault="00C01B90">
      <w:pPr>
        <w:pStyle w:val="TOC1"/>
        <w:rPr>
          <w:rFonts w:asciiTheme="minorHAnsi" w:hAnsiTheme="minorHAnsi"/>
          <w:b w:val="0"/>
          <w:caps w:val="0"/>
          <w:noProof/>
          <w:sz w:val="22"/>
          <w:lang w:val="en-CA" w:eastAsia="en-CA"/>
        </w:rPr>
      </w:pPr>
      <w:hyperlink w:anchor="_Toc384912208" w:history="1">
        <w:r w:rsidR="00AA15DC" w:rsidRPr="00041D79">
          <w:rPr>
            <w:rStyle w:val="Hyperlink"/>
            <w:noProof/>
          </w:rPr>
          <w:t>10.</w:t>
        </w:r>
        <w:r w:rsidR="00AA15DC">
          <w:rPr>
            <w:rFonts w:asciiTheme="minorHAnsi" w:hAnsiTheme="minorHAnsi"/>
            <w:b w:val="0"/>
            <w:caps w:val="0"/>
            <w:noProof/>
            <w:sz w:val="22"/>
            <w:lang w:val="en-CA" w:eastAsia="en-CA"/>
          </w:rPr>
          <w:tab/>
        </w:r>
        <w:r w:rsidR="00AA15DC" w:rsidRPr="00041D79">
          <w:rPr>
            <w:rStyle w:val="Hyperlink"/>
            <w:noProof/>
          </w:rPr>
          <w:t>RFP TERMS AND CONDITIONS</w:t>
        </w:r>
        <w:r w:rsidR="00AA15DC">
          <w:rPr>
            <w:noProof/>
            <w:webHidden/>
          </w:rPr>
          <w:tab/>
        </w:r>
        <w:r w:rsidR="00AA15DC">
          <w:rPr>
            <w:noProof/>
            <w:webHidden/>
          </w:rPr>
          <w:fldChar w:fldCharType="begin"/>
        </w:r>
        <w:r w:rsidR="00AA15DC">
          <w:rPr>
            <w:noProof/>
            <w:webHidden/>
          </w:rPr>
          <w:instrText xml:space="preserve"> PAGEREF _Toc384912208 \h </w:instrText>
        </w:r>
        <w:r w:rsidR="00AA15DC">
          <w:rPr>
            <w:noProof/>
            <w:webHidden/>
          </w:rPr>
        </w:r>
        <w:r w:rsidR="00AA15DC">
          <w:rPr>
            <w:noProof/>
            <w:webHidden/>
          </w:rPr>
          <w:fldChar w:fldCharType="separate"/>
        </w:r>
        <w:r w:rsidR="00AA15DC">
          <w:rPr>
            <w:noProof/>
            <w:webHidden/>
          </w:rPr>
          <w:t>38</w:t>
        </w:r>
        <w:r w:rsidR="00AA15DC">
          <w:rPr>
            <w:noProof/>
            <w:webHidden/>
          </w:rPr>
          <w:fldChar w:fldCharType="end"/>
        </w:r>
      </w:hyperlink>
    </w:p>
    <w:p w14:paraId="29832628" w14:textId="77777777" w:rsidR="00721115" w:rsidRDefault="00C01B90">
      <w:pPr>
        <w:pStyle w:val="TOC2"/>
        <w:tabs>
          <w:tab w:val="left" w:pos="1100"/>
        </w:tabs>
        <w:rPr>
          <w:rFonts w:asciiTheme="minorHAnsi" w:hAnsiTheme="minorHAnsi"/>
          <w:noProof/>
          <w:sz w:val="22"/>
          <w:lang w:val="en-CA" w:eastAsia="en-CA"/>
        </w:rPr>
      </w:pPr>
      <w:hyperlink w:anchor="_Toc384912209" w:history="1">
        <w:r w:rsidR="00AA15DC" w:rsidRPr="00041D79">
          <w:rPr>
            <w:rStyle w:val="Hyperlink"/>
            <w:noProof/>
          </w:rPr>
          <w:t>10.1</w:t>
        </w:r>
        <w:r w:rsidR="00AA15DC">
          <w:rPr>
            <w:rFonts w:asciiTheme="minorHAnsi" w:hAnsiTheme="minorHAnsi"/>
            <w:noProof/>
            <w:sz w:val="22"/>
            <w:lang w:val="en-CA" w:eastAsia="en-CA"/>
          </w:rPr>
          <w:tab/>
        </w:r>
        <w:r w:rsidR="00AA15DC" w:rsidRPr="00041D79">
          <w:rPr>
            <w:rStyle w:val="Hyperlink"/>
            <w:noProof/>
          </w:rPr>
          <w:t>No Obligation to Proceed</w:t>
        </w:r>
        <w:r w:rsidR="00AA15DC">
          <w:rPr>
            <w:noProof/>
            <w:webHidden/>
          </w:rPr>
          <w:tab/>
        </w:r>
        <w:r w:rsidR="00AA15DC">
          <w:rPr>
            <w:noProof/>
            <w:webHidden/>
          </w:rPr>
          <w:fldChar w:fldCharType="begin"/>
        </w:r>
        <w:r w:rsidR="00AA15DC">
          <w:rPr>
            <w:noProof/>
            <w:webHidden/>
          </w:rPr>
          <w:instrText xml:space="preserve"> PAGEREF _Toc384912209 \h </w:instrText>
        </w:r>
        <w:r w:rsidR="00AA15DC">
          <w:rPr>
            <w:noProof/>
            <w:webHidden/>
          </w:rPr>
        </w:r>
        <w:r w:rsidR="00AA15DC">
          <w:rPr>
            <w:noProof/>
            <w:webHidden/>
          </w:rPr>
          <w:fldChar w:fldCharType="separate"/>
        </w:r>
        <w:r w:rsidR="00AA15DC">
          <w:rPr>
            <w:noProof/>
            <w:webHidden/>
          </w:rPr>
          <w:t>38</w:t>
        </w:r>
        <w:r w:rsidR="00AA15DC">
          <w:rPr>
            <w:noProof/>
            <w:webHidden/>
          </w:rPr>
          <w:fldChar w:fldCharType="end"/>
        </w:r>
      </w:hyperlink>
    </w:p>
    <w:p w14:paraId="29832629" w14:textId="77777777" w:rsidR="00721115" w:rsidRDefault="00C01B90">
      <w:pPr>
        <w:pStyle w:val="TOC2"/>
        <w:tabs>
          <w:tab w:val="left" w:pos="1100"/>
        </w:tabs>
        <w:rPr>
          <w:rFonts w:asciiTheme="minorHAnsi" w:hAnsiTheme="minorHAnsi"/>
          <w:noProof/>
          <w:sz w:val="22"/>
          <w:lang w:val="en-CA" w:eastAsia="en-CA"/>
        </w:rPr>
      </w:pPr>
      <w:hyperlink w:anchor="_Toc384912210" w:history="1">
        <w:r w:rsidR="00AA15DC" w:rsidRPr="00041D79">
          <w:rPr>
            <w:rStyle w:val="Hyperlink"/>
            <w:noProof/>
          </w:rPr>
          <w:t>10.2</w:t>
        </w:r>
        <w:r w:rsidR="00AA15DC">
          <w:rPr>
            <w:rFonts w:asciiTheme="minorHAnsi" w:hAnsiTheme="minorHAnsi"/>
            <w:noProof/>
            <w:sz w:val="22"/>
            <w:lang w:val="en-CA" w:eastAsia="en-CA"/>
          </w:rPr>
          <w:tab/>
        </w:r>
        <w:r w:rsidR="00AA15DC" w:rsidRPr="00041D79">
          <w:rPr>
            <w:rStyle w:val="Hyperlink"/>
            <w:noProof/>
          </w:rPr>
          <w:t>No Contract</w:t>
        </w:r>
        <w:r w:rsidR="00AA15DC">
          <w:rPr>
            <w:noProof/>
            <w:webHidden/>
          </w:rPr>
          <w:tab/>
        </w:r>
        <w:r w:rsidR="00AA15DC">
          <w:rPr>
            <w:noProof/>
            <w:webHidden/>
          </w:rPr>
          <w:fldChar w:fldCharType="begin"/>
        </w:r>
        <w:r w:rsidR="00AA15DC">
          <w:rPr>
            <w:noProof/>
            <w:webHidden/>
          </w:rPr>
          <w:instrText xml:space="preserve"> PAGEREF _Toc384912210 \h </w:instrText>
        </w:r>
        <w:r w:rsidR="00AA15DC">
          <w:rPr>
            <w:noProof/>
            <w:webHidden/>
          </w:rPr>
        </w:r>
        <w:r w:rsidR="00AA15DC">
          <w:rPr>
            <w:noProof/>
            <w:webHidden/>
          </w:rPr>
          <w:fldChar w:fldCharType="separate"/>
        </w:r>
        <w:r w:rsidR="00AA15DC">
          <w:rPr>
            <w:noProof/>
            <w:webHidden/>
          </w:rPr>
          <w:t>38</w:t>
        </w:r>
        <w:r w:rsidR="00AA15DC">
          <w:rPr>
            <w:noProof/>
            <w:webHidden/>
          </w:rPr>
          <w:fldChar w:fldCharType="end"/>
        </w:r>
      </w:hyperlink>
    </w:p>
    <w:p w14:paraId="2983262A" w14:textId="77777777" w:rsidR="00721115" w:rsidRDefault="00C01B90">
      <w:pPr>
        <w:pStyle w:val="TOC2"/>
        <w:tabs>
          <w:tab w:val="left" w:pos="1100"/>
        </w:tabs>
        <w:rPr>
          <w:rFonts w:asciiTheme="minorHAnsi" w:hAnsiTheme="minorHAnsi"/>
          <w:noProof/>
          <w:sz w:val="22"/>
          <w:lang w:val="en-CA" w:eastAsia="en-CA"/>
        </w:rPr>
      </w:pPr>
      <w:hyperlink w:anchor="_Toc384912211" w:history="1">
        <w:r w:rsidR="00AA15DC" w:rsidRPr="00041D79">
          <w:rPr>
            <w:rStyle w:val="Hyperlink"/>
            <w:noProof/>
          </w:rPr>
          <w:t>10.3</w:t>
        </w:r>
        <w:r w:rsidR="00AA15DC">
          <w:rPr>
            <w:rFonts w:asciiTheme="minorHAnsi" w:hAnsiTheme="minorHAnsi"/>
            <w:noProof/>
            <w:sz w:val="22"/>
            <w:lang w:val="en-CA" w:eastAsia="en-CA"/>
          </w:rPr>
          <w:tab/>
        </w:r>
        <w:r w:rsidR="00AA15DC" w:rsidRPr="00041D79">
          <w:rPr>
            <w:rStyle w:val="Hyperlink"/>
            <w:noProof/>
          </w:rPr>
          <w:t>Freedom of Information and Protection of Privacy</w:t>
        </w:r>
        <w:r w:rsidR="00AA15DC">
          <w:rPr>
            <w:noProof/>
            <w:webHidden/>
          </w:rPr>
          <w:tab/>
        </w:r>
        <w:r w:rsidR="00AA15DC">
          <w:rPr>
            <w:noProof/>
            <w:webHidden/>
          </w:rPr>
          <w:fldChar w:fldCharType="begin"/>
        </w:r>
        <w:r w:rsidR="00AA15DC">
          <w:rPr>
            <w:noProof/>
            <w:webHidden/>
          </w:rPr>
          <w:instrText xml:space="preserve"> PAGEREF _Toc384912211 \h </w:instrText>
        </w:r>
        <w:r w:rsidR="00AA15DC">
          <w:rPr>
            <w:noProof/>
            <w:webHidden/>
          </w:rPr>
        </w:r>
        <w:r w:rsidR="00AA15DC">
          <w:rPr>
            <w:noProof/>
            <w:webHidden/>
          </w:rPr>
          <w:fldChar w:fldCharType="separate"/>
        </w:r>
        <w:r w:rsidR="00AA15DC">
          <w:rPr>
            <w:noProof/>
            <w:webHidden/>
          </w:rPr>
          <w:t>38</w:t>
        </w:r>
        <w:r w:rsidR="00AA15DC">
          <w:rPr>
            <w:noProof/>
            <w:webHidden/>
          </w:rPr>
          <w:fldChar w:fldCharType="end"/>
        </w:r>
      </w:hyperlink>
    </w:p>
    <w:p w14:paraId="2983262B" w14:textId="77777777" w:rsidR="00721115" w:rsidRDefault="00C01B90">
      <w:pPr>
        <w:pStyle w:val="TOC2"/>
        <w:tabs>
          <w:tab w:val="left" w:pos="1100"/>
        </w:tabs>
        <w:rPr>
          <w:rFonts w:asciiTheme="minorHAnsi" w:hAnsiTheme="minorHAnsi"/>
          <w:noProof/>
          <w:sz w:val="22"/>
          <w:lang w:val="en-CA" w:eastAsia="en-CA"/>
        </w:rPr>
      </w:pPr>
      <w:hyperlink w:anchor="_Toc384912212" w:history="1">
        <w:r w:rsidR="00AA15DC" w:rsidRPr="00041D79">
          <w:rPr>
            <w:rStyle w:val="Hyperlink"/>
            <w:noProof/>
          </w:rPr>
          <w:t>10.4</w:t>
        </w:r>
        <w:r w:rsidR="00AA15DC">
          <w:rPr>
            <w:rFonts w:asciiTheme="minorHAnsi" w:hAnsiTheme="minorHAnsi"/>
            <w:noProof/>
            <w:sz w:val="22"/>
            <w:lang w:val="en-CA" w:eastAsia="en-CA"/>
          </w:rPr>
          <w:tab/>
        </w:r>
        <w:r w:rsidR="00AA15DC" w:rsidRPr="00041D79">
          <w:rPr>
            <w:rStyle w:val="Hyperlink"/>
            <w:noProof/>
          </w:rPr>
          <w:t>Cost of Preparing the Proposal</w:t>
        </w:r>
        <w:r w:rsidR="00AA15DC">
          <w:rPr>
            <w:noProof/>
            <w:webHidden/>
          </w:rPr>
          <w:tab/>
        </w:r>
        <w:r w:rsidR="00AA15DC">
          <w:rPr>
            <w:noProof/>
            <w:webHidden/>
          </w:rPr>
          <w:fldChar w:fldCharType="begin"/>
        </w:r>
        <w:r w:rsidR="00AA15DC">
          <w:rPr>
            <w:noProof/>
            <w:webHidden/>
          </w:rPr>
          <w:instrText xml:space="preserve"> PAGEREF _Toc384912212 \h </w:instrText>
        </w:r>
        <w:r w:rsidR="00AA15DC">
          <w:rPr>
            <w:noProof/>
            <w:webHidden/>
          </w:rPr>
        </w:r>
        <w:r w:rsidR="00AA15DC">
          <w:rPr>
            <w:noProof/>
            <w:webHidden/>
          </w:rPr>
          <w:fldChar w:fldCharType="separate"/>
        </w:r>
        <w:r w:rsidR="00AA15DC">
          <w:rPr>
            <w:noProof/>
            <w:webHidden/>
          </w:rPr>
          <w:t>39</w:t>
        </w:r>
        <w:r w:rsidR="00AA15DC">
          <w:rPr>
            <w:noProof/>
            <w:webHidden/>
          </w:rPr>
          <w:fldChar w:fldCharType="end"/>
        </w:r>
      </w:hyperlink>
    </w:p>
    <w:p w14:paraId="2983262C" w14:textId="77777777" w:rsidR="00721115" w:rsidRDefault="00C01B90">
      <w:pPr>
        <w:pStyle w:val="TOC2"/>
        <w:tabs>
          <w:tab w:val="left" w:pos="1100"/>
        </w:tabs>
        <w:rPr>
          <w:rFonts w:asciiTheme="minorHAnsi" w:hAnsiTheme="minorHAnsi"/>
          <w:noProof/>
          <w:sz w:val="22"/>
          <w:lang w:val="en-CA" w:eastAsia="en-CA"/>
        </w:rPr>
      </w:pPr>
      <w:hyperlink w:anchor="_Toc384912213" w:history="1">
        <w:r w:rsidR="00AA15DC" w:rsidRPr="00041D79">
          <w:rPr>
            <w:rStyle w:val="Hyperlink"/>
            <w:noProof/>
          </w:rPr>
          <w:t>10.5</w:t>
        </w:r>
        <w:r w:rsidR="00AA15DC">
          <w:rPr>
            <w:rFonts w:asciiTheme="minorHAnsi" w:hAnsiTheme="minorHAnsi"/>
            <w:noProof/>
            <w:sz w:val="22"/>
            <w:lang w:val="en-CA" w:eastAsia="en-CA"/>
          </w:rPr>
          <w:tab/>
        </w:r>
        <w:r w:rsidR="00AA15DC" w:rsidRPr="00041D79">
          <w:rPr>
            <w:rStyle w:val="Hyperlink"/>
            <w:noProof/>
          </w:rPr>
          <w:t>Confidentiality of Information</w:t>
        </w:r>
        <w:r w:rsidR="00AA15DC">
          <w:rPr>
            <w:noProof/>
            <w:webHidden/>
          </w:rPr>
          <w:tab/>
        </w:r>
        <w:r w:rsidR="00AA15DC">
          <w:rPr>
            <w:noProof/>
            <w:webHidden/>
          </w:rPr>
          <w:fldChar w:fldCharType="begin"/>
        </w:r>
        <w:r w:rsidR="00AA15DC">
          <w:rPr>
            <w:noProof/>
            <w:webHidden/>
          </w:rPr>
          <w:instrText xml:space="preserve"> PAGEREF _Toc384912213 \h </w:instrText>
        </w:r>
        <w:r w:rsidR="00AA15DC">
          <w:rPr>
            <w:noProof/>
            <w:webHidden/>
          </w:rPr>
        </w:r>
        <w:r w:rsidR="00AA15DC">
          <w:rPr>
            <w:noProof/>
            <w:webHidden/>
          </w:rPr>
          <w:fldChar w:fldCharType="separate"/>
        </w:r>
        <w:r w:rsidR="00AA15DC">
          <w:rPr>
            <w:noProof/>
            <w:webHidden/>
          </w:rPr>
          <w:t>39</w:t>
        </w:r>
        <w:r w:rsidR="00AA15DC">
          <w:rPr>
            <w:noProof/>
            <w:webHidden/>
          </w:rPr>
          <w:fldChar w:fldCharType="end"/>
        </w:r>
      </w:hyperlink>
    </w:p>
    <w:p w14:paraId="2983262D" w14:textId="77777777" w:rsidR="00721115" w:rsidRDefault="00C01B90">
      <w:pPr>
        <w:pStyle w:val="TOC2"/>
        <w:tabs>
          <w:tab w:val="left" w:pos="1100"/>
        </w:tabs>
        <w:rPr>
          <w:rFonts w:asciiTheme="minorHAnsi" w:hAnsiTheme="minorHAnsi"/>
          <w:noProof/>
          <w:sz w:val="22"/>
          <w:lang w:val="en-CA" w:eastAsia="en-CA"/>
        </w:rPr>
      </w:pPr>
      <w:hyperlink w:anchor="_Toc384912214" w:history="1">
        <w:r w:rsidR="00AA15DC" w:rsidRPr="00041D79">
          <w:rPr>
            <w:rStyle w:val="Hyperlink"/>
            <w:noProof/>
          </w:rPr>
          <w:t>10.6</w:t>
        </w:r>
        <w:r w:rsidR="00AA15DC">
          <w:rPr>
            <w:rFonts w:asciiTheme="minorHAnsi" w:hAnsiTheme="minorHAnsi"/>
            <w:noProof/>
            <w:sz w:val="22"/>
            <w:lang w:val="en-CA" w:eastAsia="en-CA"/>
          </w:rPr>
          <w:tab/>
        </w:r>
        <w:r w:rsidR="00AA15DC" w:rsidRPr="00041D79">
          <w:rPr>
            <w:rStyle w:val="Hyperlink"/>
            <w:noProof/>
          </w:rPr>
          <w:t>Reservation of Rights</w:t>
        </w:r>
        <w:r w:rsidR="00AA15DC">
          <w:rPr>
            <w:noProof/>
            <w:webHidden/>
          </w:rPr>
          <w:tab/>
        </w:r>
        <w:r w:rsidR="00AA15DC">
          <w:rPr>
            <w:noProof/>
            <w:webHidden/>
          </w:rPr>
          <w:fldChar w:fldCharType="begin"/>
        </w:r>
        <w:r w:rsidR="00AA15DC">
          <w:rPr>
            <w:noProof/>
            <w:webHidden/>
          </w:rPr>
          <w:instrText xml:space="preserve"> PAGEREF _Toc384912214 \h </w:instrText>
        </w:r>
        <w:r w:rsidR="00AA15DC">
          <w:rPr>
            <w:noProof/>
            <w:webHidden/>
          </w:rPr>
        </w:r>
        <w:r w:rsidR="00AA15DC">
          <w:rPr>
            <w:noProof/>
            <w:webHidden/>
          </w:rPr>
          <w:fldChar w:fldCharType="separate"/>
        </w:r>
        <w:r w:rsidR="00AA15DC">
          <w:rPr>
            <w:noProof/>
            <w:webHidden/>
          </w:rPr>
          <w:t>39</w:t>
        </w:r>
        <w:r w:rsidR="00AA15DC">
          <w:rPr>
            <w:noProof/>
            <w:webHidden/>
          </w:rPr>
          <w:fldChar w:fldCharType="end"/>
        </w:r>
      </w:hyperlink>
    </w:p>
    <w:p w14:paraId="2983262E" w14:textId="77777777" w:rsidR="00721115" w:rsidRDefault="00C01B90">
      <w:pPr>
        <w:pStyle w:val="TOC2"/>
        <w:tabs>
          <w:tab w:val="left" w:pos="1100"/>
        </w:tabs>
        <w:rPr>
          <w:rFonts w:asciiTheme="minorHAnsi" w:hAnsiTheme="minorHAnsi"/>
          <w:noProof/>
          <w:sz w:val="22"/>
          <w:lang w:val="en-CA" w:eastAsia="en-CA"/>
        </w:rPr>
      </w:pPr>
      <w:hyperlink w:anchor="_Toc384912215" w:history="1">
        <w:r w:rsidR="00AA15DC" w:rsidRPr="00041D79">
          <w:rPr>
            <w:rStyle w:val="Hyperlink"/>
            <w:noProof/>
          </w:rPr>
          <w:t>10.7</w:t>
        </w:r>
        <w:r w:rsidR="00AA15DC">
          <w:rPr>
            <w:rFonts w:asciiTheme="minorHAnsi" w:hAnsiTheme="minorHAnsi"/>
            <w:noProof/>
            <w:sz w:val="22"/>
            <w:lang w:val="en-CA" w:eastAsia="en-CA"/>
          </w:rPr>
          <w:tab/>
        </w:r>
        <w:r w:rsidR="00AA15DC" w:rsidRPr="00041D79">
          <w:rPr>
            <w:rStyle w:val="Hyperlink"/>
            <w:noProof/>
          </w:rPr>
          <w:t>No Collusion</w:t>
        </w:r>
        <w:r w:rsidR="00AA15DC">
          <w:rPr>
            <w:noProof/>
            <w:webHidden/>
          </w:rPr>
          <w:tab/>
        </w:r>
        <w:r w:rsidR="00AA15DC">
          <w:rPr>
            <w:noProof/>
            <w:webHidden/>
          </w:rPr>
          <w:fldChar w:fldCharType="begin"/>
        </w:r>
        <w:r w:rsidR="00AA15DC">
          <w:rPr>
            <w:noProof/>
            <w:webHidden/>
          </w:rPr>
          <w:instrText xml:space="preserve"> PAGEREF _Toc384912215 \h </w:instrText>
        </w:r>
        <w:r w:rsidR="00AA15DC">
          <w:rPr>
            <w:noProof/>
            <w:webHidden/>
          </w:rPr>
        </w:r>
        <w:r w:rsidR="00AA15DC">
          <w:rPr>
            <w:noProof/>
            <w:webHidden/>
          </w:rPr>
          <w:fldChar w:fldCharType="separate"/>
        </w:r>
        <w:r w:rsidR="00AA15DC">
          <w:rPr>
            <w:noProof/>
            <w:webHidden/>
          </w:rPr>
          <w:t>40</w:t>
        </w:r>
        <w:r w:rsidR="00AA15DC">
          <w:rPr>
            <w:noProof/>
            <w:webHidden/>
          </w:rPr>
          <w:fldChar w:fldCharType="end"/>
        </w:r>
      </w:hyperlink>
    </w:p>
    <w:p w14:paraId="2983262F" w14:textId="77777777" w:rsidR="00721115" w:rsidRDefault="00C01B90">
      <w:pPr>
        <w:pStyle w:val="TOC2"/>
        <w:tabs>
          <w:tab w:val="left" w:pos="1100"/>
        </w:tabs>
        <w:rPr>
          <w:rFonts w:asciiTheme="minorHAnsi" w:hAnsiTheme="minorHAnsi"/>
          <w:noProof/>
          <w:sz w:val="22"/>
          <w:lang w:val="en-CA" w:eastAsia="en-CA"/>
        </w:rPr>
      </w:pPr>
      <w:hyperlink w:anchor="_Toc384912216" w:history="1">
        <w:r w:rsidR="00AA15DC" w:rsidRPr="00041D79">
          <w:rPr>
            <w:rStyle w:val="Hyperlink"/>
            <w:noProof/>
          </w:rPr>
          <w:t>10.8</w:t>
        </w:r>
        <w:r w:rsidR="00AA15DC">
          <w:rPr>
            <w:rFonts w:asciiTheme="minorHAnsi" w:hAnsiTheme="minorHAnsi"/>
            <w:noProof/>
            <w:sz w:val="22"/>
            <w:lang w:val="en-CA" w:eastAsia="en-CA"/>
          </w:rPr>
          <w:tab/>
        </w:r>
        <w:r w:rsidR="00AA15DC" w:rsidRPr="00041D79">
          <w:rPr>
            <w:rStyle w:val="Hyperlink"/>
            <w:noProof/>
          </w:rPr>
          <w:t>No Lobbying</w:t>
        </w:r>
        <w:r w:rsidR="00AA15DC">
          <w:rPr>
            <w:noProof/>
            <w:webHidden/>
          </w:rPr>
          <w:tab/>
        </w:r>
        <w:r w:rsidR="00AA15DC">
          <w:rPr>
            <w:noProof/>
            <w:webHidden/>
          </w:rPr>
          <w:fldChar w:fldCharType="begin"/>
        </w:r>
        <w:r w:rsidR="00AA15DC">
          <w:rPr>
            <w:noProof/>
            <w:webHidden/>
          </w:rPr>
          <w:instrText xml:space="preserve"> PAGEREF _Toc384912216 \h </w:instrText>
        </w:r>
        <w:r w:rsidR="00AA15DC">
          <w:rPr>
            <w:noProof/>
            <w:webHidden/>
          </w:rPr>
        </w:r>
        <w:r w:rsidR="00AA15DC">
          <w:rPr>
            <w:noProof/>
            <w:webHidden/>
          </w:rPr>
          <w:fldChar w:fldCharType="separate"/>
        </w:r>
        <w:r w:rsidR="00AA15DC">
          <w:rPr>
            <w:noProof/>
            <w:webHidden/>
          </w:rPr>
          <w:t>41</w:t>
        </w:r>
        <w:r w:rsidR="00AA15DC">
          <w:rPr>
            <w:noProof/>
            <w:webHidden/>
          </w:rPr>
          <w:fldChar w:fldCharType="end"/>
        </w:r>
      </w:hyperlink>
    </w:p>
    <w:p w14:paraId="29832630" w14:textId="77777777" w:rsidR="00721115" w:rsidRDefault="00C01B90">
      <w:pPr>
        <w:pStyle w:val="TOC2"/>
        <w:tabs>
          <w:tab w:val="left" w:pos="1100"/>
        </w:tabs>
        <w:rPr>
          <w:rFonts w:asciiTheme="minorHAnsi" w:hAnsiTheme="minorHAnsi"/>
          <w:noProof/>
          <w:sz w:val="22"/>
          <w:lang w:val="en-CA" w:eastAsia="en-CA"/>
        </w:rPr>
      </w:pPr>
      <w:hyperlink w:anchor="_Toc384912217" w:history="1">
        <w:r w:rsidR="00AA15DC" w:rsidRPr="00041D79">
          <w:rPr>
            <w:rStyle w:val="Hyperlink"/>
            <w:noProof/>
          </w:rPr>
          <w:t>10.9</w:t>
        </w:r>
        <w:r w:rsidR="00AA15DC">
          <w:rPr>
            <w:rFonts w:asciiTheme="minorHAnsi" w:hAnsiTheme="minorHAnsi"/>
            <w:noProof/>
            <w:sz w:val="22"/>
            <w:lang w:val="en-CA" w:eastAsia="en-CA"/>
          </w:rPr>
          <w:tab/>
        </w:r>
        <w:r w:rsidR="00AA15DC" w:rsidRPr="00041D79">
          <w:rPr>
            <w:rStyle w:val="Hyperlink"/>
            <w:noProof/>
          </w:rPr>
          <w:t>Ownership of Proposals</w:t>
        </w:r>
        <w:r w:rsidR="00AA15DC">
          <w:rPr>
            <w:noProof/>
            <w:webHidden/>
          </w:rPr>
          <w:tab/>
        </w:r>
        <w:r w:rsidR="00AA15DC">
          <w:rPr>
            <w:noProof/>
            <w:webHidden/>
          </w:rPr>
          <w:fldChar w:fldCharType="begin"/>
        </w:r>
        <w:r w:rsidR="00AA15DC">
          <w:rPr>
            <w:noProof/>
            <w:webHidden/>
          </w:rPr>
          <w:instrText xml:space="preserve"> PAGEREF _Toc384912217 \h </w:instrText>
        </w:r>
        <w:r w:rsidR="00AA15DC">
          <w:rPr>
            <w:noProof/>
            <w:webHidden/>
          </w:rPr>
        </w:r>
        <w:r w:rsidR="00AA15DC">
          <w:rPr>
            <w:noProof/>
            <w:webHidden/>
          </w:rPr>
          <w:fldChar w:fldCharType="separate"/>
        </w:r>
        <w:r w:rsidR="00AA15DC">
          <w:rPr>
            <w:noProof/>
            <w:webHidden/>
          </w:rPr>
          <w:t>41</w:t>
        </w:r>
        <w:r w:rsidR="00AA15DC">
          <w:rPr>
            <w:noProof/>
            <w:webHidden/>
          </w:rPr>
          <w:fldChar w:fldCharType="end"/>
        </w:r>
      </w:hyperlink>
    </w:p>
    <w:p w14:paraId="29832631" w14:textId="77777777" w:rsidR="00721115" w:rsidRDefault="00C01B90">
      <w:pPr>
        <w:pStyle w:val="TOC2"/>
        <w:tabs>
          <w:tab w:val="left" w:pos="1320"/>
        </w:tabs>
        <w:rPr>
          <w:rFonts w:asciiTheme="minorHAnsi" w:hAnsiTheme="minorHAnsi"/>
          <w:noProof/>
          <w:sz w:val="22"/>
          <w:lang w:val="en-CA" w:eastAsia="en-CA"/>
        </w:rPr>
      </w:pPr>
      <w:hyperlink w:anchor="_Toc384912218" w:history="1">
        <w:r w:rsidR="00AA15DC" w:rsidRPr="00041D79">
          <w:rPr>
            <w:rStyle w:val="Hyperlink"/>
            <w:noProof/>
          </w:rPr>
          <w:t>10.10</w:t>
        </w:r>
        <w:r w:rsidR="00AA15DC">
          <w:rPr>
            <w:rFonts w:asciiTheme="minorHAnsi" w:hAnsiTheme="minorHAnsi"/>
            <w:noProof/>
            <w:sz w:val="22"/>
            <w:lang w:val="en-CA" w:eastAsia="en-CA"/>
          </w:rPr>
          <w:tab/>
        </w:r>
        <w:r w:rsidR="00AA15DC" w:rsidRPr="00041D79">
          <w:rPr>
            <w:rStyle w:val="Hyperlink"/>
            <w:noProof/>
          </w:rPr>
          <w:t>Disclosure and Transparency</w:t>
        </w:r>
        <w:r w:rsidR="00AA15DC">
          <w:rPr>
            <w:noProof/>
            <w:webHidden/>
          </w:rPr>
          <w:tab/>
        </w:r>
        <w:r w:rsidR="00AA15DC">
          <w:rPr>
            <w:noProof/>
            <w:webHidden/>
          </w:rPr>
          <w:fldChar w:fldCharType="begin"/>
        </w:r>
        <w:r w:rsidR="00AA15DC">
          <w:rPr>
            <w:noProof/>
            <w:webHidden/>
          </w:rPr>
          <w:instrText xml:space="preserve"> PAGEREF _Toc384912218 \h </w:instrText>
        </w:r>
        <w:r w:rsidR="00AA15DC">
          <w:rPr>
            <w:noProof/>
            <w:webHidden/>
          </w:rPr>
        </w:r>
        <w:r w:rsidR="00AA15DC">
          <w:rPr>
            <w:noProof/>
            <w:webHidden/>
          </w:rPr>
          <w:fldChar w:fldCharType="separate"/>
        </w:r>
        <w:r w:rsidR="00AA15DC">
          <w:rPr>
            <w:noProof/>
            <w:webHidden/>
          </w:rPr>
          <w:t>41</w:t>
        </w:r>
        <w:r w:rsidR="00AA15DC">
          <w:rPr>
            <w:noProof/>
            <w:webHidden/>
          </w:rPr>
          <w:fldChar w:fldCharType="end"/>
        </w:r>
      </w:hyperlink>
    </w:p>
    <w:p w14:paraId="29832632" w14:textId="77777777" w:rsidR="00721115" w:rsidRDefault="00C01B90">
      <w:pPr>
        <w:pStyle w:val="TOC2"/>
        <w:tabs>
          <w:tab w:val="left" w:pos="1320"/>
        </w:tabs>
        <w:rPr>
          <w:rFonts w:asciiTheme="minorHAnsi" w:hAnsiTheme="minorHAnsi"/>
          <w:noProof/>
          <w:sz w:val="22"/>
          <w:lang w:val="en-CA" w:eastAsia="en-CA"/>
        </w:rPr>
      </w:pPr>
      <w:hyperlink w:anchor="_Toc384912219" w:history="1">
        <w:r w:rsidR="00AA15DC" w:rsidRPr="00041D79">
          <w:rPr>
            <w:rStyle w:val="Hyperlink"/>
            <w:noProof/>
          </w:rPr>
          <w:t>10.11</w:t>
        </w:r>
        <w:r w:rsidR="00AA15DC">
          <w:rPr>
            <w:rFonts w:asciiTheme="minorHAnsi" w:hAnsiTheme="minorHAnsi"/>
            <w:noProof/>
            <w:sz w:val="22"/>
            <w:lang w:val="en-CA" w:eastAsia="en-CA"/>
          </w:rPr>
          <w:tab/>
        </w:r>
        <w:r w:rsidR="00AA15DC" w:rsidRPr="00041D79">
          <w:rPr>
            <w:rStyle w:val="Hyperlink"/>
            <w:noProof/>
          </w:rPr>
          <w:t>Fairness Advisor</w:t>
        </w:r>
        <w:r w:rsidR="00AA15DC">
          <w:rPr>
            <w:noProof/>
            <w:webHidden/>
          </w:rPr>
          <w:tab/>
        </w:r>
        <w:r w:rsidR="00AA15DC">
          <w:rPr>
            <w:noProof/>
            <w:webHidden/>
          </w:rPr>
          <w:fldChar w:fldCharType="begin"/>
        </w:r>
        <w:r w:rsidR="00AA15DC">
          <w:rPr>
            <w:noProof/>
            <w:webHidden/>
          </w:rPr>
          <w:instrText xml:space="preserve"> PAGEREF _Toc384912219 \h </w:instrText>
        </w:r>
        <w:r w:rsidR="00AA15DC">
          <w:rPr>
            <w:noProof/>
            <w:webHidden/>
          </w:rPr>
        </w:r>
        <w:r w:rsidR="00AA15DC">
          <w:rPr>
            <w:noProof/>
            <w:webHidden/>
          </w:rPr>
          <w:fldChar w:fldCharType="separate"/>
        </w:r>
        <w:r w:rsidR="00AA15DC">
          <w:rPr>
            <w:noProof/>
            <w:webHidden/>
          </w:rPr>
          <w:t>42</w:t>
        </w:r>
        <w:r w:rsidR="00AA15DC">
          <w:rPr>
            <w:noProof/>
            <w:webHidden/>
          </w:rPr>
          <w:fldChar w:fldCharType="end"/>
        </w:r>
      </w:hyperlink>
    </w:p>
    <w:p w14:paraId="29832633" w14:textId="77777777" w:rsidR="00721115" w:rsidRDefault="00C01B90">
      <w:pPr>
        <w:pStyle w:val="TOC2"/>
        <w:tabs>
          <w:tab w:val="left" w:pos="1320"/>
        </w:tabs>
        <w:rPr>
          <w:rFonts w:asciiTheme="minorHAnsi" w:hAnsiTheme="minorHAnsi"/>
          <w:noProof/>
          <w:sz w:val="22"/>
          <w:lang w:val="en-CA" w:eastAsia="en-CA"/>
        </w:rPr>
      </w:pPr>
      <w:hyperlink w:anchor="_Toc384912220" w:history="1">
        <w:r w:rsidR="00AA15DC" w:rsidRPr="00041D79">
          <w:rPr>
            <w:rStyle w:val="Hyperlink"/>
            <w:noProof/>
          </w:rPr>
          <w:t>10.12</w:t>
        </w:r>
        <w:r w:rsidR="00AA15DC">
          <w:rPr>
            <w:rFonts w:asciiTheme="minorHAnsi" w:hAnsiTheme="minorHAnsi"/>
            <w:noProof/>
            <w:sz w:val="22"/>
            <w:lang w:val="en-CA" w:eastAsia="en-CA"/>
          </w:rPr>
          <w:tab/>
        </w:r>
        <w:r w:rsidR="00AA15DC" w:rsidRPr="00041D79">
          <w:rPr>
            <w:rStyle w:val="Hyperlink"/>
            <w:noProof/>
          </w:rPr>
          <w:t>Legal Advisor</w:t>
        </w:r>
        <w:r w:rsidR="00AA15DC">
          <w:rPr>
            <w:noProof/>
            <w:webHidden/>
          </w:rPr>
          <w:tab/>
        </w:r>
        <w:r w:rsidR="00AA15DC">
          <w:rPr>
            <w:noProof/>
            <w:webHidden/>
          </w:rPr>
          <w:fldChar w:fldCharType="begin"/>
        </w:r>
        <w:r w:rsidR="00AA15DC">
          <w:rPr>
            <w:noProof/>
            <w:webHidden/>
          </w:rPr>
          <w:instrText xml:space="preserve"> PAGEREF _Toc384912220 \h </w:instrText>
        </w:r>
        <w:r w:rsidR="00AA15DC">
          <w:rPr>
            <w:noProof/>
            <w:webHidden/>
          </w:rPr>
        </w:r>
        <w:r w:rsidR="00AA15DC">
          <w:rPr>
            <w:noProof/>
            <w:webHidden/>
          </w:rPr>
          <w:fldChar w:fldCharType="separate"/>
        </w:r>
        <w:r w:rsidR="00AA15DC">
          <w:rPr>
            <w:noProof/>
            <w:webHidden/>
          </w:rPr>
          <w:t>42</w:t>
        </w:r>
        <w:r w:rsidR="00AA15DC">
          <w:rPr>
            <w:noProof/>
            <w:webHidden/>
          </w:rPr>
          <w:fldChar w:fldCharType="end"/>
        </w:r>
      </w:hyperlink>
    </w:p>
    <w:p w14:paraId="29832634" w14:textId="77777777" w:rsidR="00721115" w:rsidRDefault="00C01B90">
      <w:pPr>
        <w:pStyle w:val="TOC2"/>
        <w:tabs>
          <w:tab w:val="left" w:pos="1320"/>
        </w:tabs>
        <w:rPr>
          <w:rFonts w:asciiTheme="minorHAnsi" w:hAnsiTheme="minorHAnsi"/>
          <w:noProof/>
          <w:sz w:val="22"/>
          <w:lang w:val="en-CA" w:eastAsia="en-CA"/>
        </w:rPr>
      </w:pPr>
      <w:hyperlink w:anchor="_Toc384912221" w:history="1">
        <w:r w:rsidR="00AA15DC" w:rsidRPr="00041D79">
          <w:rPr>
            <w:rStyle w:val="Hyperlink"/>
            <w:noProof/>
          </w:rPr>
          <w:t>10.13</w:t>
        </w:r>
        <w:r w:rsidR="00AA15DC">
          <w:rPr>
            <w:rFonts w:asciiTheme="minorHAnsi" w:hAnsiTheme="minorHAnsi"/>
            <w:noProof/>
            <w:sz w:val="22"/>
            <w:lang w:val="en-CA" w:eastAsia="en-CA"/>
          </w:rPr>
          <w:tab/>
        </w:r>
        <w:r w:rsidR="00AA15DC" w:rsidRPr="00041D79">
          <w:rPr>
            <w:rStyle w:val="Hyperlink"/>
            <w:noProof/>
          </w:rPr>
          <w:t>Limitation of Damages</w:t>
        </w:r>
        <w:r w:rsidR="00AA15DC">
          <w:rPr>
            <w:noProof/>
            <w:webHidden/>
          </w:rPr>
          <w:tab/>
        </w:r>
        <w:r w:rsidR="00AA15DC">
          <w:rPr>
            <w:noProof/>
            <w:webHidden/>
          </w:rPr>
          <w:fldChar w:fldCharType="begin"/>
        </w:r>
        <w:r w:rsidR="00AA15DC">
          <w:rPr>
            <w:noProof/>
            <w:webHidden/>
          </w:rPr>
          <w:instrText xml:space="preserve"> PAGEREF _Toc384912221 \h </w:instrText>
        </w:r>
        <w:r w:rsidR="00AA15DC">
          <w:rPr>
            <w:noProof/>
            <w:webHidden/>
          </w:rPr>
        </w:r>
        <w:r w:rsidR="00AA15DC">
          <w:rPr>
            <w:noProof/>
            <w:webHidden/>
          </w:rPr>
          <w:fldChar w:fldCharType="separate"/>
        </w:r>
        <w:r w:rsidR="00AA15DC">
          <w:rPr>
            <w:noProof/>
            <w:webHidden/>
          </w:rPr>
          <w:t>43</w:t>
        </w:r>
        <w:r w:rsidR="00AA15DC">
          <w:rPr>
            <w:noProof/>
            <w:webHidden/>
          </w:rPr>
          <w:fldChar w:fldCharType="end"/>
        </w:r>
      </w:hyperlink>
    </w:p>
    <w:p w14:paraId="29832635" w14:textId="77777777" w:rsidR="00721115" w:rsidRDefault="00C01B90">
      <w:pPr>
        <w:pStyle w:val="TOC1"/>
        <w:rPr>
          <w:rFonts w:asciiTheme="minorHAnsi" w:hAnsiTheme="minorHAnsi"/>
          <w:b w:val="0"/>
          <w:caps w:val="0"/>
          <w:noProof/>
          <w:sz w:val="22"/>
          <w:lang w:val="en-CA" w:eastAsia="en-CA"/>
        </w:rPr>
      </w:pPr>
      <w:hyperlink w:anchor="_Toc384912222" w:history="1">
        <w:r w:rsidR="00AA15DC" w:rsidRPr="00041D79">
          <w:rPr>
            <w:rStyle w:val="Hyperlink"/>
            <w:noProof/>
          </w:rPr>
          <w:t>11.</w:t>
        </w:r>
        <w:r w:rsidR="00AA15DC">
          <w:rPr>
            <w:rFonts w:asciiTheme="minorHAnsi" w:hAnsiTheme="minorHAnsi"/>
            <w:b w:val="0"/>
            <w:caps w:val="0"/>
            <w:noProof/>
            <w:sz w:val="22"/>
            <w:lang w:val="en-CA" w:eastAsia="en-CA"/>
          </w:rPr>
          <w:tab/>
        </w:r>
        <w:r w:rsidR="00AA15DC" w:rsidRPr="00041D79">
          <w:rPr>
            <w:rStyle w:val="Hyperlink"/>
            <w:noProof/>
          </w:rPr>
          <w:t>Definitions and INTERPRETATION</w:t>
        </w:r>
        <w:r w:rsidR="00AA15DC">
          <w:rPr>
            <w:noProof/>
            <w:webHidden/>
          </w:rPr>
          <w:tab/>
        </w:r>
        <w:r w:rsidR="00AA15DC">
          <w:rPr>
            <w:noProof/>
            <w:webHidden/>
          </w:rPr>
          <w:fldChar w:fldCharType="begin"/>
        </w:r>
        <w:r w:rsidR="00AA15DC">
          <w:rPr>
            <w:noProof/>
            <w:webHidden/>
          </w:rPr>
          <w:instrText xml:space="preserve"> PAGEREF _Toc384912222 \h </w:instrText>
        </w:r>
        <w:r w:rsidR="00AA15DC">
          <w:rPr>
            <w:noProof/>
            <w:webHidden/>
          </w:rPr>
        </w:r>
        <w:r w:rsidR="00AA15DC">
          <w:rPr>
            <w:noProof/>
            <w:webHidden/>
          </w:rPr>
          <w:fldChar w:fldCharType="separate"/>
        </w:r>
        <w:r w:rsidR="00AA15DC">
          <w:rPr>
            <w:noProof/>
            <w:webHidden/>
          </w:rPr>
          <w:t>44</w:t>
        </w:r>
        <w:r w:rsidR="00AA15DC">
          <w:rPr>
            <w:noProof/>
            <w:webHidden/>
          </w:rPr>
          <w:fldChar w:fldCharType="end"/>
        </w:r>
      </w:hyperlink>
    </w:p>
    <w:p w14:paraId="29832636" w14:textId="77777777" w:rsidR="00721115" w:rsidRDefault="00C01B90">
      <w:pPr>
        <w:pStyle w:val="TOC2"/>
        <w:tabs>
          <w:tab w:val="left" w:pos="1100"/>
        </w:tabs>
        <w:rPr>
          <w:rFonts w:asciiTheme="minorHAnsi" w:hAnsiTheme="minorHAnsi"/>
          <w:noProof/>
          <w:sz w:val="22"/>
          <w:lang w:val="en-CA" w:eastAsia="en-CA"/>
        </w:rPr>
      </w:pPr>
      <w:hyperlink w:anchor="_Toc384912223" w:history="1">
        <w:r w:rsidR="00AA15DC" w:rsidRPr="00041D79">
          <w:rPr>
            <w:rStyle w:val="Hyperlink"/>
            <w:noProof/>
          </w:rPr>
          <w:t>11.1</w:t>
        </w:r>
        <w:r w:rsidR="00AA15DC">
          <w:rPr>
            <w:rFonts w:asciiTheme="minorHAnsi" w:hAnsiTheme="minorHAnsi"/>
            <w:noProof/>
            <w:sz w:val="22"/>
            <w:lang w:val="en-CA" w:eastAsia="en-CA"/>
          </w:rPr>
          <w:tab/>
        </w:r>
        <w:r w:rsidR="00AA15DC" w:rsidRPr="00041D79">
          <w:rPr>
            <w:rStyle w:val="Hyperlink"/>
            <w:noProof/>
          </w:rPr>
          <w:t>Definitions</w:t>
        </w:r>
        <w:r w:rsidR="00AA15DC">
          <w:rPr>
            <w:noProof/>
            <w:webHidden/>
          </w:rPr>
          <w:tab/>
        </w:r>
        <w:r w:rsidR="00AA15DC">
          <w:rPr>
            <w:noProof/>
            <w:webHidden/>
          </w:rPr>
          <w:fldChar w:fldCharType="begin"/>
        </w:r>
        <w:r w:rsidR="00AA15DC">
          <w:rPr>
            <w:noProof/>
            <w:webHidden/>
          </w:rPr>
          <w:instrText xml:space="preserve"> PAGEREF _Toc384912223 \h </w:instrText>
        </w:r>
        <w:r w:rsidR="00AA15DC">
          <w:rPr>
            <w:noProof/>
            <w:webHidden/>
          </w:rPr>
        </w:r>
        <w:r w:rsidR="00AA15DC">
          <w:rPr>
            <w:noProof/>
            <w:webHidden/>
          </w:rPr>
          <w:fldChar w:fldCharType="separate"/>
        </w:r>
        <w:r w:rsidR="00AA15DC">
          <w:rPr>
            <w:noProof/>
            <w:webHidden/>
          </w:rPr>
          <w:t>44</w:t>
        </w:r>
        <w:r w:rsidR="00AA15DC">
          <w:rPr>
            <w:noProof/>
            <w:webHidden/>
          </w:rPr>
          <w:fldChar w:fldCharType="end"/>
        </w:r>
      </w:hyperlink>
    </w:p>
    <w:p w14:paraId="29832637" w14:textId="77777777" w:rsidR="00721115" w:rsidRDefault="00C01B90">
      <w:pPr>
        <w:pStyle w:val="TOC2"/>
        <w:tabs>
          <w:tab w:val="left" w:pos="1100"/>
        </w:tabs>
        <w:rPr>
          <w:rFonts w:asciiTheme="minorHAnsi" w:hAnsiTheme="minorHAnsi"/>
          <w:noProof/>
          <w:sz w:val="22"/>
          <w:lang w:val="en-CA" w:eastAsia="en-CA"/>
        </w:rPr>
      </w:pPr>
      <w:hyperlink w:anchor="_Toc384912224" w:history="1">
        <w:r w:rsidR="00AA15DC" w:rsidRPr="00041D79">
          <w:rPr>
            <w:rStyle w:val="Hyperlink"/>
            <w:noProof/>
          </w:rPr>
          <w:t>11.2</w:t>
        </w:r>
        <w:r w:rsidR="00AA15DC">
          <w:rPr>
            <w:rFonts w:asciiTheme="minorHAnsi" w:hAnsiTheme="minorHAnsi"/>
            <w:noProof/>
            <w:sz w:val="22"/>
            <w:lang w:val="en-CA" w:eastAsia="en-CA"/>
          </w:rPr>
          <w:tab/>
        </w:r>
        <w:r w:rsidR="00AA15DC" w:rsidRPr="00041D79">
          <w:rPr>
            <w:rStyle w:val="Hyperlink"/>
            <w:noProof/>
          </w:rPr>
          <w:t>Interpretation</w:t>
        </w:r>
        <w:r w:rsidR="00AA15DC">
          <w:rPr>
            <w:noProof/>
            <w:webHidden/>
          </w:rPr>
          <w:tab/>
        </w:r>
        <w:r w:rsidR="00AA15DC">
          <w:rPr>
            <w:noProof/>
            <w:webHidden/>
          </w:rPr>
          <w:fldChar w:fldCharType="begin"/>
        </w:r>
        <w:r w:rsidR="00AA15DC">
          <w:rPr>
            <w:noProof/>
            <w:webHidden/>
          </w:rPr>
          <w:instrText xml:space="preserve"> PAGEREF _Toc384912224 \h </w:instrText>
        </w:r>
        <w:r w:rsidR="00AA15DC">
          <w:rPr>
            <w:noProof/>
            <w:webHidden/>
          </w:rPr>
        </w:r>
        <w:r w:rsidR="00AA15DC">
          <w:rPr>
            <w:noProof/>
            <w:webHidden/>
          </w:rPr>
          <w:fldChar w:fldCharType="separate"/>
        </w:r>
        <w:r w:rsidR="00AA15DC">
          <w:rPr>
            <w:noProof/>
            <w:webHidden/>
          </w:rPr>
          <w:t>51</w:t>
        </w:r>
        <w:r w:rsidR="00AA15DC">
          <w:rPr>
            <w:noProof/>
            <w:webHidden/>
          </w:rPr>
          <w:fldChar w:fldCharType="end"/>
        </w:r>
      </w:hyperlink>
    </w:p>
    <w:p w14:paraId="29832638" w14:textId="77777777" w:rsidR="00721115" w:rsidRDefault="00C01B90">
      <w:pPr>
        <w:pStyle w:val="TOC1"/>
        <w:rPr>
          <w:rFonts w:asciiTheme="minorHAnsi" w:hAnsiTheme="minorHAnsi"/>
          <w:b w:val="0"/>
          <w:caps w:val="0"/>
          <w:noProof/>
          <w:sz w:val="22"/>
          <w:lang w:val="en-CA" w:eastAsia="en-CA"/>
        </w:rPr>
      </w:pPr>
      <w:hyperlink w:anchor="_Toc384912225" w:history="1">
        <w:r w:rsidR="00AA15DC" w:rsidRPr="00041D79">
          <w:rPr>
            <w:rStyle w:val="Hyperlink"/>
            <w:noProof/>
          </w:rPr>
          <w:t>Appendix A  Evaluation of Proposals</w:t>
        </w:r>
        <w:r w:rsidR="00AA15DC">
          <w:rPr>
            <w:noProof/>
            <w:webHidden/>
          </w:rPr>
          <w:tab/>
        </w:r>
        <w:r w:rsidR="00AA15DC">
          <w:rPr>
            <w:noProof/>
            <w:webHidden/>
          </w:rPr>
          <w:fldChar w:fldCharType="begin"/>
        </w:r>
        <w:r w:rsidR="00AA15DC">
          <w:rPr>
            <w:noProof/>
            <w:webHidden/>
          </w:rPr>
          <w:instrText xml:space="preserve"> PAGEREF _Toc384912225 \h </w:instrText>
        </w:r>
        <w:r w:rsidR="00AA15DC">
          <w:rPr>
            <w:noProof/>
            <w:webHidden/>
          </w:rPr>
        </w:r>
        <w:r w:rsidR="00AA15DC">
          <w:rPr>
            <w:noProof/>
            <w:webHidden/>
          </w:rPr>
          <w:fldChar w:fldCharType="separate"/>
        </w:r>
        <w:r w:rsidR="00AA15DC">
          <w:rPr>
            <w:noProof/>
            <w:webHidden/>
          </w:rPr>
          <w:t>52</w:t>
        </w:r>
        <w:r w:rsidR="00AA15DC">
          <w:rPr>
            <w:noProof/>
            <w:webHidden/>
          </w:rPr>
          <w:fldChar w:fldCharType="end"/>
        </w:r>
      </w:hyperlink>
    </w:p>
    <w:p w14:paraId="29832639" w14:textId="77777777" w:rsidR="00721115" w:rsidRDefault="00C01B90">
      <w:pPr>
        <w:pStyle w:val="TOC1"/>
        <w:rPr>
          <w:rFonts w:asciiTheme="minorHAnsi" w:hAnsiTheme="minorHAnsi"/>
          <w:b w:val="0"/>
          <w:caps w:val="0"/>
          <w:noProof/>
          <w:sz w:val="22"/>
          <w:lang w:val="en-CA" w:eastAsia="en-CA"/>
        </w:rPr>
      </w:pPr>
      <w:hyperlink w:anchor="_Toc384912226" w:history="1">
        <w:r w:rsidR="00AA15DC" w:rsidRPr="00041D79">
          <w:rPr>
            <w:rStyle w:val="Hyperlink"/>
            <w:noProof/>
          </w:rPr>
          <w:t>Appendix B  Proposal Requirements</w:t>
        </w:r>
        <w:r w:rsidR="00AA15DC">
          <w:rPr>
            <w:noProof/>
            <w:webHidden/>
          </w:rPr>
          <w:tab/>
        </w:r>
        <w:r w:rsidR="00AA15DC">
          <w:rPr>
            <w:noProof/>
            <w:webHidden/>
          </w:rPr>
          <w:fldChar w:fldCharType="begin"/>
        </w:r>
        <w:r w:rsidR="00AA15DC">
          <w:rPr>
            <w:noProof/>
            <w:webHidden/>
          </w:rPr>
          <w:instrText xml:space="preserve"> PAGEREF _Toc384912226 \h </w:instrText>
        </w:r>
        <w:r w:rsidR="00AA15DC">
          <w:rPr>
            <w:noProof/>
            <w:webHidden/>
          </w:rPr>
        </w:r>
        <w:r w:rsidR="00AA15DC">
          <w:rPr>
            <w:noProof/>
            <w:webHidden/>
          </w:rPr>
          <w:fldChar w:fldCharType="separate"/>
        </w:r>
        <w:r w:rsidR="00AA15DC">
          <w:rPr>
            <w:noProof/>
            <w:webHidden/>
          </w:rPr>
          <w:t>61</w:t>
        </w:r>
        <w:r w:rsidR="00AA15DC">
          <w:rPr>
            <w:noProof/>
            <w:webHidden/>
          </w:rPr>
          <w:fldChar w:fldCharType="end"/>
        </w:r>
      </w:hyperlink>
    </w:p>
    <w:p w14:paraId="2983263A" w14:textId="77777777" w:rsidR="00721115" w:rsidRDefault="00C01B90">
      <w:pPr>
        <w:pStyle w:val="TOC1"/>
        <w:rPr>
          <w:rFonts w:asciiTheme="minorHAnsi" w:hAnsiTheme="minorHAnsi"/>
          <w:b w:val="0"/>
          <w:caps w:val="0"/>
          <w:noProof/>
          <w:sz w:val="22"/>
          <w:lang w:val="en-CA" w:eastAsia="en-CA"/>
        </w:rPr>
      </w:pPr>
      <w:hyperlink w:anchor="_Toc384912227" w:history="1">
        <w:r w:rsidR="00AA15DC" w:rsidRPr="00041D79">
          <w:rPr>
            <w:rStyle w:val="Hyperlink"/>
            <w:noProof/>
          </w:rPr>
          <w:t>Appendix C  proposal Declaration Form</w:t>
        </w:r>
        <w:r w:rsidR="00AA15DC">
          <w:rPr>
            <w:noProof/>
            <w:webHidden/>
          </w:rPr>
          <w:tab/>
        </w:r>
        <w:r w:rsidR="00AA15DC">
          <w:rPr>
            <w:noProof/>
            <w:webHidden/>
          </w:rPr>
          <w:fldChar w:fldCharType="begin"/>
        </w:r>
        <w:r w:rsidR="00AA15DC">
          <w:rPr>
            <w:noProof/>
            <w:webHidden/>
          </w:rPr>
          <w:instrText xml:space="preserve"> PAGEREF _Toc384912227 \h </w:instrText>
        </w:r>
        <w:r w:rsidR="00AA15DC">
          <w:rPr>
            <w:noProof/>
            <w:webHidden/>
          </w:rPr>
        </w:r>
        <w:r w:rsidR="00AA15DC">
          <w:rPr>
            <w:noProof/>
            <w:webHidden/>
          </w:rPr>
          <w:fldChar w:fldCharType="separate"/>
        </w:r>
        <w:r w:rsidR="00AA15DC">
          <w:rPr>
            <w:noProof/>
            <w:webHidden/>
          </w:rPr>
          <w:t>62</w:t>
        </w:r>
        <w:r w:rsidR="00AA15DC">
          <w:rPr>
            <w:noProof/>
            <w:webHidden/>
          </w:rPr>
          <w:fldChar w:fldCharType="end"/>
        </w:r>
      </w:hyperlink>
    </w:p>
    <w:p w14:paraId="2983263B" w14:textId="77777777" w:rsidR="00721115" w:rsidRDefault="00C01B90">
      <w:pPr>
        <w:pStyle w:val="TOC1"/>
        <w:rPr>
          <w:rFonts w:asciiTheme="minorHAnsi" w:hAnsiTheme="minorHAnsi"/>
          <w:b w:val="0"/>
          <w:caps w:val="0"/>
          <w:noProof/>
          <w:sz w:val="22"/>
          <w:lang w:val="en-CA" w:eastAsia="en-CA"/>
        </w:rPr>
      </w:pPr>
      <w:hyperlink w:anchor="_Toc384912228" w:history="1">
        <w:r w:rsidR="00AA15DC" w:rsidRPr="00041D79">
          <w:rPr>
            <w:rStyle w:val="Hyperlink"/>
            <w:noProof/>
          </w:rPr>
          <w:t>Appendix D  relationship Disclosure Form</w:t>
        </w:r>
        <w:r w:rsidR="00AA15DC">
          <w:rPr>
            <w:noProof/>
            <w:webHidden/>
          </w:rPr>
          <w:tab/>
        </w:r>
        <w:r w:rsidR="00AA15DC">
          <w:rPr>
            <w:noProof/>
            <w:webHidden/>
          </w:rPr>
          <w:fldChar w:fldCharType="begin"/>
        </w:r>
        <w:r w:rsidR="00AA15DC">
          <w:rPr>
            <w:noProof/>
            <w:webHidden/>
          </w:rPr>
          <w:instrText xml:space="preserve"> PAGEREF _Toc384912228 \h </w:instrText>
        </w:r>
        <w:r w:rsidR="00AA15DC">
          <w:rPr>
            <w:noProof/>
            <w:webHidden/>
          </w:rPr>
        </w:r>
        <w:r w:rsidR="00AA15DC">
          <w:rPr>
            <w:noProof/>
            <w:webHidden/>
          </w:rPr>
          <w:fldChar w:fldCharType="separate"/>
        </w:r>
        <w:r w:rsidR="00AA15DC">
          <w:rPr>
            <w:noProof/>
            <w:webHidden/>
          </w:rPr>
          <w:t>65</w:t>
        </w:r>
        <w:r w:rsidR="00AA15DC">
          <w:rPr>
            <w:noProof/>
            <w:webHidden/>
          </w:rPr>
          <w:fldChar w:fldCharType="end"/>
        </w:r>
      </w:hyperlink>
    </w:p>
    <w:p w14:paraId="2983263C" w14:textId="77777777" w:rsidR="00721115" w:rsidRDefault="00C01B90">
      <w:pPr>
        <w:pStyle w:val="TOC1"/>
        <w:rPr>
          <w:rFonts w:asciiTheme="minorHAnsi" w:hAnsiTheme="minorHAnsi"/>
          <w:b w:val="0"/>
          <w:caps w:val="0"/>
          <w:noProof/>
          <w:sz w:val="22"/>
          <w:lang w:val="en-CA" w:eastAsia="en-CA"/>
        </w:rPr>
      </w:pPr>
      <w:hyperlink w:anchor="_Toc384912229" w:history="1">
        <w:r w:rsidR="00AA15DC" w:rsidRPr="00041D79">
          <w:rPr>
            <w:rStyle w:val="Hyperlink"/>
            <w:noProof/>
          </w:rPr>
          <w:t>Appendix E  Proponent Comments Form</w:t>
        </w:r>
        <w:r w:rsidR="00AA15DC">
          <w:rPr>
            <w:noProof/>
            <w:webHidden/>
          </w:rPr>
          <w:tab/>
        </w:r>
        <w:r w:rsidR="00AA15DC">
          <w:rPr>
            <w:noProof/>
            <w:webHidden/>
          </w:rPr>
          <w:fldChar w:fldCharType="begin"/>
        </w:r>
        <w:r w:rsidR="00AA15DC">
          <w:rPr>
            <w:noProof/>
            <w:webHidden/>
          </w:rPr>
          <w:instrText xml:space="preserve"> PAGEREF _Toc384912229 \h </w:instrText>
        </w:r>
        <w:r w:rsidR="00AA15DC">
          <w:rPr>
            <w:noProof/>
            <w:webHidden/>
          </w:rPr>
        </w:r>
        <w:r w:rsidR="00AA15DC">
          <w:rPr>
            <w:noProof/>
            <w:webHidden/>
          </w:rPr>
          <w:fldChar w:fldCharType="separate"/>
        </w:r>
        <w:r w:rsidR="00AA15DC">
          <w:rPr>
            <w:noProof/>
            <w:webHidden/>
          </w:rPr>
          <w:t>67</w:t>
        </w:r>
        <w:r w:rsidR="00AA15DC">
          <w:rPr>
            <w:noProof/>
            <w:webHidden/>
          </w:rPr>
          <w:fldChar w:fldCharType="end"/>
        </w:r>
      </w:hyperlink>
    </w:p>
    <w:p w14:paraId="2983263D" w14:textId="77777777" w:rsidR="00721115" w:rsidRDefault="00C01B90">
      <w:pPr>
        <w:pStyle w:val="TOC1"/>
        <w:rPr>
          <w:rFonts w:asciiTheme="minorHAnsi" w:hAnsiTheme="minorHAnsi"/>
          <w:b w:val="0"/>
          <w:caps w:val="0"/>
          <w:noProof/>
          <w:sz w:val="22"/>
          <w:lang w:val="en-CA" w:eastAsia="en-CA"/>
        </w:rPr>
      </w:pPr>
      <w:hyperlink w:anchor="_Toc384912230" w:history="1">
        <w:r w:rsidR="00AA15DC" w:rsidRPr="00041D79">
          <w:rPr>
            <w:rStyle w:val="Hyperlink"/>
            <w:noProof/>
          </w:rPr>
          <w:t>Appendix F Participation Agreement</w:t>
        </w:r>
        <w:r w:rsidR="00AA15DC">
          <w:rPr>
            <w:noProof/>
            <w:webHidden/>
          </w:rPr>
          <w:tab/>
        </w:r>
        <w:r w:rsidR="00AA15DC">
          <w:rPr>
            <w:noProof/>
            <w:webHidden/>
          </w:rPr>
          <w:fldChar w:fldCharType="begin"/>
        </w:r>
        <w:r w:rsidR="00AA15DC">
          <w:rPr>
            <w:noProof/>
            <w:webHidden/>
          </w:rPr>
          <w:instrText xml:space="preserve"> PAGEREF _Toc384912230 \h </w:instrText>
        </w:r>
        <w:r w:rsidR="00AA15DC">
          <w:rPr>
            <w:noProof/>
            <w:webHidden/>
          </w:rPr>
        </w:r>
        <w:r w:rsidR="00AA15DC">
          <w:rPr>
            <w:noProof/>
            <w:webHidden/>
          </w:rPr>
          <w:fldChar w:fldCharType="separate"/>
        </w:r>
        <w:r w:rsidR="00AA15DC">
          <w:rPr>
            <w:noProof/>
            <w:webHidden/>
          </w:rPr>
          <w:t>68</w:t>
        </w:r>
        <w:r w:rsidR="00AA15DC">
          <w:rPr>
            <w:noProof/>
            <w:webHidden/>
          </w:rPr>
          <w:fldChar w:fldCharType="end"/>
        </w:r>
      </w:hyperlink>
    </w:p>
    <w:p w14:paraId="2983263E" w14:textId="77777777" w:rsidR="00721115" w:rsidRDefault="00C01B90">
      <w:pPr>
        <w:pStyle w:val="TOC1"/>
        <w:rPr>
          <w:rFonts w:asciiTheme="minorHAnsi" w:hAnsiTheme="minorHAnsi"/>
          <w:b w:val="0"/>
          <w:caps w:val="0"/>
          <w:noProof/>
          <w:sz w:val="22"/>
          <w:lang w:val="en-CA" w:eastAsia="en-CA"/>
        </w:rPr>
      </w:pPr>
      <w:hyperlink w:anchor="_Toc384912231" w:history="1">
        <w:r w:rsidR="00AA15DC" w:rsidRPr="00041D79">
          <w:rPr>
            <w:rStyle w:val="Hyperlink"/>
            <w:noProof/>
          </w:rPr>
          <w:t>Appendix G  Commitment Letter Template</w:t>
        </w:r>
        <w:r w:rsidR="00AA15DC">
          <w:rPr>
            <w:noProof/>
            <w:webHidden/>
          </w:rPr>
          <w:tab/>
        </w:r>
        <w:r w:rsidR="00AA15DC">
          <w:rPr>
            <w:noProof/>
            <w:webHidden/>
          </w:rPr>
          <w:fldChar w:fldCharType="begin"/>
        </w:r>
        <w:r w:rsidR="00AA15DC">
          <w:rPr>
            <w:noProof/>
            <w:webHidden/>
          </w:rPr>
          <w:instrText xml:space="preserve"> PAGEREF _Toc384912231 \h </w:instrText>
        </w:r>
        <w:r w:rsidR="00AA15DC">
          <w:rPr>
            <w:noProof/>
            <w:webHidden/>
          </w:rPr>
        </w:r>
        <w:r w:rsidR="00AA15DC">
          <w:rPr>
            <w:noProof/>
            <w:webHidden/>
          </w:rPr>
          <w:fldChar w:fldCharType="separate"/>
        </w:r>
        <w:r w:rsidR="00AA15DC">
          <w:rPr>
            <w:noProof/>
            <w:webHidden/>
          </w:rPr>
          <w:t>74</w:t>
        </w:r>
        <w:r w:rsidR="00AA15DC">
          <w:rPr>
            <w:noProof/>
            <w:webHidden/>
          </w:rPr>
          <w:fldChar w:fldCharType="end"/>
        </w:r>
      </w:hyperlink>
    </w:p>
    <w:p w14:paraId="2983263F" w14:textId="77777777" w:rsidR="00721115" w:rsidRDefault="00C01B90">
      <w:pPr>
        <w:pStyle w:val="TOC1"/>
        <w:rPr>
          <w:rFonts w:asciiTheme="minorHAnsi" w:hAnsiTheme="minorHAnsi"/>
          <w:b w:val="0"/>
          <w:caps w:val="0"/>
          <w:noProof/>
          <w:sz w:val="22"/>
          <w:lang w:val="en-CA" w:eastAsia="en-CA"/>
        </w:rPr>
      </w:pPr>
      <w:hyperlink w:anchor="_Toc384912232" w:history="1">
        <w:r w:rsidR="00AA15DC" w:rsidRPr="00041D79">
          <w:rPr>
            <w:rStyle w:val="Hyperlink"/>
            <w:noProof/>
          </w:rPr>
          <w:t>Appendix H  preferred Proponent Security Deposit</w:t>
        </w:r>
        <w:r w:rsidR="00AA15DC">
          <w:rPr>
            <w:noProof/>
            <w:webHidden/>
          </w:rPr>
          <w:tab/>
        </w:r>
        <w:r w:rsidR="00AA15DC">
          <w:rPr>
            <w:noProof/>
            <w:webHidden/>
          </w:rPr>
          <w:fldChar w:fldCharType="begin"/>
        </w:r>
        <w:r w:rsidR="00AA15DC">
          <w:rPr>
            <w:noProof/>
            <w:webHidden/>
          </w:rPr>
          <w:instrText xml:space="preserve"> PAGEREF _Toc384912232 \h </w:instrText>
        </w:r>
        <w:r w:rsidR="00AA15DC">
          <w:rPr>
            <w:noProof/>
            <w:webHidden/>
          </w:rPr>
        </w:r>
        <w:r w:rsidR="00AA15DC">
          <w:rPr>
            <w:noProof/>
            <w:webHidden/>
          </w:rPr>
          <w:fldChar w:fldCharType="separate"/>
        </w:r>
        <w:r w:rsidR="00AA15DC">
          <w:rPr>
            <w:noProof/>
            <w:webHidden/>
          </w:rPr>
          <w:t>77</w:t>
        </w:r>
        <w:r w:rsidR="00AA15DC">
          <w:rPr>
            <w:noProof/>
            <w:webHidden/>
          </w:rPr>
          <w:fldChar w:fldCharType="end"/>
        </w:r>
      </w:hyperlink>
    </w:p>
    <w:p w14:paraId="29832640" w14:textId="77777777" w:rsidR="00721115" w:rsidRDefault="00C01B90">
      <w:pPr>
        <w:pStyle w:val="TOC1"/>
        <w:rPr>
          <w:rFonts w:asciiTheme="minorHAnsi" w:hAnsiTheme="minorHAnsi"/>
          <w:b w:val="0"/>
          <w:caps w:val="0"/>
          <w:noProof/>
          <w:sz w:val="22"/>
          <w:lang w:val="en-CA" w:eastAsia="en-CA"/>
        </w:rPr>
      </w:pPr>
      <w:hyperlink w:anchor="_Toc384912233" w:history="1">
        <w:r w:rsidR="00AA15DC" w:rsidRPr="00041D79">
          <w:rPr>
            <w:rStyle w:val="Hyperlink"/>
            <w:noProof/>
          </w:rPr>
          <w:t>Appendix I  ENQUIRY REQUEST Form</w:t>
        </w:r>
        <w:r w:rsidR="00AA15DC">
          <w:rPr>
            <w:noProof/>
            <w:webHidden/>
          </w:rPr>
          <w:tab/>
        </w:r>
        <w:r w:rsidR="00AA15DC">
          <w:rPr>
            <w:noProof/>
            <w:webHidden/>
          </w:rPr>
          <w:fldChar w:fldCharType="begin"/>
        </w:r>
        <w:r w:rsidR="00AA15DC">
          <w:rPr>
            <w:noProof/>
            <w:webHidden/>
          </w:rPr>
          <w:instrText xml:space="preserve"> PAGEREF _Toc384912233 \h </w:instrText>
        </w:r>
        <w:r w:rsidR="00AA15DC">
          <w:rPr>
            <w:noProof/>
            <w:webHidden/>
          </w:rPr>
        </w:r>
        <w:r w:rsidR="00AA15DC">
          <w:rPr>
            <w:noProof/>
            <w:webHidden/>
          </w:rPr>
          <w:fldChar w:fldCharType="separate"/>
        </w:r>
        <w:r w:rsidR="00AA15DC">
          <w:rPr>
            <w:noProof/>
            <w:webHidden/>
          </w:rPr>
          <w:t>79</w:t>
        </w:r>
        <w:r w:rsidR="00AA15DC">
          <w:rPr>
            <w:noProof/>
            <w:webHidden/>
          </w:rPr>
          <w:fldChar w:fldCharType="end"/>
        </w:r>
      </w:hyperlink>
    </w:p>
    <w:p w14:paraId="29832641" w14:textId="77777777" w:rsidR="00721115" w:rsidRDefault="00C01B90">
      <w:pPr>
        <w:pStyle w:val="TOC1"/>
        <w:rPr>
          <w:rFonts w:asciiTheme="minorHAnsi" w:hAnsiTheme="minorHAnsi"/>
          <w:b w:val="0"/>
          <w:caps w:val="0"/>
          <w:noProof/>
          <w:sz w:val="22"/>
          <w:lang w:val="en-CA" w:eastAsia="en-CA"/>
        </w:rPr>
      </w:pPr>
      <w:hyperlink w:anchor="_Toc384912234" w:history="1">
        <w:r w:rsidR="00AA15DC" w:rsidRPr="00041D79">
          <w:rPr>
            <w:rStyle w:val="Hyperlink"/>
            <w:noProof/>
          </w:rPr>
          <w:t>Appendix J  Initial Draft Project Agreement</w:t>
        </w:r>
        <w:r w:rsidR="00AA15DC">
          <w:rPr>
            <w:noProof/>
            <w:webHidden/>
          </w:rPr>
          <w:tab/>
        </w:r>
        <w:r w:rsidR="00AA15DC">
          <w:rPr>
            <w:noProof/>
            <w:webHidden/>
          </w:rPr>
          <w:fldChar w:fldCharType="begin"/>
        </w:r>
        <w:r w:rsidR="00AA15DC">
          <w:rPr>
            <w:noProof/>
            <w:webHidden/>
          </w:rPr>
          <w:instrText xml:space="preserve"> PAGEREF _Toc384912234 \h </w:instrText>
        </w:r>
        <w:r w:rsidR="00AA15DC">
          <w:rPr>
            <w:noProof/>
            <w:webHidden/>
          </w:rPr>
        </w:r>
        <w:r w:rsidR="00AA15DC">
          <w:rPr>
            <w:noProof/>
            <w:webHidden/>
          </w:rPr>
          <w:fldChar w:fldCharType="separate"/>
        </w:r>
        <w:r w:rsidR="00AA15DC">
          <w:rPr>
            <w:noProof/>
            <w:webHidden/>
          </w:rPr>
          <w:t>80</w:t>
        </w:r>
        <w:r w:rsidR="00AA15DC">
          <w:rPr>
            <w:noProof/>
            <w:webHidden/>
          </w:rPr>
          <w:fldChar w:fldCharType="end"/>
        </w:r>
      </w:hyperlink>
    </w:p>
    <w:p w14:paraId="29832642" w14:textId="77777777" w:rsidR="00721115" w:rsidRDefault="00C01B90">
      <w:pPr>
        <w:pStyle w:val="TOC1"/>
        <w:rPr>
          <w:rFonts w:asciiTheme="minorHAnsi" w:hAnsiTheme="minorHAnsi"/>
          <w:b w:val="0"/>
          <w:caps w:val="0"/>
          <w:noProof/>
          <w:sz w:val="22"/>
          <w:lang w:val="en-CA" w:eastAsia="en-CA"/>
        </w:rPr>
      </w:pPr>
      <w:hyperlink w:anchor="_Toc384912235" w:history="1">
        <w:r w:rsidR="00AA15DC" w:rsidRPr="00041D79">
          <w:rPr>
            <w:rStyle w:val="Hyperlink"/>
            <w:noProof/>
          </w:rPr>
          <w:t>Appendix K  Advance Interest Rate submission</w:t>
        </w:r>
        <w:r w:rsidR="00AA15DC">
          <w:rPr>
            <w:noProof/>
            <w:webHidden/>
          </w:rPr>
          <w:tab/>
        </w:r>
        <w:r w:rsidR="00AA15DC">
          <w:rPr>
            <w:noProof/>
            <w:webHidden/>
          </w:rPr>
          <w:fldChar w:fldCharType="begin"/>
        </w:r>
        <w:r w:rsidR="00AA15DC">
          <w:rPr>
            <w:noProof/>
            <w:webHidden/>
          </w:rPr>
          <w:instrText xml:space="preserve"> PAGEREF _Toc384912235 \h </w:instrText>
        </w:r>
        <w:r w:rsidR="00AA15DC">
          <w:rPr>
            <w:noProof/>
            <w:webHidden/>
          </w:rPr>
        </w:r>
        <w:r w:rsidR="00AA15DC">
          <w:rPr>
            <w:noProof/>
            <w:webHidden/>
          </w:rPr>
          <w:fldChar w:fldCharType="separate"/>
        </w:r>
        <w:r w:rsidR="00AA15DC">
          <w:rPr>
            <w:noProof/>
            <w:webHidden/>
          </w:rPr>
          <w:t>81</w:t>
        </w:r>
        <w:r w:rsidR="00AA15DC">
          <w:rPr>
            <w:noProof/>
            <w:webHidden/>
          </w:rPr>
          <w:fldChar w:fldCharType="end"/>
        </w:r>
      </w:hyperlink>
    </w:p>
    <w:p w14:paraId="29832643" w14:textId="77777777" w:rsidR="00721115" w:rsidRDefault="00C01B90">
      <w:pPr>
        <w:pStyle w:val="TOC1"/>
        <w:rPr>
          <w:rFonts w:asciiTheme="minorHAnsi" w:hAnsiTheme="minorHAnsi"/>
          <w:b w:val="0"/>
          <w:caps w:val="0"/>
          <w:noProof/>
          <w:sz w:val="22"/>
          <w:lang w:val="en-CA" w:eastAsia="en-CA"/>
        </w:rPr>
      </w:pPr>
      <w:hyperlink w:anchor="_Toc384912236" w:history="1">
        <w:r w:rsidR="00AA15DC" w:rsidRPr="00041D79">
          <w:rPr>
            <w:rStyle w:val="Hyperlink"/>
            <w:rFonts w:ascii="Arial" w:hAnsi="Arial" w:cs="Arial"/>
            <w:noProof/>
          </w:rPr>
          <w:t>Appendix L  Interim Financial Costs Summary Form</w:t>
        </w:r>
        <w:r w:rsidR="00AA15DC">
          <w:rPr>
            <w:noProof/>
            <w:webHidden/>
          </w:rPr>
          <w:tab/>
        </w:r>
        <w:r w:rsidR="00AA15DC">
          <w:rPr>
            <w:noProof/>
            <w:webHidden/>
          </w:rPr>
          <w:fldChar w:fldCharType="begin"/>
        </w:r>
        <w:r w:rsidR="00AA15DC">
          <w:rPr>
            <w:noProof/>
            <w:webHidden/>
          </w:rPr>
          <w:instrText xml:space="preserve"> PAGEREF _Toc384912236 \h </w:instrText>
        </w:r>
        <w:r w:rsidR="00AA15DC">
          <w:rPr>
            <w:noProof/>
            <w:webHidden/>
          </w:rPr>
        </w:r>
        <w:r w:rsidR="00AA15DC">
          <w:rPr>
            <w:noProof/>
            <w:webHidden/>
          </w:rPr>
          <w:fldChar w:fldCharType="separate"/>
        </w:r>
        <w:r w:rsidR="00AA15DC">
          <w:rPr>
            <w:noProof/>
            <w:webHidden/>
          </w:rPr>
          <w:t>91</w:t>
        </w:r>
        <w:r w:rsidR="00AA15DC">
          <w:rPr>
            <w:noProof/>
            <w:webHidden/>
          </w:rPr>
          <w:fldChar w:fldCharType="end"/>
        </w:r>
      </w:hyperlink>
    </w:p>
    <w:p w14:paraId="29832644" w14:textId="77777777" w:rsidR="00C21DE8" w:rsidRDefault="00AA15DC" w:rsidP="00C21DE8">
      <w:pPr>
        <w:pStyle w:val="BodyText"/>
      </w:pPr>
      <w:r>
        <w:fldChar w:fldCharType="end"/>
      </w:r>
    </w:p>
    <w:p w14:paraId="29832645" w14:textId="77777777" w:rsidR="005A6E97" w:rsidRDefault="00C01B90" w:rsidP="00C21DE8">
      <w:pPr>
        <w:pStyle w:val="BodyText"/>
      </w:pPr>
    </w:p>
    <w:p w14:paraId="29832646" w14:textId="77777777" w:rsidR="005A6E97" w:rsidRDefault="00C01B90" w:rsidP="00C21DE8">
      <w:pPr>
        <w:pStyle w:val="BodyText"/>
      </w:pPr>
    </w:p>
    <w:p w14:paraId="29832647" w14:textId="77777777" w:rsidR="00C21DE8" w:rsidRDefault="00C01B90" w:rsidP="00C21DE8">
      <w:pPr>
        <w:pStyle w:val="BodyText"/>
      </w:pPr>
    </w:p>
    <w:p w14:paraId="29832648" w14:textId="77777777" w:rsidR="00C21DE8" w:rsidRDefault="00C01B90" w:rsidP="00C21DE8">
      <w:pPr>
        <w:pStyle w:val="BodyText"/>
        <w:sectPr w:rsidR="00C21DE8" w:rsidSect="00FE6396">
          <w:pgSz w:w="12240" w:h="15840"/>
          <w:pgMar w:top="1440" w:right="1440" w:bottom="1440" w:left="1440" w:header="708" w:footer="708" w:gutter="0"/>
          <w:pgNumType w:fmt="upperRoman"/>
          <w:cols w:space="708"/>
          <w:docGrid w:linePitch="360"/>
        </w:sectPr>
      </w:pPr>
    </w:p>
    <w:p w14:paraId="29832649" w14:textId="77777777" w:rsidR="00C21DE8" w:rsidRPr="00310CC4" w:rsidRDefault="00AA15DC" w:rsidP="00310CC4">
      <w:pPr>
        <w:pStyle w:val="Heading1"/>
      </w:pPr>
      <w:bookmarkStart w:id="2" w:name="_Toc221502295"/>
      <w:bookmarkStart w:id="3" w:name="_Toc267646373"/>
      <w:bookmarkStart w:id="4" w:name="_Toc307830989"/>
      <w:bookmarkStart w:id="5" w:name="_Toc384912139"/>
      <w:r w:rsidRPr="00310CC4">
        <w:lastRenderedPageBreak/>
        <w:t>INTRODUCTION</w:t>
      </w:r>
      <w:bookmarkEnd w:id="2"/>
      <w:bookmarkEnd w:id="3"/>
      <w:bookmarkEnd w:id="4"/>
      <w:bookmarkEnd w:id="5"/>
    </w:p>
    <w:p w14:paraId="2983264A" w14:textId="77777777" w:rsidR="00C21DE8" w:rsidRPr="00A06D9A" w:rsidRDefault="00AA15DC" w:rsidP="00C21DE8">
      <w:pPr>
        <w:pStyle w:val="Heading2"/>
      </w:pPr>
      <w:bookmarkStart w:id="6" w:name="_Toc384912140"/>
      <w:r>
        <w:t>Purpose of this RFP</w:t>
      </w:r>
      <w:bookmarkEnd w:id="6"/>
    </w:p>
    <w:p w14:paraId="2983264B" w14:textId="77777777" w:rsidR="00C21DE8" w:rsidRPr="00A06D9A" w:rsidRDefault="00AA15DC" w:rsidP="00C21DE8">
      <w:pPr>
        <w:pStyle w:val="BodyText"/>
      </w:pPr>
      <w:r w:rsidRPr="00A06D9A">
        <w:t>The purpose of this</w:t>
      </w:r>
      <w:r>
        <w:t xml:space="preserve"> request for p</w:t>
      </w:r>
      <w:r w:rsidRPr="00A06D9A">
        <w:t>roposals (</w:t>
      </w:r>
      <w:r w:rsidRPr="009F5F5C">
        <w:t>“</w:t>
      </w:r>
      <w:r w:rsidRPr="00A06D9A">
        <w:rPr>
          <w:b/>
        </w:rPr>
        <w:t>RFP</w:t>
      </w:r>
      <w:r w:rsidRPr="009F5F5C">
        <w:t>”</w:t>
      </w:r>
      <w:r>
        <w:t>) is to invite eligible P</w:t>
      </w:r>
      <w:r w:rsidRPr="00A06D9A">
        <w:t xml:space="preserve">roponents to prepare and submit </w:t>
      </w:r>
      <w:r>
        <w:t>Proposals to</w:t>
      </w:r>
      <w:r w:rsidRPr="00A06D9A">
        <w:t xml:space="preserve"> design, </w:t>
      </w:r>
      <w:r>
        <w:t>build</w:t>
      </w:r>
      <w:r w:rsidRPr="00A06D9A">
        <w:t>, financ</w:t>
      </w:r>
      <w:r>
        <w:t>e</w:t>
      </w:r>
      <w:r w:rsidRPr="00A06D9A">
        <w:t xml:space="preserve"> and maint</w:t>
      </w:r>
      <w:r>
        <w:t>ain</w:t>
      </w:r>
      <w:r w:rsidRPr="00A06D9A">
        <w:t xml:space="preserve"> </w:t>
      </w:r>
      <w:r>
        <w:t>the Swift Current Long Term Care Centre (</w:t>
      </w:r>
      <w:r w:rsidRPr="00A06D9A">
        <w:t xml:space="preserve">the </w:t>
      </w:r>
      <w:r w:rsidRPr="009F5F5C">
        <w:t>“</w:t>
      </w:r>
      <w:r w:rsidRPr="00A06D9A">
        <w:rPr>
          <w:b/>
        </w:rPr>
        <w:t>Project</w:t>
      </w:r>
      <w:r w:rsidRPr="009F5F5C">
        <w:t>”</w:t>
      </w:r>
      <w:r w:rsidRPr="00A06D9A">
        <w:t>) under a long-term project agreement (</w:t>
      </w:r>
      <w:r>
        <w:t xml:space="preserve">the </w:t>
      </w:r>
      <w:r w:rsidRPr="009F5F5C">
        <w:t>“</w:t>
      </w:r>
      <w:r w:rsidRPr="00A06D9A">
        <w:rPr>
          <w:b/>
        </w:rPr>
        <w:t>Project Agreement</w:t>
      </w:r>
      <w:r w:rsidRPr="009F5F5C">
        <w:t>”</w:t>
      </w:r>
      <w:r w:rsidRPr="00A06D9A">
        <w:t>).</w:t>
      </w:r>
    </w:p>
    <w:p w14:paraId="2983264C" w14:textId="77777777" w:rsidR="00C21DE8" w:rsidRPr="001F491A" w:rsidRDefault="00AA15DC" w:rsidP="001F491A">
      <w:pPr>
        <w:pStyle w:val="Heading2"/>
      </w:pPr>
      <w:bookmarkStart w:id="7" w:name="_Ref208634670"/>
      <w:bookmarkStart w:id="8" w:name="_Toc221502298"/>
      <w:bookmarkStart w:id="9" w:name="_Toc267646375"/>
      <w:bookmarkStart w:id="10" w:name="_Toc266194010"/>
      <w:bookmarkStart w:id="11" w:name="_Ref266451554"/>
      <w:bookmarkStart w:id="12" w:name="_Ref266451594"/>
      <w:bookmarkStart w:id="13" w:name="_Toc307830991"/>
      <w:bookmarkStart w:id="14" w:name="_Toc384912141"/>
      <w:r w:rsidRPr="001F491A">
        <w:t>Eligibility to Participate in this RFP</w:t>
      </w:r>
      <w:bookmarkEnd w:id="7"/>
      <w:bookmarkEnd w:id="8"/>
      <w:bookmarkEnd w:id="9"/>
      <w:bookmarkEnd w:id="10"/>
      <w:bookmarkEnd w:id="11"/>
      <w:bookmarkEnd w:id="12"/>
      <w:bookmarkEnd w:id="13"/>
      <w:bookmarkEnd w:id="14"/>
    </w:p>
    <w:p w14:paraId="2983264D" w14:textId="77777777" w:rsidR="00C21DE8" w:rsidRPr="00A06D9A" w:rsidRDefault="00AA15DC" w:rsidP="00C21DE8">
      <w:pPr>
        <w:pStyle w:val="BodyText"/>
      </w:pPr>
      <w:r>
        <w:t>Through a request for q</w:t>
      </w:r>
      <w:r w:rsidRPr="00A06D9A">
        <w:t>ualifications (</w:t>
      </w:r>
      <w:r w:rsidRPr="009F5F5C">
        <w:t>“</w:t>
      </w:r>
      <w:r w:rsidRPr="00A06D9A">
        <w:rPr>
          <w:b/>
        </w:rPr>
        <w:t>RFQ</w:t>
      </w:r>
      <w:r w:rsidRPr="009F5F5C">
        <w:t>”</w:t>
      </w:r>
      <w:r w:rsidRPr="00A06D9A">
        <w:t xml:space="preserve">) issued </w:t>
      </w:r>
      <w:r>
        <w:t xml:space="preserve">August 14, 2013 by the Cypress Regional Health Authority (the </w:t>
      </w:r>
      <w:r w:rsidRPr="009F5F5C">
        <w:t>“</w:t>
      </w:r>
      <w:r>
        <w:rPr>
          <w:b/>
        </w:rPr>
        <w:t>Authority</w:t>
      </w:r>
      <w:r w:rsidRPr="009F5F5C">
        <w:t>”</w:t>
      </w:r>
      <w:r>
        <w:t>)</w:t>
      </w:r>
      <w:r w:rsidRPr="00A06D9A">
        <w:t>, the following consortia are qualified to participate in this RFP:</w:t>
      </w:r>
    </w:p>
    <w:p w14:paraId="2983264E" w14:textId="77777777" w:rsidR="00C21DE8" w:rsidRPr="00C21DE8" w:rsidRDefault="00AA15DC" w:rsidP="00943553">
      <w:pPr>
        <w:pStyle w:val="Bullet-1"/>
      </w:pPr>
      <w:r>
        <w:rPr>
          <w:rFonts w:cs="Arial"/>
          <w:szCs w:val="20"/>
        </w:rPr>
        <w:t>Integrated Team Solutions</w:t>
      </w:r>
      <w:r w:rsidRPr="00C21DE8">
        <w:t>;</w:t>
      </w:r>
    </w:p>
    <w:p w14:paraId="2983264F" w14:textId="77777777" w:rsidR="00C21DE8" w:rsidRPr="00C21DE8" w:rsidRDefault="00AA15DC" w:rsidP="00943553">
      <w:pPr>
        <w:pStyle w:val="Bullet-1"/>
      </w:pPr>
      <w:r>
        <w:t>Plenary Health</w:t>
      </w:r>
      <w:r w:rsidRPr="00C21DE8">
        <w:t>; and</w:t>
      </w:r>
    </w:p>
    <w:p w14:paraId="29832650" w14:textId="77777777" w:rsidR="00C21DE8" w:rsidRPr="00C21DE8" w:rsidRDefault="00AA15DC" w:rsidP="00943553">
      <w:pPr>
        <w:pStyle w:val="Bullet-1"/>
      </w:pPr>
      <w:r>
        <w:rPr>
          <w:rFonts w:cs="Arial"/>
          <w:szCs w:val="20"/>
        </w:rPr>
        <w:t>Willow Healthcare Partners</w:t>
      </w:r>
      <w:r w:rsidRPr="00C21DE8">
        <w:t>.</w:t>
      </w:r>
    </w:p>
    <w:p w14:paraId="29832651" w14:textId="77777777" w:rsidR="00C21DE8" w:rsidRPr="00A06D9A" w:rsidRDefault="00AA15DC" w:rsidP="00C21DE8">
      <w:pPr>
        <w:pStyle w:val="BodyText"/>
      </w:pPr>
      <w:r w:rsidRPr="00A06D9A">
        <w:t xml:space="preserve">Only these three Proponents, subject to changes in </w:t>
      </w:r>
      <w:r>
        <w:t>P</w:t>
      </w:r>
      <w:r w:rsidRPr="00A06D9A">
        <w:t xml:space="preserve">roponent </w:t>
      </w:r>
      <w:r>
        <w:t>Team membership</w:t>
      </w:r>
      <w:r w:rsidRPr="00A06D9A">
        <w:t xml:space="preserve"> as permitted by this RFP, may submit Proposals or otherwise participate in this RFP.</w:t>
      </w:r>
    </w:p>
    <w:p w14:paraId="29832652" w14:textId="77777777" w:rsidR="00C21DE8" w:rsidRPr="00C21DE8" w:rsidRDefault="00AA15DC" w:rsidP="00C21DE8">
      <w:pPr>
        <w:pStyle w:val="Heading1"/>
      </w:pPr>
      <w:bookmarkStart w:id="15" w:name="_Toc266194011"/>
      <w:bookmarkStart w:id="16" w:name="_Toc221502300"/>
      <w:bookmarkStart w:id="17" w:name="_Toc267646376"/>
      <w:bookmarkStart w:id="18" w:name="_Toc307830992"/>
      <w:bookmarkStart w:id="19" w:name="_Toc384912142"/>
      <w:r w:rsidRPr="00C21DE8">
        <w:t xml:space="preserve">RFP </w:t>
      </w:r>
      <w:bookmarkEnd w:id="15"/>
      <w:r w:rsidRPr="00C21DE8">
        <w:t>PROCUREMENT PROCESS</w:t>
      </w:r>
      <w:bookmarkEnd w:id="16"/>
      <w:bookmarkEnd w:id="17"/>
      <w:bookmarkEnd w:id="18"/>
      <w:bookmarkEnd w:id="19"/>
    </w:p>
    <w:p w14:paraId="29832653" w14:textId="77777777" w:rsidR="00C21DE8" w:rsidRPr="00A06D9A" w:rsidRDefault="00AA15DC" w:rsidP="00C21DE8">
      <w:pPr>
        <w:pStyle w:val="Heading2"/>
      </w:pPr>
      <w:bookmarkStart w:id="20" w:name="_Toc267646377"/>
      <w:bookmarkStart w:id="21" w:name="_Toc266194012"/>
      <w:bookmarkStart w:id="22" w:name="_Ref266447156"/>
      <w:bookmarkStart w:id="23" w:name="_Ref266450321"/>
      <w:bookmarkStart w:id="24" w:name="_Ref266450398"/>
      <w:bookmarkStart w:id="25" w:name="_Toc307830993"/>
      <w:bookmarkStart w:id="26" w:name="_Ref309983163"/>
      <w:bookmarkStart w:id="27" w:name="_Toc384912143"/>
      <w:bookmarkStart w:id="28" w:name="_Ref208634213"/>
      <w:bookmarkStart w:id="29" w:name="_Toc221502301"/>
      <w:r w:rsidRPr="00A06D9A">
        <w:t xml:space="preserve">Estimated </w:t>
      </w:r>
      <w:r w:rsidRPr="00C21DE8">
        <w:t>Timeline</w:t>
      </w:r>
      <w:bookmarkEnd w:id="20"/>
      <w:bookmarkEnd w:id="21"/>
      <w:bookmarkEnd w:id="22"/>
      <w:bookmarkEnd w:id="23"/>
      <w:bookmarkEnd w:id="24"/>
      <w:bookmarkEnd w:id="25"/>
      <w:bookmarkEnd w:id="26"/>
      <w:bookmarkEnd w:id="27"/>
    </w:p>
    <w:p w14:paraId="29832654" w14:textId="77777777" w:rsidR="00C21DE8" w:rsidRDefault="00AA15DC" w:rsidP="00C21DE8">
      <w:pPr>
        <w:pStyle w:val="BodyText"/>
      </w:pPr>
      <w:r w:rsidRPr="00A06D9A">
        <w:t>The following is the Authority’s estimated timeline for the Project:</w:t>
      </w:r>
      <w:r>
        <w:t xml:space="preserve"> </w:t>
      </w:r>
    </w:p>
    <w:tbl>
      <w:tblPr>
        <w:tblStyle w:val="PartnershipsBC-Table-Clear"/>
        <w:tblW w:w="0" w:type="auto"/>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000" w:firstRow="0" w:lastRow="0" w:firstColumn="0" w:lastColumn="0" w:noHBand="0" w:noVBand="0"/>
      </w:tblPr>
      <w:tblGrid>
        <w:gridCol w:w="5778"/>
        <w:gridCol w:w="2520"/>
      </w:tblGrid>
      <w:tr w:rsidR="00337E61" w14:paraId="29832657" w14:textId="77777777" w:rsidTr="00337E61">
        <w:trPr>
          <w:cnfStyle w:val="000000100000" w:firstRow="0" w:lastRow="0" w:firstColumn="0" w:lastColumn="0" w:oddVBand="0" w:evenVBand="0" w:oddHBand="1" w:evenHBand="0" w:firstRowFirstColumn="0" w:firstRowLastColumn="0" w:lastRowFirstColumn="0" w:lastRowLastColumn="0"/>
          <w:trHeight w:val="273"/>
        </w:trPr>
        <w:tc>
          <w:tcPr>
            <w:tcW w:w="5778" w:type="dxa"/>
            <w:shd w:val="clear" w:color="auto" w:fill="008000"/>
          </w:tcPr>
          <w:p w14:paraId="29832655" w14:textId="77777777" w:rsidR="00C21DE8" w:rsidRPr="00A06D9A" w:rsidRDefault="00AA15DC" w:rsidP="002E02AB">
            <w:pPr>
              <w:pStyle w:val="TableHeader"/>
            </w:pPr>
            <w:r w:rsidRPr="00A06D9A">
              <w:t>Activity</w:t>
            </w:r>
          </w:p>
        </w:tc>
        <w:tc>
          <w:tcPr>
            <w:tcW w:w="2520" w:type="dxa"/>
            <w:shd w:val="clear" w:color="auto" w:fill="008000"/>
          </w:tcPr>
          <w:p w14:paraId="29832656" w14:textId="77777777" w:rsidR="00C21DE8" w:rsidRPr="00A06D9A" w:rsidRDefault="00AA15DC" w:rsidP="002E02AB">
            <w:pPr>
              <w:pStyle w:val="TableHeader"/>
            </w:pPr>
            <w:r w:rsidRPr="00A06D9A">
              <w:t>Timeline</w:t>
            </w:r>
          </w:p>
        </w:tc>
      </w:tr>
      <w:tr w:rsidR="00337E61" w14:paraId="2983265A" w14:textId="77777777" w:rsidTr="00337E61">
        <w:trPr>
          <w:cnfStyle w:val="000000010000" w:firstRow="0" w:lastRow="0" w:firstColumn="0" w:lastColumn="0" w:oddVBand="0" w:evenVBand="0" w:oddHBand="0" w:evenHBand="1" w:firstRowFirstColumn="0" w:firstRowLastColumn="0" w:lastRowFirstColumn="0" w:lastRowLastColumn="0"/>
        </w:trPr>
        <w:tc>
          <w:tcPr>
            <w:tcW w:w="5778" w:type="dxa"/>
          </w:tcPr>
          <w:p w14:paraId="29832658" w14:textId="77777777" w:rsidR="00C21DE8" w:rsidRPr="00A06D9A" w:rsidRDefault="00AA15DC" w:rsidP="00DF11DE">
            <w:pPr>
              <w:pStyle w:val="TableText"/>
            </w:pPr>
            <w:r>
              <w:t xml:space="preserve">Issue </w:t>
            </w:r>
            <w:r w:rsidRPr="00A06D9A">
              <w:t xml:space="preserve">RFP </w:t>
            </w:r>
            <w:r>
              <w:t xml:space="preserve">and Initial Draft Project Agreement </w:t>
            </w:r>
            <w:r w:rsidRPr="00A06D9A">
              <w:t>to Proponents</w:t>
            </w:r>
          </w:p>
        </w:tc>
        <w:tc>
          <w:tcPr>
            <w:tcW w:w="2520" w:type="dxa"/>
          </w:tcPr>
          <w:p w14:paraId="29832659" w14:textId="77777777" w:rsidR="00C21DE8" w:rsidRPr="00B97F68" w:rsidRDefault="00AA15DC" w:rsidP="003146E6">
            <w:pPr>
              <w:pStyle w:val="TableText"/>
            </w:pPr>
            <w:r w:rsidRPr="00B97F68">
              <w:t>November 27, 2013</w:t>
            </w:r>
          </w:p>
        </w:tc>
      </w:tr>
      <w:tr w:rsidR="00337E61" w14:paraId="2983265D" w14:textId="77777777" w:rsidTr="00337E61">
        <w:trPr>
          <w:cnfStyle w:val="000000100000" w:firstRow="0" w:lastRow="0" w:firstColumn="0" w:lastColumn="0" w:oddVBand="0" w:evenVBand="0" w:oddHBand="1" w:evenHBand="0" w:firstRowFirstColumn="0" w:firstRowLastColumn="0" w:lastRowFirstColumn="0" w:lastRowLastColumn="0"/>
        </w:trPr>
        <w:tc>
          <w:tcPr>
            <w:tcW w:w="5778" w:type="dxa"/>
          </w:tcPr>
          <w:p w14:paraId="2983265B" w14:textId="77777777" w:rsidR="002875FE" w:rsidRPr="00C731C8" w:rsidRDefault="00AA15DC" w:rsidP="00BB5272">
            <w:pPr>
              <w:pStyle w:val="TableText"/>
            </w:pPr>
            <w:r>
              <w:t>Kick-Off Meeting (all Proponents)</w:t>
            </w:r>
          </w:p>
        </w:tc>
        <w:tc>
          <w:tcPr>
            <w:tcW w:w="2520" w:type="dxa"/>
          </w:tcPr>
          <w:p w14:paraId="2983265C" w14:textId="77777777" w:rsidR="002875FE" w:rsidRPr="00B97F68" w:rsidRDefault="00AA15DC" w:rsidP="00B97F68">
            <w:pPr>
              <w:pStyle w:val="TableText"/>
            </w:pPr>
            <w:r w:rsidRPr="00B97F68">
              <w:t>December 1</w:t>
            </w:r>
            <w:r>
              <w:t>7</w:t>
            </w:r>
            <w:r w:rsidRPr="00B97F68">
              <w:t>, 2013</w:t>
            </w:r>
          </w:p>
        </w:tc>
      </w:tr>
      <w:tr w:rsidR="00337E61" w14:paraId="29832660" w14:textId="77777777" w:rsidTr="00337E61">
        <w:trPr>
          <w:cnfStyle w:val="000000010000" w:firstRow="0" w:lastRow="0" w:firstColumn="0" w:lastColumn="0" w:oddVBand="0" w:evenVBand="0" w:oddHBand="0" w:evenHBand="1" w:firstRowFirstColumn="0" w:firstRowLastColumn="0" w:lastRowFirstColumn="0" w:lastRowLastColumn="0"/>
        </w:trPr>
        <w:tc>
          <w:tcPr>
            <w:tcW w:w="5778" w:type="dxa"/>
          </w:tcPr>
          <w:p w14:paraId="2983265E" w14:textId="77777777" w:rsidR="004A065C" w:rsidRPr="00A06D9A" w:rsidRDefault="00AA15DC" w:rsidP="00BB5272">
            <w:pPr>
              <w:pStyle w:val="TableText"/>
            </w:pPr>
            <w:r w:rsidRPr="00C731C8">
              <w:t>Business to Business Network Meeting</w:t>
            </w:r>
          </w:p>
        </w:tc>
        <w:tc>
          <w:tcPr>
            <w:tcW w:w="2520" w:type="dxa"/>
          </w:tcPr>
          <w:p w14:paraId="2983265F" w14:textId="77777777" w:rsidR="004A065C" w:rsidRPr="00B97F68" w:rsidRDefault="00AA15DC" w:rsidP="00B97F68">
            <w:pPr>
              <w:pStyle w:val="TableText"/>
            </w:pPr>
            <w:r w:rsidRPr="00B97F68">
              <w:t>December 17, 2013</w:t>
            </w:r>
          </w:p>
        </w:tc>
      </w:tr>
      <w:tr w:rsidR="00337E61" w14:paraId="29832663" w14:textId="77777777" w:rsidTr="00337E61">
        <w:trPr>
          <w:cnfStyle w:val="000000100000" w:firstRow="0" w:lastRow="0" w:firstColumn="0" w:lastColumn="0" w:oddVBand="0" w:evenVBand="0" w:oddHBand="1" w:evenHBand="0" w:firstRowFirstColumn="0" w:firstRowLastColumn="0" w:lastRowFirstColumn="0" w:lastRowLastColumn="0"/>
        </w:trPr>
        <w:tc>
          <w:tcPr>
            <w:tcW w:w="5778" w:type="dxa"/>
          </w:tcPr>
          <w:p w14:paraId="29832661" w14:textId="77777777" w:rsidR="00C21DE8" w:rsidRPr="00A06D9A" w:rsidRDefault="00AA15DC" w:rsidP="00DF11DE">
            <w:pPr>
              <w:pStyle w:val="TableText"/>
            </w:pPr>
            <w:r w:rsidRPr="00A06D9A">
              <w:t xml:space="preserve">First Collaborative Meeting </w:t>
            </w:r>
          </w:p>
        </w:tc>
        <w:tc>
          <w:tcPr>
            <w:tcW w:w="2520" w:type="dxa"/>
          </w:tcPr>
          <w:p w14:paraId="29832662" w14:textId="77777777" w:rsidR="00C21DE8" w:rsidRPr="00B97F68" w:rsidRDefault="00AA15DC" w:rsidP="00004542">
            <w:pPr>
              <w:pStyle w:val="TableText"/>
            </w:pPr>
            <w:r w:rsidRPr="00B97F68">
              <w:t>January 14, 15, 16, 2014</w:t>
            </w:r>
          </w:p>
        </w:tc>
      </w:tr>
      <w:tr w:rsidR="00337E61" w14:paraId="29832666" w14:textId="77777777" w:rsidTr="00337E61">
        <w:trPr>
          <w:cnfStyle w:val="000000010000" w:firstRow="0" w:lastRow="0" w:firstColumn="0" w:lastColumn="0" w:oddVBand="0" w:evenVBand="0" w:oddHBand="0" w:evenHBand="1" w:firstRowFirstColumn="0" w:firstRowLastColumn="0" w:lastRowFirstColumn="0" w:lastRowLastColumn="0"/>
        </w:trPr>
        <w:tc>
          <w:tcPr>
            <w:tcW w:w="5778" w:type="dxa"/>
          </w:tcPr>
          <w:p w14:paraId="29832664" w14:textId="77777777" w:rsidR="00C21DE8" w:rsidRPr="00A06D9A" w:rsidRDefault="00AA15DC" w:rsidP="00DF11DE">
            <w:pPr>
              <w:pStyle w:val="TableText"/>
            </w:pPr>
            <w:r w:rsidRPr="00A06D9A">
              <w:t xml:space="preserve">Second Collaborative Meeting </w:t>
            </w:r>
          </w:p>
        </w:tc>
        <w:tc>
          <w:tcPr>
            <w:tcW w:w="2520" w:type="dxa"/>
          </w:tcPr>
          <w:p w14:paraId="29832665" w14:textId="77777777" w:rsidR="00C21DE8" w:rsidRPr="00B97F68" w:rsidRDefault="00AA15DC" w:rsidP="00004542">
            <w:pPr>
              <w:pStyle w:val="TableText"/>
            </w:pPr>
            <w:r w:rsidRPr="00B97F68">
              <w:t>February 18, 19, 20, 2014</w:t>
            </w:r>
          </w:p>
        </w:tc>
      </w:tr>
      <w:tr w:rsidR="00337E61" w14:paraId="29832669" w14:textId="77777777" w:rsidTr="00337E61">
        <w:trPr>
          <w:cnfStyle w:val="000000100000" w:firstRow="0" w:lastRow="0" w:firstColumn="0" w:lastColumn="0" w:oddVBand="0" w:evenVBand="0" w:oddHBand="1" w:evenHBand="0" w:firstRowFirstColumn="0" w:firstRowLastColumn="0" w:lastRowFirstColumn="0" w:lastRowLastColumn="0"/>
        </w:trPr>
        <w:tc>
          <w:tcPr>
            <w:tcW w:w="5778" w:type="dxa"/>
          </w:tcPr>
          <w:p w14:paraId="29832667" w14:textId="77777777" w:rsidR="001500E9" w:rsidRPr="00A06D9A" w:rsidRDefault="00AA15DC" w:rsidP="000004ED">
            <w:pPr>
              <w:pStyle w:val="TableText"/>
            </w:pPr>
            <w:r>
              <w:t>Interim Financial Review Submissions</w:t>
            </w:r>
          </w:p>
        </w:tc>
        <w:tc>
          <w:tcPr>
            <w:tcW w:w="2520" w:type="dxa"/>
          </w:tcPr>
          <w:p w14:paraId="29832668" w14:textId="77777777" w:rsidR="001500E9" w:rsidRPr="00B97F68" w:rsidRDefault="00AA15DC" w:rsidP="00004542">
            <w:pPr>
              <w:pStyle w:val="TableText"/>
            </w:pPr>
            <w:r>
              <w:t>March 24, 2014</w:t>
            </w:r>
          </w:p>
        </w:tc>
      </w:tr>
      <w:tr w:rsidR="00337E61" w14:paraId="2983266C" w14:textId="77777777" w:rsidTr="00337E61">
        <w:trPr>
          <w:cnfStyle w:val="000000010000" w:firstRow="0" w:lastRow="0" w:firstColumn="0" w:lastColumn="0" w:oddVBand="0" w:evenVBand="0" w:oddHBand="0" w:evenHBand="1" w:firstRowFirstColumn="0" w:firstRowLastColumn="0" w:lastRowFirstColumn="0" w:lastRowLastColumn="0"/>
        </w:trPr>
        <w:tc>
          <w:tcPr>
            <w:tcW w:w="5778" w:type="dxa"/>
          </w:tcPr>
          <w:p w14:paraId="2983266A" w14:textId="77777777" w:rsidR="00C21DE8" w:rsidRPr="00A06D9A" w:rsidRDefault="00AA15DC" w:rsidP="00DF11DE">
            <w:pPr>
              <w:pStyle w:val="TableText"/>
            </w:pPr>
            <w:r w:rsidRPr="00A06D9A">
              <w:t xml:space="preserve">Third Collaborative Meeting </w:t>
            </w:r>
            <w:r>
              <w:t>(discuss Interim Financial Review Submission)</w:t>
            </w:r>
          </w:p>
        </w:tc>
        <w:tc>
          <w:tcPr>
            <w:tcW w:w="2520" w:type="dxa"/>
          </w:tcPr>
          <w:p w14:paraId="2983266B" w14:textId="77777777" w:rsidR="00C21DE8" w:rsidRPr="00B97F68" w:rsidRDefault="00AA15DC" w:rsidP="00004542">
            <w:pPr>
              <w:pStyle w:val="TableText"/>
            </w:pPr>
            <w:r>
              <w:t>April 1, 2, 3, 2014</w:t>
            </w:r>
          </w:p>
        </w:tc>
      </w:tr>
      <w:tr w:rsidR="00337E61" w14:paraId="2983266F" w14:textId="77777777" w:rsidTr="00337E61">
        <w:trPr>
          <w:cnfStyle w:val="000000100000" w:firstRow="0" w:lastRow="0" w:firstColumn="0" w:lastColumn="0" w:oddVBand="0" w:evenVBand="0" w:oddHBand="1" w:evenHBand="0" w:firstRowFirstColumn="0" w:firstRowLastColumn="0" w:lastRowFirstColumn="0" w:lastRowLastColumn="0"/>
        </w:trPr>
        <w:tc>
          <w:tcPr>
            <w:tcW w:w="5778" w:type="dxa"/>
          </w:tcPr>
          <w:p w14:paraId="2983266D" w14:textId="77777777" w:rsidR="00FD7799" w:rsidRPr="00A06D9A" w:rsidRDefault="00AA15DC" w:rsidP="002E02AB">
            <w:pPr>
              <w:pStyle w:val="TableText"/>
            </w:pPr>
            <w:r>
              <w:t xml:space="preserve">Issue </w:t>
            </w:r>
            <w:r w:rsidRPr="00A06D9A">
              <w:t>Fina</w:t>
            </w:r>
            <w:r>
              <w:t>l Draft Project Agreement</w:t>
            </w:r>
          </w:p>
        </w:tc>
        <w:tc>
          <w:tcPr>
            <w:tcW w:w="2520" w:type="dxa"/>
          </w:tcPr>
          <w:p w14:paraId="2983266E" w14:textId="77777777" w:rsidR="00FD7799" w:rsidRPr="00B97F68" w:rsidRDefault="00AA15DC" w:rsidP="00B624E4">
            <w:pPr>
              <w:pStyle w:val="TableText"/>
            </w:pPr>
            <w:r>
              <w:t>April 16, 2014</w:t>
            </w:r>
          </w:p>
        </w:tc>
      </w:tr>
      <w:tr w:rsidR="00337E61" w14:paraId="29832672" w14:textId="77777777" w:rsidTr="00337E61">
        <w:trPr>
          <w:cnfStyle w:val="000000010000" w:firstRow="0" w:lastRow="0" w:firstColumn="0" w:lastColumn="0" w:oddVBand="0" w:evenVBand="0" w:oddHBand="0" w:evenHBand="1" w:firstRowFirstColumn="0" w:firstRowLastColumn="0" w:lastRowFirstColumn="0" w:lastRowLastColumn="0"/>
          <w:trHeight w:val="335"/>
        </w:trPr>
        <w:tc>
          <w:tcPr>
            <w:tcW w:w="5778" w:type="dxa"/>
          </w:tcPr>
          <w:p w14:paraId="29832670" w14:textId="77777777" w:rsidR="00FD7799" w:rsidRPr="00A06D9A" w:rsidRDefault="00AA15DC" w:rsidP="002E02AB">
            <w:pPr>
              <w:pStyle w:val="TableText"/>
            </w:pPr>
            <w:r w:rsidRPr="00A06D9A">
              <w:t>Technical Submission</w:t>
            </w:r>
          </w:p>
        </w:tc>
        <w:tc>
          <w:tcPr>
            <w:tcW w:w="2520" w:type="dxa"/>
          </w:tcPr>
          <w:p w14:paraId="29832671" w14:textId="77777777" w:rsidR="00FD7799" w:rsidRPr="00B97F68" w:rsidRDefault="00AA15DC" w:rsidP="002E02AB">
            <w:pPr>
              <w:pStyle w:val="TableText"/>
            </w:pPr>
            <w:r>
              <w:t>April 30, 2014</w:t>
            </w:r>
          </w:p>
        </w:tc>
      </w:tr>
      <w:tr w:rsidR="00337E61" w14:paraId="29832675" w14:textId="77777777" w:rsidTr="00337E61">
        <w:trPr>
          <w:cnfStyle w:val="000000100000" w:firstRow="0" w:lastRow="0" w:firstColumn="0" w:lastColumn="0" w:oddVBand="0" w:evenVBand="0" w:oddHBand="1" w:evenHBand="0" w:firstRowFirstColumn="0" w:firstRowLastColumn="0" w:lastRowFirstColumn="0" w:lastRowLastColumn="0"/>
          <w:trHeight w:val="335"/>
        </w:trPr>
        <w:tc>
          <w:tcPr>
            <w:tcW w:w="5778" w:type="dxa"/>
          </w:tcPr>
          <w:p w14:paraId="29832673" w14:textId="77777777" w:rsidR="00FD7799" w:rsidRPr="00A06D9A" w:rsidRDefault="00AA15DC" w:rsidP="00853B51">
            <w:pPr>
              <w:pStyle w:val="TableText"/>
            </w:pPr>
            <w:r>
              <w:t>Initial AIRS Submission</w:t>
            </w:r>
          </w:p>
        </w:tc>
        <w:tc>
          <w:tcPr>
            <w:tcW w:w="2520" w:type="dxa"/>
          </w:tcPr>
          <w:p w14:paraId="29832674" w14:textId="77777777" w:rsidR="00FD7799" w:rsidRPr="00B97F68" w:rsidRDefault="00AA15DC" w:rsidP="00F215E3">
            <w:pPr>
              <w:pStyle w:val="TableText"/>
            </w:pPr>
            <w:r>
              <w:t>April 30, 2014</w:t>
            </w:r>
          </w:p>
        </w:tc>
      </w:tr>
      <w:tr w:rsidR="00337E61" w14:paraId="29832678" w14:textId="77777777" w:rsidTr="00337E61">
        <w:trPr>
          <w:cnfStyle w:val="000000010000" w:firstRow="0" w:lastRow="0" w:firstColumn="0" w:lastColumn="0" w:oddVBand="0" w:evenVBand="0" w:oddHBand="0" w:evenHBand="1" w:firstRowFirstColumn="0" w:firstRowLastColumn="0" w:lastRowFirstColumn="0" w:lastRowLastColumn="0"/>
          <w:trHeight w:val="255"/>
        </w:trPr>
        <w:tc>
          <w:tcPr>
            <w:tcW w:w="5778" w:type="dxa"/>
          </w:tcPr>
          <w:p w14:paraId="29832676" w14:textId="77777777" w:rsidR="00FD7799" w:rsidRPr="00226DCE" w:rsidRDefault="00AA15DC" w:rsidP="00853B51">
            <w:pPr>
              <w:pStyle w:val="TableText"/>
            </w:pPr>
            <w:r w:rsidRPr="00226DCE">
              <w:lastRenderedPageBreak/>
              <w:t>Interim AIRS Submission</w:t>
            </w:r>
          </w:p>
        </w:tc>
        <w:tc>
          <w:tcPr>
            <w:tcW w:w="2520" w:type="dxa"/>
          </w:tcPr>
          <w:p w14:paraId="29832677" w14:textId="77777777" w:rsidR="00FD7799" w:rsidRPr="00B97F68" w:rsidRDefault="00AA15DC" w:rsidP="00004542">
            <w:pPr>
              <w:pStyle w:val="TableText"/>
            </w:pPr>
            <w:r>
              <w:t>May 13, 2014</w:t>
            </w:r>
          </w:p>
        </w:tc>
      </w:tr>
      <w:tr w:rsidR="00337E61" w14:paraId="2983267B" w14:textId="77777777" w:rsidTr="00337E61">
        <w:trPr>
          <w:cnfStyle w:val="000000100000" w:firstRow="0" w:lastRow="0" w:firstColumn="0" w:lastColumn="0" w:oddVBand="0" w:evenVBand="0" w:oddHBand="1" w:evenHBand="0" w:firstRowFirstColumn="0" w:firstRowLastColumn="0" w:lastRowFirstColumn="0" w:lastRowLastColumn="0"/>
          <w:trHeight w:val="255"/>
        </w:trPr>
        <w:tc>
          <w:tcPr>
            <w:tcW w:w="5778" w:type="dxa"/>
          </w:tcPr>
          <w:p w14:paraId="29832679" w14:textId="77777777" w:rsidR="00FD7799" w:rsidRPr="00226DCE" w:rsidRDefault="00AA15DC" w:rsidP="00853B51">
            <w:pPr>
              <w:pStyle w:val="TableText"/>
            </w:pPr>
            <w:r>
              <w:t>Final AIRS Submission</w:t>
            </w:r>
          </w:p>
        </w:tc>
        <w:tc>
          <w:tcPr>
            <w:tcW w:w="2520" w:type="dxa"/>
          </w:tcPr>
          <w:p w14:paraId="2983267A" w14:textId="77777777" w:rsidR="00FD7799" w:rsidRPr="00B97F68" w:rsidRDefault="00AA15DC" w:rsidP="00004542">
            <w:pPr>
              <w:pStyle w:val="TableText"/>
            </w:pPr>
            <w:r>
              <w:t>June 3, 2014</w:t>
            </w:r>
          </w:p>
        </w:tc>
      </w:tr>
      <w:tr w:rsidR="00337E61" w14:paraId="2983267E" w14:textId="77777777" w:rsidTr="00337E61">
        <w:trPr>
          <w:cnfStyle w:val="000000010000" w:firstRow="0" w:lastRow="0" w:firstColumn="0" w:lastColumn="0" w:oddVBand="0" w:evenVBand="0" w:oddHBand="0" w:evenHBand="1" w:firstRowFirstColumn="0" w:firstRowLastColumn="0" w:lastRowFirstColumn="0" w:lastRowLastColumn="0"/>
          <w:trHeight w:val="255"/>
        </w:trPr>
        <w:tc>
          <w:tcPr>
            <w:tcW w:w="5778" w:type="dxa"/>
          </w:tcPr>
          <w:p w14:paraId="2983267C" w14:textId="77777777" w:rsidR="00FD7799" w:rsidRPr="00A06D9A" w:rsidRDefault="00AA15DC" w:rsidP="00F215E3">
            <w:pPr>
              <w:pStyle w:val="TableText"/>
            </w:pPr>
            <w:r>
              <w:t>Invitation to Submit Financial Submission</w:t>
            </w:r>
          </w:p>
        </w:tc>
        <w:tc>
          <w:tcPr>
            <w:tcW w:w="2520" w:type="dxa"/>
          </w:tcPr>
          <w:p w14:paraId="2983267D" w14:textId="77777777" w:rsidR="00FD7799" w:rsidRPr="00B97F68" w:rsidRDefault="00AA15DC" w:rsidP="00F215E3">
            <w:pPr>
              <w:pStyle w:val="TableText"/>
            </w:pPr>
            <w:r>
              <w:t>June 6, 2014</w:t>
            </w:r>
          </w:p>
        </w:tc>
      </w:tr>
      <w:tr w:rsidR="00337E61" w14:paraId="29832681" w14:textId="77777777" w:rsidTr="00337E61">
        <w:trPr>
          <w:cnfStyle w:val="000000100000" w:firstRow="0" w:lastRow="0" w:firstColumn="0" w:lastColumn="0" w:oddVBand="0" w:evenVBand="0" w:oddHBand="1" w:evenHBand="0" w:firstRowFirstColumn="0" w:firstRowLastColumn="0" w:lastRowFirstColumn="0" w:lastRowLastColumn="0"/>
          <w:trHeight w:val="251"/>
        </w:trPr>
        <w:tc>
          <w:tcPr>
            <w:tcW w:w="5778" w:type="dxa"/>
          </w:tcPr>
          <w:p w14:paraId="2983267F" w14:textId="77777777" w:rsidR="00FD7799" w:rsidRPr="00A06D9A" w:rsidRDefault="00AA15DC" w:rsidP="002E02AB">
            <w:pPr>
              <w:pStyle w:val="TableText"/>
            </w:pPr>
            <w:r w:rsidRPr="00A06D9A">
              <w:t>Financial Submission</w:t>
            </w:r>
          </w:p>
        </w:tc>
        <w:tc>
          <w:tcPr>
            <w:tcW w:w="2520" w:type="dxa"/>
          </w:tcPr>
          <w:p w14:paraId="29832680" w14:textId="77777777" w:rsidR="00FD7799" w:rsidRPr="00B97F68" w:rsidRDefault="00AA15DC" w:rsidP="002E02AB">
            <w:pPr>
              <w:pStyle w:val="TableText"/>
            </w:pPr>
            <w:r>
              <w:t>June 16, 2014</w:t>
            </w:r>
          </w:p>
        </w:tc>
      </w:tr>
      <w:tr w:rsidR="00337E61" w14:paraId="29832684" w14:textId="77777777" w:rsidTr="00337E61">
        <w:trPr>
          <w:cnfStyle w:val="000000010000" w:firstRow="0" w:lastRow="0" w:firstColumn="0" w:lastColumn="0" w:oddVBand="0" w:evenVBand="0" w:oddHBand="0" w:evenHBand="1" w:firstRowFirstColumn="0" w:firstRowLastColumn="0" w:lastRowFirstColumn="0" w:lastRowLastColumn="0"/>
        </w:trPr>
        <w:tc>
          <w:tcPr>
            <w:tcW w:w="5778" w:type="dxa"/>
          </w:tcPr>
          <w:p w14:paraId="29832682" w14:textId="77777777" w:rsidR="00FD7799" w:rsidRPr="00A06D9A" w:rsidRDefault="00AA15DC" w:rsidP="002E02AB">
            <w:pPr>
              <w:pStyle w:val="TableText"/>
            </w:pPr>
            <w:r w:rsidRPr="00A06D9A">
              <w:t>Selection of Preferred Proponent</w:t>
            </w:r>
          </w:p>
        </w:tc>
        <w:tc>
          <w:tcPr>
            <w:tcW w:w="2520" w:type="dxa"/>
          </w:tcPr>
          <w:p w14:paraId="29832683" w14:textId="77777777" w:rsidR="00FD7799" w:rsidRPr="00B97F68" w:rsidRDefault="00AA15DC" w:rsidP="00004542">
            <w:pPr>
              <w:pStyle w:val="TableText"/>
            </w:pPr>
            <w:r w:rsidRPr="00B97F68">
              <w:t>July 2014</w:t>
            </w:r>
          </w:p>
        </w:tc>
      </w:tr>
      <w:tr w:rsidR="00337E61" w14:paraId="29832687" w14:textId="77777777" w:rsidTr="00337E61">
        <w:trPr>
          <w:cnfStyle w:val="000000100000" w:firstRow="0" w:lastRow="0" w:firstColumn="0" w:lastColumn="0" w:oddVBand="0" w:evenVBand="0" w:oddHBand="1" w:evenHBand="0" w:firstRowFirstColumn="0" w:firstRowLastColumn="0" w:lastRowFirstColumn="0" w:lastRowLastColumn="0"/>
        </w:trPr>
        <w:tc>
          <w:tcPr>
            <w:tcW w:w="5778" w:type="dxa"/>
          </w:tcPr>
          <w:p w14:paraId="29832685" w14:textId="77777777" w:rsidR="00FD7799" w:rsidRPr="00A06D9A" w:rsidRDefault="00AA15DC" w:rsidP="002E02AB">
            <w:pPr>
              <w:pStyle w:val="TableText"/>
            </w:pPr>
            <w:r>
              <w:t>Conformation of the Project Agreement</w:t>
            </w:r>
          </w:p>
        </w:tc>
        <w:tc>
          <w:tcPr>
            <w:tcW w:w="2520" w:type="dxa"/>
          </w:tcPr>
          <w:p w14:paraId="29832686" w14:textId="77777777" w:rsidR="00FD7799" w:rsidRPr="00B97F68" w:rsidRDefault="00AA15DC" w:rsidP="002E02AB">
            <w:pPr>
              <w:pStyle w:val="TableText"/>
            </w:pPr>
            <w:r w:rsidRPr="00B97F68">
              <w:t>July to August 2014</w:t>
            </w:r>
          </w:p>
        </w:tc>
      </w:tr>
      <w:tr w:rsidR="00337E61" w14:paraId="2983268A" w14:textId="77777777" w:rsidTr="00337E61">
        <w:trPr>
          <w:cnfStyle w:val="000000010000" w:firstRow="0" w:lastRow="0" w:firstColumn="0" w:lastColumn="0" w:oddVBand="0" w:evenVBand="0" w:oddHBand="0" w:evenHBand="1" w:firstRowFirstColumn="0" w:firstRowLastColumn="0" w:lastRowFirstColumn="0" w:lastRowLastColumn="0"/>
          <w:trHeight w:val="295"/>
        </w:trPr>
        <w:tc>
          <w:tcPr>
            <w:tcW w:w="5778" w:type="dxa"/>
          </w:tcPr>
          <w:p w14:paraId="29832688" w14:textId="77777777" w:rsidR="00B3560E" w:rsidRPr="00A06D9A" w:rsidRDefault="00AA15DC" w:rsidP="002E02AB">
            <w:pPr>
              <w:pStyle w:val="TableText"/>
            </w:pPr>
            <w:r w:rsidRPr="00A06D9A">
              <w:t>Financial Close</w:t>
            </w:r>
          </w:p>
        </w:tc>
        <w:tc>
          <w:tcPr>
            <w:tcW w:w="2520" w:type="dxa"/>
          </w:tcPr>
          <w:p w14:paraId="29832689" w14:textId="77777777" w:rsidR="00B3560E" w:rsidRPr="00B97F68" w:rsidRDefault="00AA15DC" w:rsidP="00226DCE">
            <w:pPr>
              <w:pStyle w:val="TableText"/>
            </w:pPr>
            <w:r>
              <w:t>September 2014</w:t>
            </w:r>
          </w:p>
        </w:tc>
      </w:tr>
      <w:tr w:rsidR="00337E61" w14:paraId="2983268D" w14:textId="77777777" w:rsidTr="00337E61">
        <w:trPr>
          <w:cnfStyle w:val="000000100000" w:firstRow="0" w:lastRow="0" w:firstColumn="0" w:lastColumn="0" w:oddVBand="0" w:evenVBand="0" w:oddHBand="1" w:evenHBand="0" w:firstRowFirstColumn="0" w:firstRowLastColumn="0" w:lastRowFirstColumn="0" w:lastRowLastColumn="0"/>
        </w:trPr>
        <w:tc>
          <w:tcPr>
            <w:tcW w:w="5778" w:type="dxa"/>
          </w:tcPr>
          <w:p w14:paraId="2983268B" w14:textId="77777777" w:rsidR="00B3560E" w:rsidRPr="00A06D9A" w:rsidRDefault="00AA15DC" w:rsidP="002E02AB">
            <w:pPr>
              <w:pStyle w:val="TableText"/>
            </w:pPr>
            <w:r w:rsidRPr="00A06D9A">
              <w:t xml:space="preserve">Construction </w:t>
            </w:r>
            <w:r>
              <w:t>C</w:t>
            </w:r>
            <w:r w:rsidRPr="00A06D9A">
              <w:t>ommences</w:t>
            </w:r>
          </w:p>
        </w:tc>
        <w:tc>
          <w:tcPr>
            <w:tcW w:w="2520" w:type="dxa"/>
          </w:tcPr>
          <w:p w14:paraId="2983268C" w14:textId="77777777" w:rsidR="00B3560E" w:rsidRPr="00B97F68" w:rsidRDefault="00AA15DC" w:rsidP="00004542">
            <w:pPr>
              <w:pStyle w:val="TableText"/>
            </w:pPr>
            <w:r>
              <w:t>September 2014</w:t>
            </w:r>
          </w:p>
        </w:tc>
      </w:tr>
      <w:tr w:rsidR="00337E61" w14:paraId="29832690" w14:textId="77777777" w:rsidTr="00337E61">
        <w:trPr>
          <w:cnfStyle w:val="000000010000" w:firstRow="0" w:lastRow="0" w:firstColumn="0" w:lastColumn="0" w:oddVBand="0" w:evenVBand="0" w:oddHBand="0" w:evenHBand="1" w:firstRowFirstColumn="0" w:firstRowLastColumn="0" w:lastRowFirstColumn="0" w:lastRowLastColumn="0"/>
        </w:trPr>
        <w:tc>
          <w:tcPr>
            <w:tcW w:w="5778" w:type="dxa"/>
          </w:tcPr>
          <w:p w14:paraId="2983268E" w14:textId="77777777" w:rsidR="00FD7799" w:rsidRPr="00A06D9A" w:rsidRDefault="00AA15DC" w:rsidP="002E02AB">
            <w:pPr>
              <w:pStyle w:val="TableText"/>
            </w:pPr>
            <w:r>
              <w:t>Service Commencement</w:t>
            </w:r>
          </w:p>
        </w:tc>
        <w:tc>
          <w:tcPr>
            <w:tcW w:w="2520" w:type="dxa"/>
          </w:tcPr>
          <w:p w14:paraId="2983268F" w14:textId="77777777" w:rsidR="00FD7799" w:rsidRPr="00B97F68" w:rsidRDefault="00AA15DC" w:rsidP="003F2755">
            <w:pPr>
              <w:pStyle w:val="TableText"/>
            </w:pPr>
            <w:r>
              <w:t xml:space="preserve">February 1 – August 1, </w:t>
            </w:r>
            <w:r w:rsidRPr="00B97F68">
              <w:t>2016</w:t>
            </w:r>
          </w:p>
        </w:tc>
      </w:tr>
    </w:tbl>
    <w:p w14:paraId="29832691" w14:textId="77777777" w:rsidR="00C21DE8" w:rsidRPr="00A06D9A" w:rsidRDefault="00AA15DC" w:rsidP="00C21DE8">
      <w:pPr>
        <w:pStyle w:val="BodyText"/>
      </w:pPr>
      <w:r w:rsidRPr="00A06D9A">
        <w:t>This estimated timeline is subject to change at the sole and absolute discretion of the Authority.</w:t>
      </w:r>
    </w:p>
    <w:p w14:paraId="29832692" w14:textId="77777777" w:rsidR="00C21DE8" w:rsidRPr="00DF11DE" w:rsidRDefault="00AA15DC" w:rsidP="00DF11DE">
      <w:pPr>
        <w:pStyle w:val="Heading2"/>
      </w:pPr>
      <w:bookmarkStart w:id="30" w:name="_Toc267646378"/>
      <w:bookmarkStart w:id="31" w:name="_Toc266194013"/>
      <w:bookmarkStart w:id="32" w:name="_Ref307821358"/>
      <w:bookmarkStart w:id="33" w:name="_Ref307821646"/>
      <w:bookmarkStart w:id="34" w:name="_Ref307824544"/>
      <w:bookmarkStart w:id="35" w:name="_Toc307830994"/>
      <w:bookmarkStart w:id="36" w:name="_Ref372635801"/>
      <w:bookmarkStart w:id="37" w:name="_Toc384912144"/>
      <w:r w:rsidRPr="00DF11DE">
        <w:t>Collaborative Meetings</w:t>
      </w:r>
      <w:bookmarkEnd w:id="28"/>
      <w:bookmarkEnd w:id="29"/>
      <w:bookmarkEnd w:id="30"/>
      <w:bookmarkEnd w:id="31"/>
      <w:bookmarkEnd w:id="32"/>
      <w:bookmarkEnd w:id="33"/>
      <w:bookmarkEnd w:id="34"/>
      <w:bookmarkEnd w:id="35"/>
      <w:bookmarkEnd w:id="36"/>
      <w:bookmarkEnd w:id="37"/>
    </w:p>
    <w:p w14:paraId="29832693" w14:textId="77777777" w:rsidR="00C21DE8" w:rsidRPr="00A06D9A" w:rsidRDefault="00AA15DC" w:rsidP="00C21DE8">
      <w:pPr>
        <w:pStyle w:val="BodyText"/>
      </w:pPr>
      <w:r>
        <w:t>T</w:t>
      </w:r>
      <w:r w:rsidRPr="00A06D9A">
        <w:t xml:space="preserve">he Authority will make available certain of its personnel, consultants and advisors (the </w:t>
      </w:r>
      <w:r w:rsidRPr="009F5F5C">
        <w:t>“</w:t>
      </w:r>
      <w:r w:rsidRPr="00A06D9A">
        <w:rPr>
          <w:b/>
        </w:rPr>
        <w:t>Authority Representatives</w:t>
      </w:r>
      <w:r w:rsidRPr="009F5F5C">
        <w:t>”</w:t>
      </w:r>
      <w:r>
        <w:t>) to participate in Collaborative M</w:t>
      </w:r>
      <w:r w:rsidRPr="00A06D9A">
        <w:t xml:space="preserve">eetings with the Proponents. The Authority expects the Collaborative Meetings to take place as follows: </w:t>
      </w:r>
    </w:p>
    <w:p w14:paraId="29832694" w14:textId="77777777" w:rsidR="00C21DE8" w:rsidRPr="00A06D9A" w:rsidRDefault="00AA15DC" w:rsidP="009D0BFD">
      <w:pPr>
        <w:pStyle w:val="Number-1"/>
        <w:numPr>
          <w:ilvl w:val="0"/>
          <w:numId w:val="10"/>
        </w:numPr>
      </w:pPr>
      <w:bookmarkStart w:id="38" w:name="_Ref222028821"/>
      <w:r>
        <w:t>t</w:t>
      </w:r>
      <w:r w:rsidRPr="00A06D9A">
        <w:t>he purpose of the Collaborative Meetings is to provide a process that will assist the Proponents to develop optimal solutions for the Project while minimizing the risk that a Proponent’s solution is unresponsive to the Authority’s requirements, and in particular:</w:t>
      </w:r>
    </w:p>
    <w:p w14:paraId="29832695" w14:textId="77777777" w:rsidR="00C21DE8" w:rsidRPr="00477439" w:rsidRDefault="00AA15DC" w:rsidP="00477439">
      <w:pPr>
        <w:pStyle w:val="Number-2"/>
      </w:pPr>
      <w:r>
        <w:t>t</w:t>
      </w:r>
      <w:r w:rsidRPr="00477439">
        <w:t>o permit the Proponent’s Representatives to provide the Authority’s Representatives with comments and feedback on material issues such as affordability or provisions of the Initial Draft Project Agreement; and</w:t>
      </w:r>
    </w:p>
    <w:p w14:paraId="29832696" w14:textId="77777777" w:rsidR="00C21DE8" w:rsidRPr="00477439" w:rsidRDefault="00AA15DC" w:rsidP="00477439">
      <w:pPr>
        <w:pStyle w:val="Number-2"/>
      </w:pPr>
      <w:r>
        <w:t>t</w:t>
      </w:r>
      <w:r w:rsidRPr="00477439">
        <w:t>o permit a Proponent to discuss with the Authority potential solutions and approaches that the Proponent may be considering for various aspects of its Proposal;</w:t>
      </w:r>
    </w:p>
    <w:p w14:paraId="29832697" w14:textId="77777777" w:rsidR="00C21DE8" w:rsidRPr="00A06D9A" w:rsidRDefault="00AA15DC" w:rsidP="00C21DE8">
      <w:pPr>
        <w:pStyle w:val="Number-1"/>
      </w:pPr>
      <w:bookmarkStart w:id="39" w:name="_Ref233446283"/>
      <w:r>
        <w:rPr>
          <w:lang w:val="en-GB"/>
        </w:rPr>
        <w:t xml:space="preserve">at least 5 Business Days </w:t>
      </w:r>
      <w:r w:rsidRPr="00591672">
        <w:rPr>
          <w:lang w:val="en-GB"/>
        </w:rPr>
        <w:t xml:space="preserve">in advance </w:t>
      </w:r>
      <w:r>
        <w:rPr>
          <w:lang w:val="en-GB"/>
        </w:rPr>
        <w:t>each round of</w:t>
      </w:r>
      <w:r w:rsidRPr="00591672">
        <w:rPr>
          <w:lang w:val="en-GB"/>
        </w:rPr>
        <w:t xml:space="preserve"> Collaborative Meeting</w:t>
      </w:r>
      <w:r>
        <w:rPr>
          <w:lang w:val="en-GB"/>
        </w:rPr>
        <w:t xml:space="preserve">s </w:t>
      </w:r>
      <w:r w:rsidRPr="00A06D9A">
        <w:t xml:space="preserve">each </w:t>
      </w:r>
      <w:r w:rsidRPr="00C21DE8">
        <w:t>Proponent</w:t>
      </w:r>
      <w:r w:rsidRPr="00A06D9A">
        <w:t xml:space="preserve"> should provide the Authority with a proposed meeting agenda, a list of prioritized issues it would like to discuss</w:t>
      </w:r>
      <w:r>
        <w:t>,</w:t>
      </w:r>
      <w:r w:rsidRPr="00A06D9A">
        <w:t xml:space="preserve"> and any materials relevant to such issues</w:t>
      </w:r>
      <w:r>
        <w:t xml:space="preserve"> (each Proponent should provide drawings or graphics illustrating potential design solutions on the Monday of the week in advance of each round of Collaborative Meetings). T</w:t>
      </w:r>
      <w:r w:rsidRPr="00A06D9A">
        <w:t>he Authority may provide Proponents with comments on the agenda and a list of any prioritized issues the Authority would like to discuss;</w:t>
      </w:r>
      <w:bookmarkEnd w:id="38"/>
      <w:bookmarkEnd w:id="39"/>
      <w:r w:rsidRPr="00A06D9A">
        <w:t xml:space="preserve"> </w:t>
      </w:r>
    </w:p>
    <w:p w14:paraId="29832698" w14:textId="77777777" w:rsidR="00C21DE8" w:rsidRPr="00A06D9A" w:rsidRDefault="00AA15DC" w:rsidP="00D8059B">
      <w:pPr>
        <w:pStyle w:val="Number-1"/>
      </w:pPr>
      <w:r>
        <w:t>t</w:t>
      </w:r>
      <w:r w:rsidRPr="00A06D9A">
        <w:t xml:space="preserve">he Authority will determine which Authority Representatives will be present at any Collaborative Meeting; </w:t>
      </w:r>
    </w:p>
    <w:p w14:paraId="29832699" w14:textId="77777777" w:rsidR="00C21DE8" w:rsidRPr="00A06D9A" w:rsidRDefault="00AA15DC" w:rsidP="00D8059B">
      <w:pPr>
        <w:pStyle w:val="Number-1"/>
      </w:pPr>
      <w:r>
        <w:lastRenderedPageBreak/>
        <w:t>a</w:t>
      </w:r>
      <w:r w:rsidRPr="00A06D9A">
        <w:t>t each Collaborative Meeting, a Proponent may have such officers, directors, employees, consultants and agents of the Proponent and the Proponent Team members present as the Proponent considers reasonably necessary for effective communication with the Authority and to fulfill the objectives of the Collaborative Meeting provided that the Authority may, in its discretion, limit the number of participants at any one me</w:t>
      </w:r>
      <w:r>
        <w:t>eting. Participation in Collaborative Meetings is in person only;</w:t>
      </w:r>
    </w:p>
    <w:p w14:paraId="2983269A" w14:textId="77777777" w:rsidR="00C21DE8" w:rsidRPr="00A06D9A" w:rsidRDefault="00AA15DC" w:rsidP="00D8059B">
      <w:pPr>
        <w:pStyle w:val="Number-1"/>
      </w:pPr>
      <w:r>
        <w:t>t</w:t>
      </w:r>
      <w:r w:rsidRPr="00A06D9A">
        <w:t>o facilitate free and open discussion at the Collaborative Meetings, Proponents should note that any comments provided by or on behalf of the Authority during any Collaborative Meeting, including in respect of any particular matter raised by a Proponent or which is included in any documents or information provided by a Proponent prior to or during the Collaborative Meeting, and any positive or negative views, encouragement or endorsements expressed by or on behalf of the Authority during the Collaborative Meetings to anything said or provided by Proponents, will not in any way bind the Authority and will not be deemed or considered to be an indication of a preference by the Authority even if adopted by the Proponent;</w:t>
      </w:r>
    </w:p>
    <w:p w14:paraId="2983269B" w14:textId="77777777" w:rsidR="00C21DE8" w:rsidRPr="00A06D9A" w:rsidRDefault="00AA15DC" w:rsidP="00D8059B">
      <w:pPr>
        <w:pStyle w:val="Number-1"/>
      </w:pPr>
      <w:r>
        <w:t>i</w:t>
      </w:r>
      <w:r w:rsidRPr="00A06D9A">
        <w:t>f for the purposes of the preparation of its Proposal a Proponent wishes to rely upon anything said or indicated at a Collaborative Meeting, the</w:t>
      </w:r>
      <w:r>
        <w:t>n the Proponent must submit an E</w:t>
      </w:r>
      <w:r w:rsidRPr="00A06D9A">
        <w:t>nquiry describing the information it would like to have confirmed and request that the Authority provide that information to the Proponent in written form and, if such information relates to a clarification, explanation or change to a provision of this RFP or the</w:t>
      </w:r>
      <w:r>
        <w:t xml:space="preserve"> Project Agreement, request an A</w:t>
      </w:r>
      <w:r w:rsidRPr="00A06D9A">
        <w:t>ddendum to this RFP clarifying and amending the provision in question;</w:t>
      </w:r>
    </w:p>
    <w:p w14:paraId="2983269C" w14:textId="77777777" w:rsidR="00C21DE8" w:rsidRPr="00A06D9A" w:rsidRDefault="00AA15DC" w:rsidP="00D8059B">
      <w:pPr>
        <w:pStyle w:val="Number-1"/>
      </w:pPr>
      <w:r>
        <w:t>b</w:t>
      </w:r>
      <w:r w:rsidRPr="00A06D9A">
        <w:t>y participating in the Collaborative Meetings a Proponent confirms its agreement with these procedures and acknowledges that the meetings are an integral part of the procurement process as described in this RFP and are in t</w:t>
      </w:r>
      <w:r>
        <w:t>he interests of all parties;</w:t>
      </w:r>
    </w:p>
    <w:p w14:paraId="2983269D" w14:textId="77777777" w:rsidR="00C21DE8" w:rsidRDefault="00AA15DC" w:rsidP="00DF11DE">
      <w:pPr>
        <w:pStyle w:val="Number-1"/>
      </w:pPr>
      <w:r>
        <w:t>t</w:t>
      </w:r>
      <w:r w:rsidRPr="00A06D9A">
        <w:t>he Authority anticipates holding three or more Collaborative Meetings with each Proponent prior to the Submission Time for Technical Submissions. Following the release of the RFP, the Authority will consult with each Proponent to confirm specific dates for Collaborative Meetings. If the Authority considers it desirable or necessary to schedule additional or fewer Collaborative Meetings, the Authority may, in its discretion,</w:t>
      </w:r>
      <w:r>
        <w:t xml:space="preserve"> amend the anticipated schedule; </w:t>
      </w:r>
    </w:p>
    <w:p w14:paraId="2983269E" w14:textId="77777777" w:rsidR="00C7152B" w:rsidRDefault="00AA15DC" w:rsidP="00D8059B">
      <w:pPr>
        <w:pStyle w:val="Number-1"/>
      </w:pPr>
      <w:r>
        <w:t>Proponents may request that the Authority schedule additional Collaborative Meetings on specific topics by providing the request in writing to the Contact Person with proposed dates and details of the topic or topics to be discussed; and</w:t>
      </w:r>
    </w:p>
    <w:p w14:paraId="2983269F" w14:textId="77777777" w:rsidR="009D0BBD" w:rsidRDefault="00AA15DC" w:rsidP="00C7152B">
      <w:pPr>
        <w:pStyle w:val="Number-1"/>
      </w:pPr>
      <w:r>
        <w:t xml:space="preserve">it is expected that Collaborative Meetings will be held in </w:t>
      </w:r>
      <w:r w:rsidRPr="00853B51">
        <w:t>Regina, Saskatchewan.</w:t>
      </w:r>
    </w:p>
    <w:p w14:paraId="298326A0" w14:textId="77777777" w:rsidR="00EB7066" w:rsidRPr="00A06D9A" w:rsidRDefault="00AA15DC" w:rsidP="00EB7066">
      <w:pPr>
        <w:pStyle w:val="Heading2"/>
      </w:pPr>
      <w:bookmarkStart w:id="40" w:name="_Toc384912145"/>
      <w:r>
        <w:lastRenderedPageBreak/>
        <w:t>Kick-Off Meeting (All Proponents)</w:t>
      </w:r>
      <w:bookmarkEnd w:id="40"/>
    </w:p>
    <w:p w14:paraId="298326A1" w14:textId="77777777" w:rsidR="00EB7066" w:rsidRDefault="00AA15DC" w:rsidP="00EB7066">
      <w:pPr>
        <w:pStyle w:val="BodyText"/>
      </w:pPr>
      <w:r>
        <w:t>The Authority intends to coordinate a session with Proponent Teams that includes a site tour and an overview of LEAN design work completed. It is anticipated that the Kick-Off Meeting and Business-to-Business Networking Session will take place on the same day.</w:t>
      </w:r>
    </w:p>
    <w:p w14:paraId="298326A2" w14:textId="77777777" w:rsidR="00303B97" w:rsidRPr="00A06D9A" w:rsidRDefault="00AA15DC" w:rsidP="00303B97">
      <w:pPr>
        <w:pStyle w:val="Heading2"/>
      </w:pPr>
      <w:bookmarkStart w:id="41" w:name="_Toc384912146"/>
      <w:r>
        <w:t>Business-to-Business Networking Session</w:t>
      </w:r>
      <w:bookmarkEnd w:id="41"/>
    </w:p>
    <w:p w14:paraId="298326A3" w14:textId="77777777" w:rsidR="001B7BAF" w:rsidRPr="00303B97" w:rsidRDefault="00AA15DC" w:rsidP="001B7BAF">
      <w:pPr>
        <w:pStyle w:val="BodyText"/>
      </w:pPr>
      <w:bookmarkStart w:id="42" w:name="_Ref208634448"/>
      <w:bookmarkStart w:id="43" w:name="_Toc221502302"/>
      <w:bookmarkStart w:id="44" w:name="_Toc267646379"/>
      <w:bookmarkStart w:id="45" w:name="_Toc266194014"/>
      <w:bookmarkStart w:id="46" w:name="_Ref266450567"/>
      <w:bookmarkStart w:id="47" w:name="_Toc307830995"/>
      <w:r w:rsidRPr="00303B97">
        <w:t xml:space="preserve">The Authority </w:t>
      </w:r>
      <w:r>
        <w:t xml:space="preserve">intends to </w:t>
      </w:r>
      <w:r w:rsidRPr="00303B97">
        <w:t>coordinate a session with Proponent Teams and local contractors, suppliers and businesses (“</w:t>
      </w:r>
      <w:r w:rsidRPr="00303B97">
        <w:rPr>
          <w:b/>
        </w:rPr>
        <w:t>Business-to-Business Networking Session</w:t>
      </w:r>
      <w:r w:rsidRPr="00303B97">
        <w:t>”) to provide an opportunity for:</w:t>
      </w:r>
    </w:p>
    <w:p w14:paraId="298326A4" w14:textId="77777777" w:rsidR="001B7BAF" w:rsidRPr="00303B97" w:rsidRDefault="00AA15DC" w:rsidP="0023714F">
      <w:pPr>
        <w:pStyle w:val="Number-1"/>
        <w:numPr>
          <w:ilvl w:val="0"/>
          <w:numId w:val="76"/>
        </w:numPr>
      </w:pPr>
      <w:r w:rsidRPr="00303B97">
        <w:t xml:space="preserve">local </w:t>
      </w:r>
      <w:r>
        <w:t xml:space="preserve">contractors, suppliers, </w:t>
      </w:r>
      <w:r w:rsidRPr="00303B97">
        <w:t>businesses and potential employees who might be interested in working with, or providing products and services to, the Preferred Proponent to meet the Proponent Teams; and</w:t>
      </w:r>
    </w:p>
    <w:p w14:paraId="298326A5" w14:textId="77777777" w:rsidR="001B7BAF" w:rsidRPr="00303B97" w:rsidRDefault="00AA15DC" w:rsidP="001B7BAF">
      <w:pPr>
        <w:pStyle w:val="Number-1"/>
      </w:pPr>
      <w:r w:rsidRPr="00303B97">
        <w:t>Proponent Teams to enhance their knowledge, understanding and awareness of local goods, labour pool and services and to build relationships with local contractors, suppliers and businesses.</w:t>
      </w:r>
    </w:p>
    <w:p w14:paraId="298326A6" w14:textId="77777777" w:rsidR="000F4118" w:rsidRPr="00095AB6" w:rsidRDefault="00AA15DC" w:rsidP="005D5683">
      <w:pPr>
        <w:pStyle w:val="BodyText"/>
      </w:pPr>
      <w:r>
        <w:t xml:space="preserve">The Authority believes that this </w:t>
      </w:r>
      <w:r w:rsidRPr="00303B97">
        <w:t xml:space="preserve">session is an </w:t>
      </w:r>
      <w:r>
        <w:t xml:space="preserve">important </w:t>
      </w:r>
      <w:r w:rsidRPr="00303B97">
        <w:t xml:space="preserve">part of the process and </w:t>
      </w:r>
      <w:r>
        <w:t xml:space="preserve">is </w:t>
      </w:r>
      <w:r w:rsidRPr="00303B97">
        <w:t>in the interests of all parties</w:t>
      </w:r>
      <w:r>
        <w:t xml:space="preserve"> to attend</w:t>
      </w:r>
      <w:r w:rsidRPr="00303B97">
        <w:t>.</w:t>
      </w:r>
      <w:bookmarkStart w:id="48" w:name="_Toc372102431"/>
      <w:bookmarkEnd w:id="48"/>
      <w:r>
        <w:t xml:space="preserve">  The Authority encourages all Proponents to attend.</w:t>
      </w:r>
    </w:p>
    <w:p w14:paraId="298326A7" w14:textId="77777777" w:rsidR="00C21DE8" w:rsidRPr="00A06D9A" w:rsidRDefault="00AA15DC" w:rsidP="00C21DE8">
      <w:pPr>
        <w:pStyle w:val="Heading2"/>
      </w:pPr>
      <w:bookmarkStart w:id="49" w:name="_Ref372018866"/>
      <w:bookmarkStart w:id="50" w:name="_Toc384912147"/>
      <w:r w:rsidRPr="00A06D9A">
        <w:t>Comments on the Project Agreement</w:t>
      </w:r>
      <w:bookmarkEnd w:id="42"/>
      <w:bookmarkEnd w:id="43"/>
      <w:bookmarkEnd w:id="44"/>
      <w:bookmarkEnd w:id="45"/>
      <w:bookmarkEnd w:id="46"/>
      <w:bookmarkEnd w:id="47"/>
      <w:bookmarkEnd w:id="49"/>
      <w:bookmarkEnd w:id="50"/>
    </w:p>
    <w:p w14:paraId="298326A8" w14:textId="77777777" w:rsidR="00C21DE8" w:rsidRPr="00A06D9A" w:rsidRDefault="00AA15DC" w:rsidP="00C21DE8">
      <w:pPr>
        <w:pStyle w:val="BodyText"/>
      </w:pPr>
      <w:r w:rsidRPr="00A06D9A">
        <w:t xml:space="preserve">Each Proponent should review the Initial Draft Project Agreement for the purpose of identifying any issues or provisions that the Proponent would like to see clarified or amended. Following such review: </w:t>
      </w:r>
    </w:p>
    <w:p w14:paraId="298326A9" w14:textId="77777777" w:rsidR="00C21DE8" w:rsidRPr="00A06D9A" w:rsidRDefault="00AA15DC" w:rsidP="009D0BFD">
      <w:pPr>
        <w:pStyle w:val="Number-1"/>
        <w:numPr>
          <w:ilvl w:val="0"/>
          <w:numId w:val="11"/>
        </w:numPr>
      </w:pPr>
      <w:r>
        <w:t>t</w:t>
      </w:r>
      <w:r w:rsidRPr="00A06D9A">
        <w:t xml:space="preserve">he Authority will invite Proponents as part of the Collaborative Meeting process to discuss possible clarifications or amendments to the Initial Draft Project Agreement, including with respect to commercial, legal, design and construction, and facilities management matters; </w:t>
      </w:r>
    </w:p>
    <w:p w14:paraId="298326AA" w14:textId="77777777" w:rsidR="00C21DE8" w:rsidRPr="00A06D9A" w:rsidRDefault="00AA15DC" w:rsidP="00D8059B">
      <w:pPr>
        <w:pStyle w:val="Number-1"/>
      </w:pPr>
      <w:bookmarkStart w:id="51" w:name="_Ref311199664"/>
      <w:r>
        <w:t>a</w:t>
      </w:r>
      <w:r w:rsidRPr="00A06D9A">
        <w:t xml:space="preserve">t least </w:t>
      </w:r>
      <w:r>
        <w:t>5</w:t>
      </w:r>
      <w:r w:rsidRPr="00A06D9A">
        <w:t xml:space="preserve"> Business Days in advance of the Co</w:t>
      </w:r>
      <w:r>
        <w:t>llaborative Meeting at which a</w:t>
      </w:r>
      <w:r w:rsidRPr="00A06D9A">
        <w:t xml:space="preserve"> Proponent wishes to discuss the Initial Draft Project Agreement, each Proponent should provide the Authority with a prioritized list of requested changes, if any, to the Initial Draft Project Agreement using the Proponent Comments Form attached as</w:t>
      </w:r>
      <w:r>
        <w:t xml:space="preserve"> Appendix E,</w:t>
      </w:r>
      <w:r w:rsidRPr="00A06D9A">
        <w:t xml:space="preserve"> together with the agenda and issues list described in</w:t>
      </w:r>
      <w:r>
        <w:t xml:space="preserve"> Section </w:t>
      </w:r>
      <w:r>
        <w:fldChar w:fldCharType="begin"/>
      </w:r>
      <w:r>
        <w:instrText xml:space="preserve"> REF _Ref372635801 \r \h </w:instrText>
      </w:r>
      <w:r>
        <w:fldChar w:fldCharType="separate"/>
      </w:r>
      <w:r>
        <w:t>2.2</w:t>
      </w:r>
      <w:r>
        <w:fldChar w:fldCharType="end"/>
      </w:r>
      <w:r>
        <w:fldChar w:fldCharType="begin"/>
      </w:r>
      <w:r>
        <w:instrText xml:space="preserve"> REF _Ref311199664 \r \h </w:instrText>
      </w:r>
      <w:r>
        <w:fldChar w:fldCharType="separate"/>
      </w:r>
      <w:r>
        <w:t>(b)</w:t>
      </w:r>
      <w:r>
        <w:fldChar w:fldCharType="end"/>
      </w:r>
      <w:r>
        <w:t>;</w:t>
      </w:r>
      <w:r w:rsidRPr="00A06D9A">
        <w:t xml:space="preserve"> and</w:t>
      </w:r>
      <w:bookmarkEnd w:id="51"/>
    </w:p>
    <w:p w14:paraId="298326AB" w14:textId="77777777" w:rsidR="00C21DE8" w:rsidRPr="00A06D9A" w:rsidRDefault="00AA15DC" w:rsidP="00D8059B">
      <w:pPr>
        <w:pStyle w:val="Number-1"/>
      </w:pPr>
      <w:bookmarkStart w:id="52" w:name="_Ref212309137"/>
      <w:r>
        <w:t>t</w:t>
      </w:r>
      <w:r w:rsidRPr="00A06D9A">
        <w:t xml:space="preserve">he Authority will consider all comments and requested clarifications or amendments received from the Proponents in the Collaborative Meetings and may respond to some or all of the comments received, and will amend the Initial Draft Project Agreement as the Authority may determine in its discretion. </w:t>
      </w:r>
    </w:p>
    <w:bookmarkEnd w:id="52"/>
    <w:p w14:paraId="298326AC" w14:textId="77777777" w:rsidR="00C21DE8" w:rsidRPr="00A06D9A" w:rsidRDefault="00AA15DC" w:rsidP="00C21DE8">
      <w:pPr>
        <w:pStyle w:val="BodyText"/>
      </w:pPr>
      <w:r w:rsidRPr="00A06D9A">
        <w:lastRenderedPageBreak/>
        <w:t>Prior</w:t>
      </w:r>
      <w:r>
        <w:t xml:space="preserve"> to the Submission Time for </w:t>
      </w:r>
      <w:r w:rsidRPr="00A06D9A">
        <w:t xml:space="preserve">Technical Submissions, the Authority intends to issue by Addendum one or more revised drafts of the Project Agreement, including one </w:t>
      </w:r>
      <w:r>
        <w:t>that will be identified as the Final D</w:t>
      </w:r>
      <w:r w:rsidRPr="00A06D9A">
        <w:t>raft Pro</w:t>
      </w:r>
      <w:r>
        <w:t>ject Agreement (the “</w:t>
      </w:r>
      <w:r>
        <w:rPr>
          <w:b/>
        </w:rPr>
        <w:t>Final Draft Project Agreement</w:t>
      </w:r>
      <w:r>
        <w:t>”)</w:t>
      </w:r>
      <w:r w:rsidRPr="00A06D9A">
        <w:t xml:space="preserve">. </w:t>
      </w:r>
      <w:r>
        <w:t xml:space="preserve">The Authority may further modify the Final Draft Project Agreement by Addendum prior to the Submission Time for Financial Submissions. </w:t>
      </w:r>
      <w:r w:rsidRPr="00A06D9A">
        <w:t>The Final Draft Project Agreement will be the common basis for the preparation of all Proposals, and Proponents should not in their Proposal make any modifications, changes or additions to the Final Draft Project Agreement except for modification</w:t>
      </w:r>
      <w:r>
        <w:t>s, changes or additions to the Performance S</w:t>
      </w:r>
      <w:r w:rsidRPr="00A06D9A">
        <w:t xml:space="preserve">pecifications as provided for in </w:t>
      </w:r>
      <w:r>
        <w:t>Section</w:t>
      </w:r>
      <w:r w:rsidRPr="00A06D9A">
        <w:t xml:space="preserve"> </w:t>
      </w:r>
      <w:r>
        <w:fldChar w:fldCharType="begin"/>
      </w:r>
      <w:r>
        <w:instrText xml:space="preserve"> REF _Ref346793131 \r \h </w:instrText>
      </w:r>
      <w:r>
        <w:fldChar w:fldCharType="separate"/>
      </w:r>
      <w:r>
        <w:t>4.4</w:t>
      </w:r>
      <w:r>
        <w:fldChar w:fldCharType="end"/>
      </w:r>
      <w:r>
        <w:t xml:space="preserve"> </w:t>
      </w:r>
      <w:r w:rsidRPr="00A06D9A">
        <w:t xml:space="preserve">or modifications, changes or additions provided for in </w:t>
      </w:r>
      <w:r>
        <w:t>Section</w:t>
      </w:r>
      <w:r w:rsidRPr="00A06D9A">
        <w:t xml:space="preserve"> </w:t>
      </w:r>
      <w:r>
        <w:fldChar w:fldCharType="begin"/>
      </w:r>
      <w:r>
        <w:instrText xml:space="preserve"> REF _Ref222813312 \w \h  \* MERGEFORMAT </w:instrText>
      </w:r>
      <w:r>
        <w:fldChar w:fldCharType="separate"/>
      </w:r>
      <w:r>
        <w:t>8.2</w:t>
      </w:r>
      <w:r>
        <w:fldChar w:fldCharType="end"/>
      </w:r>
      <w:r w:rsidRPr="00A06D9A">
        <w:t>.</w:t>
      </w:r>
    </w:p>
    <w:p w14:paraId="298326AD" w14:textId="77777777" w:rsidR="00C21DE8" w:rsidRPr="00A06D9A" w:rsidRDefault="00AA15DC" w:rsidP="00C21DE8">
      <w:pPr>
        <w:pStyle w:val="Heading2"/>
      </w:pPr>
      <w:bookmarkStart w:id="53" w:name="_Ref208634242"/>
      <w:bookmarkStart w:id="54" w:name="_Toc221502304"/>
      <w:bookmarkStart w:id="55" w:name="_Toc267646380"/>
      <w:bookmarkStart w:id="56" w:name="_Toc266194015"/>
      <w:bookmarkStart w:id="57" w:name="_Ref266450472"/>
      <w:bookmarkStart w:id="58" w:name="_Toc307830996"/>
      <w:bookmarkStart w:id="59" w:name="_Toc384912148"/>
      <w:r w:rsidRPr="00A06D9A">
        <w:t>Data Room</w:t>
      </w:r>
      <w:bookmarkEnd w:id="53"/>
      <w:bookmarkEnd w:id="54"/>
      <w:bookmarkEnd w:id="55"/>
      <w:bookmarkEnd w:id="56"/>
      <w:bookmarkEnd w:id="57"/>
      <w:bookmarkEnd w:id="58"/>
      <w:bookmarkEnd w:id="59"/>
    </w:p>
    <w:p w14:paraId="298326AE" w14:textId="77777777" w:rsidR="00C21DE8" w:rsidRPr="00A06D9A" w:rsidRDefault="00AA15DC" w:rsidP="00C21DE8">
      <w:pPr>
        <w:pStyle w:val="BodyText"/>
      </w:pPr>
      <w:r w:rsidRPr="00A06D9A">
        <w:t>The Authority has established a w</w:t>
      </w:r>
      <w:r>
        <w:t>eb</w:t>
      </w:r>
      <w:r w:rsidRPr="00A06D9A">
        <w:t>site to be used as an electronic data room (</w:t>
      </w:r>
      <w:r>
        <w:t xml:space="preserve">the </w:t>
      </w:r>
      <w:r w:rsidRPr="009F5F5C">
        <w:t>“</w:t>
      </w:r>
      <w:r w:rsidRPr="00A06D9A">
        <w:rPr>
          <w:b/>
        </w:rPr>
        <w:t>Data Room</w:t>
      </w:r>
      <w:r w:rsidRPr="009F5F5C">
        <w:t>”</w:t>
      </w:r>
      <w:r w:rsidRPr="00A06D9A">
        <w:t>) in which it has placed documents in the possession of the Authority that the Authority has identified as relevant to the Project and to the Project site, and that may be useful to Proponents. The Authority does not make any representation as to the relevance, accuracy or completeness of any of the information available in the Data Room except as the Authority may advise in writing with respect to a specific document. The Authority will grant Proponents access to the Data Room and will require Proponents to execute an agreement to keep information contained in the Data Room confidential.</w:t>
      </w:r>
    </w:p>
    <w:p w14:paraId="298326AF" w14:textId="77777777" w:rsidR="00C21DE8" w:rsidRPr="00A06D9A" w:rsidRDefault="00AA15DC" w:rsidP="00C21DE8">
      <w:pPr>
        <w:pStyle w:val="BodyText"/>
      </w:pPr>
      <w:r w:rsidRPr="00A06D9A">
        <w:t xml:space="preserve">The information in the Data Room may be supplemented or updated from time to time. Although the Authority will attempt to </w:t>
      </w:r>
      <w:r w:rsidRPr="00A06D9A">
        <w:rPr>
          <w:szCs w:val="20"/>
        </w:rPr>
        <w:t>notify</w:t>
      </w:r>
      <w:r w:rsidRPr="00A06D9A">
        <w:t xml:space="preserve"> Proponents of all updates, Proponents are solely responsible for ensuring they check the Data Room frequently for updates and to ensure the information used by the Proponents is the most current, updated information.</w:t>
      </w:r>
    </w:p>
    <w:p w14:paraId="298326B0" w14:textId="77777777" w:rsidR="00C21DE8" w:rsidRPr="00A06D9A" w:rsidRDefault="00AA15DC" w:rsidP="00C21DE8">
      <w:pPr>
        <w:pStyle w:val="Heading2"/>
      </w:pPr>
      <w:bookmarkStart w:id="60" w:name="_Ref215635569"/>
      <w:bookmarkStart w:id="61" w:name="_Toc240348396"/>
      <w:bookmarkStart w:id="62" w:name="_Toc267646381"/>
      <w:bookmarkStart w:id="63" w:name="_Toc266194016"/>
      <w:bookmarkStart w:id="64" w:name="_Toc307830997"/>
      <w:bookmarkStart w:id="65" w:name="_Toc384912149"/>
      <w:r w:rsidRPr="00A06D9A">
        <w:t>Interim Financial Review on Affordability</w:t>
      </w:r>
      <w:bookmarkEnd w:id="60"/>
      <w:bookmarkEnd w:id="61"/>
      <w:bookmarkEnd w:id="62"/>
      <w:bookmarkEnd w:id="63"/>
      <w:bookmarkEnd w:id="64"/>
      <w:bookmarkEnd w:id="65"/>
    </w:p>
    <w:p w14:paraId="298326B1" w14:textId="77777777" w:rsidR="00EB1F15" w:rsidRPr="00A06D9A" w:rsidRDefault="00AA15DC" w:rsidP="00EB1F15">
      <w:pPr>
        <w:pStyle w:val="BodyText"/>
      </w:pPr>
      <w:r w:rsidRPr="00A06D9A">
        <w:t xml:space="preserve">It is in the interests of the Authority and all Proponents to identify at an early stage of the procurement whether the Project, as defined in this RFP, is affordable within the limits set out in </w:t>
      </w:r>
      <w:r>
        <w:t xml:space="preserve">Section 4. </w:t>
      </w:r>
    </w:p>
    <w:p w14:paraId="298326B2" w14:textId="77777777" w:rsidR="00C21DE8" w:rsidRPr="00A06D9A" w:rsidRDefault="00AA15DC" w:rsidP="00C21DE8">
      <w:pPr>
        <w:pStyle w:val="BodyText"/>
      </w:pPr>
      <w:r w:rsidRPr="00A06D9A">
        <w:t xml:space="preserve">Accordingly, Proponents and the Authority </w:t>
      </w:r>
      <w:r>
        <w:t xml:space="preserve">may raise affordability at any Collaborative Meeting and </w:t>
      </w:r>
      <w:r w:rsidRPr="00A06D9A">
        <w:t xml:space="preserve">will conduct an interim financial review </w:t>
      </w:r>
      <w:r>
        <w:t>as follows</w:t>
      </w:r>
      <w:r w:rsidRPr="00A06D9A">
        <w:t>:</w:t>
      </w:r>
    </w:p>
    <w:p w14:paraId="298326B3" w14:textId="77777777" w:rsidR="00C21DE8" w:rsidRPr="00A06D9A" w:rsidRDefault="00AA15DC" w:rsidP="009D0BFD">
      <w:pPr>
        <w:pStyle w:val="Number-1"/>
        <w:numPr>
          <w:ilvl w:val="0"/>
          <w:numId w:val="12"/>
        </w:numPr>
      </w:pPr>
      <w:r>
        <w:t>t</w:t>
      </w:r>
      <w:r w:rsidRPr="00A06D9A">
        <w:t>he purpose of the interim financial review is to give early warning of any di</w:t>
      </w:r>
      <w:r>
        <w:t>fficulty in staying within the A</w:t>
      </w:r>
      <w:r w:rsidRPr="00A06D9A">
        <w:t xml:space="preserve">ffordability </w:t>
      </w:r>
      <w:r>
        <w:t>C</w:t>
      </w:r>
      <w:r w:rsidRPr="00A06D9A">
        <w:t>eiling, and to permit the Authority and the Proponents to consider and imple</w:t>
      </w:r>
      <w:r>
        <w:t xml:space="preserve">ment steps so that the </w:t>
      </w:r>
      <w:r w:rsidRPr="00323078">
        <w:t>Competitive Selection Process</w:t>
      </w:r>
      <w:r w:rsidRPr="00A06D9A">
        <w:t xml:space="preserve"> can proceed with confidence that Proposals will be within the Affordability</w:t>
      </w:r>
      <w:r>
        <w:t xml:space="preserve"> Ceiling</w:t>
      </w:r>
      <w:r w:rsidRPr="00A06D9A">
        <w:t>;</w:t>
      </w:r>
    </w:p>
    <w:p w14:paraId="298326B4" w14:textId="77777777" w:rsidR="0036309A" w:rsidRDefault="00AA15DC" w:rsidP="00D8059B">
      <w:pPr>
        <w:pStyle w:val="Number-1"/>
      </w:pPr>
      <w:r>
        <w:t>a</w:t>
      </w:r>
      <w:r w:rsidRPr="00A06D9A">
        <w:t>t least</w:t>
      </w:r>
      <w:r>
        <w:t xml:space="preserve"> 5 Business </w:t>
      </w:r>
      <w:r w:rsidRPr="00CF5134">
        <w:t>Days prior to the Third Collaborative Meeting,</w:t>
      </w:r>
      <w:r w:rsidRPr="00A06D9A">
        <w:t xml:space="preserve"> each Proponent should submit </w:t>
      </w:r>
      <w:r>
        <w:t xml:space="preserve">an Interim Financial Review Submission </w:t>
      </w:r>
      <w:r w:rsidRPr="00A06D9A">
        <w:t>to the Authority</w:t>
      </w:r>
      <w:r>
        <w:t>, including:</w:t>
      </w:r>
    </w:p>
    <w:p w14:paraId="298326B5" w14:textId="77777777" w:rsidR="000A702A" w:rsidRDefault="00AA15DC" w:rsidP="000A702A">
      <w:pPr>
        <w:pStyle w:val="Number-2"/>
      </w:pPr>
      <w:r>
        <w:lastRenderedPageBreak/>
        <w:t>a breakdown of preliminary capital and operating cost assumptions (nominal) by reference to the cost categories specified in and by completing Appendix L;</w:t>
      </w:r>
      <w:r w:rsidRPr="00A06D9A">
        <w:t xml:space="preserve"> </w:t>
      </w:r>
    </w:p>
    <w:p w14:paraId="298326B6" w14:textId="77777777" w:rsidR="000A702A" w:rsidRDefault="00AA15DC" w:rsidP="000A702A">
      <w:pPr>
        <w:pStyle w:val="Number-2"/>
      </w:pPr>
      <w:r w:rsidRPr="00A06D9A">
        <w:t>its be</w:t>
      </w:r>
      <w:r>
        <w:t>st estimate of the Proposal Net Present C</w:t>
      </w:r>
      <w:r w:rsidRPr="00A06D9A">
        <w:t>ost</w:t>
      </w:r>
      <w:r>
        <w:t xml:space="preserve"> to the Authority using the Affordability Model as described in Section </w:t>
      </w:r>
      <w:r>
        <w:fldChar w:fldCharType="begin"/>
      </w:r>
      <w:r>
        <w:instrText xml:space="preserve"> REF _Ref249261188 \r \h  \* MERGEFORMAT </w:instrText>
      </w:r>
      <w:r>
        <w:fldChar w:fldCharType="separate"/>
      </w:r>
      <w:r>
        <w:t>4.2</w:t>
      </w:r>
      <w:r>
        <w:fldChar w:fldCharType="end"/>
      </w:r>
      <w:r>
        <w:t xml:space="preserve"> </w:t>
      </w:r>
      <w:r w:rsidRPr="00A06D9A">
        <w:t>based upon its expected funding terms,</w:t>
      </w:r>
      <w:r>
        <w:t xml:space="preserve"> and </w:t>
      </w:r>
    </w:p>
    <w:p w14:paraId="298326B7" w14:textId="77777777" w:rsidR="000A702A" w:rsidRDefault="00AA15DC" w:rsidP="000A702A">
      <w:pPr>
        <w:pStyle w:val="Number-2"/>
      </w:pPr>
      <w:r>
        <w:t>a summary of the proposed Financing P</w:t>
      </w:r>
      <w:r w:rsidRPr="00A06D9A">
        <w:t xml:space="preserve">lan containing the high level aspects of information </w:t>
      </w:r>
      <w:r>
        <w:t xml:space="preserve">as </w:t>
      </w:r>
      <w:r w:rsidRPr="00CF1DF2">
        <w:t>contemplated in Section 4.5.1 of Appendix B.</w:t>
      </w:r>
      <w:r w:rsidRPr="00A06D9A">
        <w:t xml:space="preserve"> </w:t>
      </w:r>
    </w:p>
    <w:p w14:paraId="298326B8" w14:textId="77777777" w:rsidR="00C21DE8" w:rsidRPr="00A06D9A" w:rsidRDefault="00AA15DC" w:rsidP="000A702A">
      <w:pPr>
        <w:pStyle w:val="Number-1"/>
      </w:pPr>
      <w:r>
        <w:t>w</w:t>
      </w:r>
      <w:r w:rsidRPr="00A06D9A">
        <w:t xml:space="preserve">hile not prescribing the form of the </w:t>
      </w:r>
      <w:r>
        <w:t>Interim Financial Review Submission</w:t>
      </w:r>
      <w:r w:rsidRPr="00A06D9A">
        <w:t>, the Authority is expecting it to be no more than 10 pages in length and to include cost and input assumptions in sufficient detail to allow the Authority to understand the Proponent’s cost base (with at least all major cost headings included) and financing structure;</w:t>
      </w:r>
    </w:p>
    <w:p w14:paraId="298326B9" w14:textId="77777777" w:rsidR="00C21DE8" w:rsidRPr="00A06D9A" w:rsidRDefault="00AA15DC" w:rsidP="000A702A">
      <w:pPr>
        <w:pStyle w:val="Number-1"/>
      </w:pPr>
      <w:r>
        <w:t>t</w:t>
      </w:r>
      <w:r w:rsidRPr="00A06D9A">
        <w:t xml:space="preserve">he Authority will retain each of the </w:t>
      </w:r>
      <w:r>
        <w:t xml:space="preserve">Interim Financial Review Submissions </w:t>
      </w:r>
      <w:r w:rsidRPr="00A06D9A">
        <w:t xml:space="preserve">as strictly confidential, and will invite each Proponent, as part of the </w:t>
      </w:r>
      <w:r>
        <w:t xml:space="preserve">Third </w:t>
      </w:r>
      <w:r w:rsidRPr="00A06D9A">
        <w:t xml:space="preserve">Collaborative Meeting, to discuss any aspect of its submission, including any recommendations for amendment of the Project requirements if a Proponent determines that the Project as described will exceed the Affordability </w:t>
      </w:r>
      <w:r>
        <w:t>Ceiling</w:t>
      </w:r>
      <w:r w:rsidRPr="00A06D9A">
        <w:t>; and</w:t>
      </w:r>
    </w:p>
    <w:p w14:paraId="298326BA" w14:textId="77777777" w:rsidR="00C21DE8" w:rsidRPr="00A06D9A" w:rsidRDefault="00AA15DC" w:rsidP="00D8059B">
      <w:pPr>
        <w:pStyle w:val="Number-1"/>
      </w:pPr>
      <w:r>
        <w:t>u</w:t>
      </w:r>
      <w:r w:rsidRPr="00A06D9A">
        <w:t xml:space="preserve">nless expressly referred to or included by reference in its Proposal, a Proponent’s </w:t>
      </w:r>
      <w:r>
        <w:t>Interim Financial Review Submission</w:t>
      </w:r>
      <w:r w:rsidRPr="00A06D9A">
        <w:t xml:space="preserve"> will not be considered part of its Proposal and the </w:t>
      </w:r>
      <w:r>
        <w:t>Authority</w:t>
      </w:r>
      <w:r w:rsidRPr="00A06D9A">
        <w:t xml:space="preserve"> will not consider or evaluate it as to adequacy, quality, content or otherwise.</w:t>
      </w:r>
    </w:p>
    <w:p w14:paraId="298326BB" w14:textId="77777777" w:rsidR="00C21DE8" w:rsidRDefault="00AA15DC" w:rsidP="00C21DE8">
      <w:pPr>
        <w:pStyle w:val="BodyText"/>
      </w:pPr>
      <w:r w:rsidRPr="00A06D9A">
        <w:t xml:space="preserve">The Authority understands that the values indicated in a Proponent’s </w:t>
      </w:r>
      <w:r>
        <w:t xml:space="preserve">Interim Financial Review Submission is </w:t>
      </w:r>
      <w:r w:rsidRPr="00A06D9A">
        <w:t>not a commitment and that all aspects could change in the final Proposal.</w:t>
      </w:r>
    </w:p>
    <w:p w14:paraId="298326BC" w14:textId="77777777" w:rsidR="002E02AB" w:rsidRPr="00A06D9A" w:rsidRDefault="00AA15DC" w:rsidP="002E02AB">
      <w:pPr>
        <w:pStyle w:val="Heading1"/>
      </w:pPr>
      <w:bookmarkStart w:id="66" w:name="_Toc267646384"/>
      <w:bookmarkStart w:id="67" w:name="_Toc307830998"/>
      <w:bookmarkStart w:id="68" w:name="_Toc384912150"/>
      <w:r w:rsidRPr="002E02AB">
        <w:t>KEY</w:t>
      </w:r>
      <w:r w:rsidRPr="00A06D9A">
        <w:t xml:space="preserve"> PROJECT </w:t>
      </w:r>
      <w:bookmarkEnd w:id="66"/>
      <w:bookmarkEnd w:id="67"/>
      <w:r>
        <w:t>Elements</w:t>
      </w:r>
      <w:bookmarkEnd w:id="68"/>
    </w:p>
    <w:p w14:paraId="298326BD" w14:textId="77777777" w:rsidR="00B328C0" w:rsidRDefault="00AA15DC" w:rsidP="00B328C0">
      <w:pPr>
        <w:pStyle w:val="BodyText"/>
        <w:rPr>
          <w:strike/>
        </w:rPr>
      </w:pPr>
      <w:bookmarkStart w:id="69" w:name="_Toc267646385"/>
      <w:bookmarkStart w:id="70" w:name="_Toc266194018"/>
      <w:bookmarkStart w:id="71" w:name="_Toc307830999"/>
      <w:r>
        <w:t xml:space="preserve">The Final Draft Project Agreement </w:t>
      </w:r>
      <w:bookmarkStart w:id="72" w:name="_Toc348959266"/>
      <w:bookmarkEnd w:id="72"/>
      <w:r>
        <w:t>will contain the detailed requirements for the Project and will be the basis for Proposals.</w:t>
      </w:r>
    </w:p>
    <w:p w14:paraId="298326BE" w14:textId="77777777" w:rsidR="00B328C0" w:rsidRDefault="00AA15DC" w:rsidP="00B328C0">
      <w:pPr>
        <w:pStyle w:val="BodyText"/>
      </w:pPr>
      <w:r>
        <w:t xml:space="preserve">Any description or overview of the Initial Draft Project Agreement or the Final Draft Project Agreement in this RFP is </w:t>
      </w:r>
      <w:r w:rsidRPr="00FB6712">
        <w:t xml:space="preserve">provided for convenience only and does not replace, supersede, supplement or alter </w:t>
      </w:r>
      <w:r>
        <w:t>the Initial Draft Project Agreement or the Final Draft Project Agreement</w:t>
      </w:r>
      <w:r w:rsidRPr="00FB6712">
        <w:t xml:space="preserve">. If there are any inconsistencies between the terms of the </w:t>
      </w:r>
      <w:r>
        <w:t>Final</w:t>
      </w:r>
      <w:r w:rsidRPr="00FB6712">
        <w:t xml:space="preserve"> Draft Project Agreement and the description or overview of those terms set out in this RFP</w:t>
      </w:r>
      <w:r>
        <w:t xml:space="preserve"> or the Initial Draft Project Agreement</w:t>
      </w:r>
      <w:r w:rsidRPr="00FB6712">
        <w:t xml:space="preserve">, the terms of the </w:t>
      </w:r>
      <w:r>
        <w:t>Final Draft Project Agreement</w:t>
      </w:r>
      <w:r w:rsidRPr="00FB6712">
        <w:t xml:space="preserve"> will prevail.</w:t>
      </w:r>
      <w:r>
        <w:t xml:space="preserve"> </w:t>
      </w:r>
      <w:bookmarkStart w:id="73" w:name="_Toc348959267"/>
      <w:bookmarkEnd w:id="73"/>
    </w:p>
    <w:p w14:paraId="298326BF" w14:textId="77777777" w:rsidR="00CF5134" w:rsidRPr="00527C8D" w:rsidRDefault="00AA15DC" w:rsidP="00CF5134">
      <w:pPr>
        <w:pStyle w:val="Heading2"/>
      </w:pPr>
      <w:bookmarkStart w:id="74" w:name="_Toc384912151"/>
      <w:r>
        <w:t>Design and Construction</w:t>
      </w:r>
      <w:bookmarkEnd w:id="74"/>
    </w:p>
    <w:p w14:paraId="298326C0" w14:textId="77777777" w:rsidR="00CF5134" w:rsidRDefault="00AA15DC" w:rsidP="00CF5134">
      <w:pPr>
        <w:pStyle w:val="BodyText"/>
      </w:pPr>
      <w:r w:rsidRPr="00200521">
        <w:t xml:space="preserve">Project Co will be responsible for all aspects of </w:t>
      </w:r>
      <w:r>
        <w:t xml:space="preserve">the </w:t>
      </w:r>
      <w:r w:rsidRPr="00200521">
        <w:t>design and construction</w:t>
      </w:r>
      <w:r>
        <w:t xml:space="preserve"> of </w:t>
      </w:r>
      <w:r w:rsidRPr="00B84796">
        <w:t>Facility</w:t>
      </w:r>
      <w:r w:rsidRPr="00200521">
        <w:t xml:space="preserve"> in accordance with the Project </w:t>
      </w:r>
      <w:r>
        <w:t>Agreement</w:t>
      </w:r>
      <w:r w:rsidRPr="00200521">
        <w:t xml:space="preserve">. </w:t>
      </w:r>
    </w:p>
    <w:p w14:paraId="298326C1" w14:textId="77777777" w:rsidR="00CF5134" w:rsidRDefault="00AA15DC" w:rsidP="00CF5134">
      <w:pPr>
        <w:pStyle w:val="BodyText"/>
      </w:pPr>
      <w:r w:rsidRPr="006C1EC3">
        <w:lastRenderedPageBreak/>
        <w:t xml:space="preserve">The Authority has completed an Indicative Design, which does not fully reflect the requirements described within the Project Agreement but was </w:t>
      </w:r>
      <w:r>
        <w:t xml:space="preserve">used to test the functional program. </w:t>
      </w:r>
      <w:r w:rsidRPr="00D87C16">
        <w:t xml:space="preserve">The </w:t>
      </w:r>
      <w:r>
        <w:t xml:space="preserve">Authority intends to upload the </w:t>
      </w:r>
      <w:r w:rsidRPr="00D87C16">
        <w:t>Indicative Design to the Data Room.</w:t>
      </w:r>
      <w:r w:rsidRPr="00200521">
        <w:t xml:space="preserve"> </w:t>
      </w:r>
      <w:r>
        <w:t>Any use by a Proponent of any or all aspects of the Indicative Design will be entirely at the Proponent’s own risk.</w:t>
      </w:r>
    </w:p>
    <w:p w14:paraId="298326C2" w14:textId="77777777" w:rsidR="00CF5134" w:rsidRDefault="00AA15DC" w:rsidP="00CF5134">
      <w:pPr>
        <w:pStyle w:val="BodyText"/>
        <w:rPr>
          <w:rFonts w:cs="Arial"/>
        </w:rPr>
      </w:pPr>
      <w:r>
        <w:rPr>
          <w:rFonts w:cs="Arial"/>
        </w:rPr>
        <w:t>At a high level, Project Co will be responsible for:</w:t>
      </w:r>
    </w:p>
    <w:p w14:paraId="298326C3" w14:textId="77777777" w:rsidR="00CF5134" w:rsidRDefault="00AA15DC" w:rsidP="0023714F">
      <w:pPr>
        <w:pStyle w:val="Number-1"/>
        <w:numPr>
          <w:ilvl w:val="0"/>
          <w:numId w:val="77"/>
        </w:numPr>
      </w:pPr>
      <w:r>
        <w:t>o</w:t>
      </w:r>
      <w:r w:rsidRPr="003D75AB">
        <w:t>btaining necessary permits, approvals and authorizations, including those required pursuant to applicable federal</w:t>
      </w:r>
      <w:r>
        <w:t>,</w:t>
      </w:r>
      <w:r w:rsidRPr="003D75AB">
        <w:t xml:space="preserve"> provincial</w:t>
      </w:r>
      <w:r>
        <w:t xml:space="preserve"> and municipal</w:t>
      </w:r>
      <w:r w:rsidRPr="003D75AB">
        <w:t xml:space="preserve"> regulatory </w:t>
      </w:r>
      <w:r>
        <w:t xml:space="preserve">and approving authorities; </w:t>
      </w:r>
    </w:p>
    <w:p w14:paraId="298326C4" w14:textId="77777777" w:rsidR="00CF5134" w:rsidRPr="00BC4F9B" w:rsidRDefault="00AA15DC" w:rsidP="00CF5134">
      <w:pPr>
        <w:pStyle w:val="Number-1"/>
        <w:numPr>
          <w:ilvl w:val="0"/>
          <w:numId w:val="4"/>
        </w:numPr>
        <w:tabs>
          <w:tab w:val="left" w:pos="0"/>
          <w:tab w:val="num" w:pos="338"/>
        </w:tabs>
        <w:spacing w:before="120" w:line="240" w:lineRule="auto"/>
        <w:rPr>
          <w:rFonts w:cs="Arial"/>
          <w:bCs/>
        </w:rPr>
      </w:pPr>
      <w:r>
        <w:rPr>
          <w:rFonts w:cs="Arial"/>
          <w:bCs/>
        </w:rPr>
        <w:t>s</w:t>
      </w:r>
      <w:r w:rsidRPr="00BC4F9B">
        <w:rPr>
          <w:rFonts w:cs="Arial"/>
          <w:bCs/>
        </w:rPr>
        <w:t>ite preparation</w:t>
      </w:r>
      <w:r>
        <w:rPr>
          <w:rFonts w:cs="Arial"/>
          <w:bCs/>
        </w:rPr>
        <w:t xml:space="preserve">, including </w:t>
      </w:r>
      <w:r w:rsidRPr="004F2034">
        <w:rPr>
          <w:rFonts w:cs="Arial"/>
          <w:bCs/>
        </w:rPr>
        <w:t>road and other civil works</w:t>
      </w:r>
      <w:r w:rsidRPr="000F3959">
        <w:rPr>
          <w:rFonts w:cs="Arial"/>
          <w:bCs/>
        </w:rPr>
        <w:t xml:space="preserve"> required to accommodate the Project</w:t>
      </w:r>
      <w:r w:rsidRPr="00BC4F9B">
        <w:rPr>
          <w:rFonts w:cs="Arial"/>
          <w:bCs/>
        </w:rPr>
        <w:t>;</w:t>
      </w:r>
    </w:p>
    <w:p w14:paraId="298326C5" w14:textId="77777777" w:rsidR="00CF5134" w:rsidRDefault="00AA15DC" w:rsidP="00CF5134">
      <w:pPr>
        <w:pStyle w:val="Number-1"/>
        <w:numPr>
          <w:ilvl w:val="0"/>
          <w:numId w:val="4"/>
        </w:numPr>
      </w:pPr>
      <w:r>
        <w:t>all design and construction obligations according to the requirements outlined in the Project Agreement;</w:t>
      </w:r>
    </w:p>
    <w:p w14:paraId="298326C6" w14:textId="77777777" w:rsidR="00CF5134" w:rsidRPr="00203CCF" w:rsidRDefault="00AA15DC" w:rsidP="00CF5134">
      <w:pPr>
        <w:pStyle w:val="Number-1"/>
        <w:numPr>
          <w:ilvl w:val="0"/>
          <w:numId w:val="4"/>
        </w:numPr>
      </w:pPr>
      <w:r>
        <w:t>t</w:t>
      </w:r>
      <w:r w:rsidRPr="00203CCF">
        <w:t>he connection of utilities and other site services</w:t>
      </w:r>
      <w:r>
        <w:t xml:space="preserve"> at the property line</w:t>
      </w:r>
      <w:r w:rsidRPr="00203CCF">
        <w:t xml:space="preserve">; </w:t>
      </w:r>
    </w:p>
    <w:p w14:paraId="298326C7" w14:textId="77777777" w:rsidR="00CF5134" w:rsidRDefault="00AA15DC" w:rsidP="00CF5134">
      <w:pPr>
        <w:pStyle w:val="Number-1"/>
        <w:numPr>
          <w:ilvl w:val="0"/>
          <w:numId w:val="4"/>
        </w:numPr>
      </w:pPr>
      <w:r>
        <w:t>testing and commissioning the Facility; and</w:t>
      </w:r>
    </w:p>
    <w:p w14:paraId="298326C8" w14:textId="77777777" w:rsidR="00CF5134" w:rsidRDefault="00AA15DC" w:rsidP="00CF5134">
      <w:pPr>
        <w:pStyle w:val="Number-1"/>
        <w:numPr>
          <w:ilvl w:val="0"/>
          <w:numId w:val="4"/>
        </w:numPr>
      </w:pPr>
      <w:r>
        <w:t>substantial completion of the Facility.</w:t>
      </w:r>
    </w:p>
    <w:p w14:paraId="298326C9" w14:textId="77777777" w:rsidR="007173C4" w:rsidRDefault="00AA15DC" w:rsidP="007173C4">
      <w:pPr>
        <w:pStyle w:val="Number-1"/>
        <w:numPr>
          <w:ilvl w:val="0"/>
          <w:numId w:val="0"/>
        </w:numPr>
      </w:pPr>
      <w:r>
        <w:t>Proponents should develop a Project schedule with a Target Service Commencement Date that is not later than August 1, 2016 and may be as early as February 1, 2016.</w:t>
      </w:r>
    </w:p>
    <w:p w14:paraId="298326CA" w14:textId="77777777" w:rsidR="002E02AB" w:rsidRPr="00A06D9A" w:rsidRDefault="00AA15DC" w:rsidP="002E02AB">
      <w:pPr>
        <w:pStyle w:val="Heading2"/>
      </w:pPr>
      <w:bookmarkStart w:id="75" w:name="_Ref371495834"/>
      <w:bookmarkStart w:id="76" w:name="_Toc384912152"/>
      <w:r w:rsidRPr="002E02AB">
        <w:t>Municipal</w:t>
      </w:r>
      <w:r w:rsidRPr="00A06D9A">
        <w:t xml:space="preserve"> Approvals</w:t>
      </w:r>
      <w:bookmarkEnd w:id="69"/>
      <w:bookmarkEnd w:id="70"/>
      <w:bookmarkEnd w:id="71"/>
      <w:bookmarkEnd w:id="75"/>
      <w:bookmarkEnd w:id="76"/>
    </w:p>
    <w:p w14:paraId="298326CB" w14:textId="77777777" w:rsidR="00B328C0" w:rsidRPr="00414D08" w:rsidRDefault="00AA15DC" w:rsidP="00B328C0">
      <w:pPr>
        <w:pStyle w:val="BodyText"/>
      </w:pPr>
      <w:bookmarkStart w:id="77" w:name="_Toc221502308"/>
      <w:bookmarkStart w:id="78" w:name="_Toc267646386"/>
      <w:bookmarkStart w:id="79" w:name="_Toc266194021"/>
      <w:bookmarkStart w:id="80" w:name="_Toc307831000"/>
      <w:r w:rsidRPr="00A06D9A">
        <w:rPr>
          <w:bCs/>
        </w:rPr>
        <w:t xml:space="preserve">In accordance with the Project Agreement, </w:t>
      </w:r>
      <w:r w:rsidRPr="00A06D9A">
        <w:t xml:space="preserve">Project Co will be responsible for obtaining all permits and approvals required for the design and construction of </w:t>
      </w:r>
      <w:r>
        <w:t>the Facility</w:t>
      </w:r>
      <w:r w:rsidRPr="00A06D9A">
        <w:t xml:space="preserve"> and to ensure that its design for the Facility complies with the applicable zoning and related City of </w:t>
      </w:r>
      <w:r>
        <w:t xml:space="preserve">Swift </w:t>
      </w:r>
      <w:r w:rsidRPr="00414D08">
        <w:t>Current, Saskatchewan (the “</w:t>
      </w:r>
      <w:r w:rsidRPr="00414D08">
        <w:rPr>
          <w:b/>
        </w:rPr>
        <w:t>City</w:t>
      </w:r>
      <w:r w:rsidRPr="00414D08">
        <w:t xml:space="preserve">”) requirements. </w:t>
      </w:r>
    </w:p>
    <w:p w14:paraId="298326CC" w14:textId="77777777" w:rsidR="00B328C0" w:rsidRPr="00414D08" w:rsidRDefault="00AA15DC" w:rsidP="00B328C0">
      <w:pPr>
        <w:pStyle w:val="BodyText"/>
      </w:pPr>
      <w:r w:rsidRPr="00414D08">
        <w:t>The Authority has initiated preliminary discussions with respect to City requirements for the Project and the Competitive Selection Process, including:</w:t>
      </w:r>
    </w:p>
    <w:p w14:paraId="298326CD" w14:textId="77777777" w:rsidR="00B328C0" w:rsidRPr="00414D08" w:rsidRDefault="00AA15DC" w:rsidP="0023714F">
      <w:pPr>
        <w:pStyle w:val="Number-1"/>
        <w:numPr>
          <w:ilvl w:val="0"/>
          <w:numId w:val="74"/>
        </w:numPr>
      </w:pPr>
      <w:r w:rsidRPr="00414D08">
        <w:t>zoning;</w:t>
      </w:r>
    </w:p>
    <w:p w14:paraId="298326CE" w14:textId="77777777" w:rsidR="00B328C0" w:rsidRPr="00414D08" w:rsidRDefault="00AA15DC" w:rsidP="00B328C0">
      <w:pPr>
        <w:pStyle w:val="Number-1"/>
        <w:numPr>
          <w:ilvl w:val="0"/>
          <w:numId w:val="10"/>
        </w:numPr>
      </w:pPr>
      <w:r w:rsidRPr="00414D08">
        <w:t>land title transfer;</w:t>
      </w:r>
    </w:p>
    <w:p w14:paraId="298326CF" w14:textId="77777777" w:rsidR="00B328C0" w:rsidRPr="00414D08" w:rsidRDefault="00AA15DC" w:rsidP="00B328C0">
      <w:pPr>
        <w:pStyle w:val="Number-1"/>
        <w:numPr>
          <w:ilvl w:val="0"/>
          <w:numId w:val="10"/>
        </w:numPr>
      </w:pPr>
      <w:r w:rsidRPr="00414D08">
        <w:t>City Engineering Department requirements; and</w:t>
      </w:r>
    </w:p>
    <w:p w14:paraId="298326D0" w14:textId="77777777" w:rsidR="00B328C0" w:rsidRPr="00414D08" w:rsidRDefault="00AA15DC" w:rsidP="00B328C0">
      <w:pPr>
        <w:pStyle w:val="Number-1"/>
        <w:numPr>
          <w:ilvl w:val="0"/>
          <w:numId w:val="10"/>
        </w:numPr>
      </w:pPr>
      <w:r w:rsidRPr="00414D08">
        <w:t>the enclosed corridor link between the Facility and the Existing Cypress Regional Hospital (the “</w:t>
      </w:r>
      <w:r w:rsidRPr="008D313B">
        <w:rPr>
          <w:b/>
        </w:rPr>
        <w:t>Hospital Link</w:t>
      </w:r>
      <w:r w:rsidRPr="00414D08">
        <w:t xml:space="preserve">”), part of which will be situated on City property. </w:t>
      </w:r>
    </w:p>
    <w:p w14:paraId="298326D1" w14:textId="77777777" w:rsidR="00B328C0" w:rsidRDefault="00AA15DC" w:rsidP="00B328C0">
      <w:pPr>
        <w:pStyle w:val="BodyText"/>
      </w:pPr>
      <w:r w:rsidRPr="00A06D9A">
        <w:t>Pursuant to the Project Agreement, Project Co will have the responsibility to obtain the City’s approval for utility connections</w:t>
      </w:r>
      <w:r>
        <w:t>, road alignments</w:t>
      </w:r>
      <w:r w:rsidRPr="00A06D9A">
        <w:t xml:space="preserve"> and other matters. </w:t>
      </w:r>
    </w:p>
    <w:p w14:paraId="298326D2" w14:textId="77777777" w:rsidR="00414D08" w:rsidRPr="006C1EC3" w:rsidRDefault="00AA15DC" w:rsidP="00414D08">
      <w:pPr>
        <w:pStyle w:val="Heading3"/>
        <w:rPr>
          <w:b/>
          <w:u w:val="single"/>
        </w:rPr>
      </w:pPr>
      <w:r w:rsidRPr="006C1EC3">
        <w:rPr>
          <w:b/>
        </w:rPr>
        <w:lastRenderedPageBreak/>
        <w:t xml:space="preserve">Site Zoning </w:t>
      </w:r>
    </w:p>
    <w:p w14:paraId="298326D3" w14:textId="77777777" w:rsidR="00414D08" w:rsidRDefault="00AA15DC" w:rsidP="00414D08">
      <w:pPr>
        <w:pStyle w:val="BodyText"/>
      </w:pPr>
      <w:r>
        <w:t>The Authority and City are in the process of re-zoning the Project site.  Refer to the City’s letter to SaskBuilds November 12, 2013, a copy of which has been placed in the Data Room, for more information regarding the re-zoning.  It is anticipated that the zoning process will be completed in March 31, 2014.</w:t>
      </w:r>
    </w:p>
    <w:p w14:paraId="298326D4" w14:textId="77777777" w:rsidR="00414D08" w:rsidRPr="006C1EC3" w:rsidRDefault="00AA15DC" w:rsidP="00414D08">
      <w:pPr>
        <w:pStyle w:val="Heading3"/>
        <w:tabs>
          <w:tab w:val="clear" w:pos="360"/>
        </w:tabs>
        <w:ind w:left="720" w:hanging="720"/>
        <w:rPr>
          <w:b/>
        </w:rPr>
      </w:pPr>
      <w:r w:rsidRPr="006C1EC3">
        <w:rPr>
          <w:b/>
        </w:rPr>
        <w:t xml:space="preserve">Land Title Transfer </w:t>
      </w:r>
    </w:p>
    <w:p w14:paraId="298326D5" w14:textId="77777777" w:rsidR="00414D08" w:rsidRDefault="00AA15DC" w:rsidP="00414D08">
      <w:pPr>
        <w:pStyle w:val="BodyText"/>
      </w:pPr>
      <w:r>
        <w:t xml:space="preserve">The Project site is currently comprised </w:t>
      </w:r>
      <w:r w:rsidRPr="008D313B">
        <w:t>of three</w:t>
      </w:r>
      <w:r>
        <w:t xml:space="preserve"> separate parcels owned by the Authority and the City.  After re-zoning of the Project site is complete the </w:t>
      </w:r>
      <w:r w:rsidRPr="006103C4">
        <w:t xml:space="preserve">City intends to transfer to </w:t>
      </w:r>
      <w:r>
        <w:t>the Authority</w:t>
      </w:r>
      <w:r w:rsidRPr="006103C4">
        <w:t xml:space="preserve"> all </w:t>
      </w:r>
      <w:r>
        <w:t>land</w:t>
      </w:r>
      <w:r w:rsidRPr="006103C4">
        <w:t xml:space="preserve"> titles for the Project site that </w:t>
      </w:r>
      <w:r>
        <w:t>are currently owned by the City.  The Authority anticipates this will be completed by March 31, 2014.</w:t>
      </w:r>
    </w:p>
    <w:p w14:paraId="298326D6" w14:textId="77777777" w:rsidR="00414D08" w:rsidRPr="006C1EC3" w:rsidRDefault="00AA15DC" w:rsidP="00414D08">
      <w:pPr>
        <w:pStyle w:val="Heading3"/>
        <w:tabs>
          <w:tab w:val="clear" w:pos="360"/>
        </w:tabs>
        <w:ind w:left="720" w:hanging="720"/>
        <w:rPr>
          <w:b/>
        </w:rPr>
      </w:pPr>
      <w:r w:rsidRPr="006C1EC3">
        <w:rPr>
          <w:b/>
        </w:rPr>
        <w:t xml:space="preserve">City Engineering Department Requirements </w:t>
      </w:r>
    </w:p>
    <w:p w14:paraId="298326D7" w14:textId="77777777" w:rsidR="00414D08" w:rsidRDefault="00AA15DC" w:rsidP="00414D08">
      <w:pPr>
        <w:pStyle w:val="BodyText"/>
      </w:pPr>
      <w:r>
        <w:t xml:space="preserve">The City has been requested to provide information about the location and capacity of off-site services, site access and egress, and other local requirements.  Information will be made available in the Data Room. </w:t>
      </w:r>
    </w:p>
    <w:p w14:paraId="298326D8" w14:textId="77777777" w:rsidR="002F1DF5" w:rsidRDefault="00AA15DC" w:rsidP="002F1DF5">
      <w:pPr>
        <w:pStyle w:val="Heading3"/>
        <w:tabs>
          <w:tab w:val="clear" w:pos="360"/>
        </w:tabs>
        <w:ind w:left="720" w:hanging="720"/>
        <w:rPr>
          <w:b/>
        </w:rPr>
      </w:pPr>
      <w:r w:rsidRPr="002F1DF5">
        <w:rPr>
          <w:b/>
        </w:rPr>
        <w:t>Swift Current Integrated Facilit</w:t>
      </w:r>
      <w:r>
        <w:rPr>
          <w:b/>
        </w:rPr>
        <w:t>y</w:t>
      </w:r>
      <w:r w:rsidRPr="002F1DF5">
        <w:rPr>
          <w:b/>
        </w:rPr>
        <w:t xml:space="preserve"> Master Plan</w:t>
      </w:r>
      <w:r>
        <w:rPr>
          <w:b/>
        </w:rPr>
        <w:t xml:space="preserve"> (Draft)</w:t>
      </w:r>
    </w:p>
    <w:p w14:paraId="298326D9" w14:textId="77777777" w:rsidR="002F1DF5" w:rsidRPr="002F1DF5" w:rsidRDefault="00AA15DC" w:rsidP="002F1DF5">
      <w:pPr>
        <w:pStyle w:val="BodyText"/>
      </w:pPr>
      <w:r>
        <w:t>The Facility is a component of the Swift Current Integrated Facility Master Plan.  The Authority and the City have been working together to develop an integrated complex of public facilities that are interconnected and complementary.  The City’s recreational centre is in the planning phase and construction is expected to be completed after the Facility.  The Facility, including the Hospital Link, should follow the design guidelines described in the Swift Current Integrated Facility Master Plan.</w:t>
      </w:r>
    </w:p>
    <w:p w14:paraId="298326DA" w14:textId="77777777" w:rsidR="00414D08" w:rsidRPr="006C1EC3" w:rsidRDefault="00AA15DC" w:rsidP="00414D08">
      <w:pPr>
        <w:pStyle w:val="Heading3"/>
        <w:tabs>
          <w:tab w:val="clear" w:pos="360"/>
        </w:tabs>
        <w:ind w:left="720" w:hanging="720"/>
        <w:rPr>
          <w:b/>
        </w:rPr>
      </w:pPr>
      <w:r w:rsidRPr="006C1EC3">
        <w:rPr>
          <w:b/>
        </w:rPr>
        <w:t xml:space="preserve">The Hospital Link  </w:t>
      </w:r>
    </w:p>
    <w:p w14:paraId="298326DB" w14:textId="77777777" w:rsidR="00414D08" w:rsidRDefault="00AA15DC" w:rsidP="00414D08">
      <w:pPr>
        <w:pStyle w:val="BodyText"/>
      </w:pPr>
      <w:r>
        <w:t xml:space="preserve">The Authority and the City have reached agreement on the development of the Hospital Link. The Hospital Link will be constructed on both Authority and City owned property, and will be designed to accommodate a future connection to the City’s proposed new recreation and wellness facility.  Project Co will be responsible to design and construct the Hospital Link and to maintain the portion of the Hospital Link that is situated on the Project Lands.  The Authority will be responsible to maintain the portion of the Hospital Link that is located on City property and on the Authority’s Cypress Regional Hospital property south of the City property. </w:t>
      </w:r>
    </w:p>
    <w:p w14:paraId="298326DC" w14:textId="77777777" w:rsidR="00414D08" w:rsidRPr="008D313B" w:rsidRDefault="00AA15DC" w:rsidP="00414D08">
      <w:pPr>
        <w:pStyle w:val="BodyText"/>
        <w:rPr>
          <w:b/>
        </w:rPr>
      </w:pPr>
      <w:r>
        <w:t>Proponents may request separate and confidential meetings with the City prior to the Submission Time for Technical Submissions to allow Proponents to obtain information they may require for the preparation of Proposals.  All requests for Proponent meetings with the City must be made to the Contact Person. All Proponent meetings with the City may include an Authority Representative, at the Authority’s discretion. Proponents are not permitted to schedule meetings directly with the City with regard to the Project.</w:t>
      </w:r>
    </w:p>
    <w:p w14:paraId="298326DD" w14:textId="77777777" w:rsidR="002E02AB" w:rsidRPr="00527C8D" w:rsidRDefault="00AA15DC" w:rsidP="00527C8D">
      <w:pPr>
        <w:pStyle w:val="Heading2"/>
      </w:pPr>
      <w:bookmarkStart w:id="81" w:name="_Toc371676597"/>
      <w:bookmarkStart w:id="82" w:name="_Toc384912153"/>
      <w:bookmarkEnd w:id="81"/>
      <w:r w:rsidRPr="00527C8D">
        <w:lastRenderedPageBreak/>
        <w:t>Equipment</w:t>
      </w:r>
      <w:bookmarkEnd w:id="77"/>
      <w:bookmarkEnd w:id="78"/>
      <w:bookmarkEnd w:id="79"/>
      <w:bookmarkEnd w:id="80"/>
      <w:bookmarkEnd w:id="82"/>
    </w:p>
    <w:p w14:paraId="298326DE" w14:textId="77777777" w:rsidR="00B328C0" w:rsidRDefault="00AA15DC" w:rsidP="00B328C0">
      <w:pPr>
        <w:pStyle w:val="BodyText"/>
      </w:pPr>
      <w:bookmarkStart w:id="83" w:name="_Toc267646387"/>
      <w:bookmarkStart w:id="84" w:name="_Toc266194022"/>
      <w:bookmarkStart w:id="85" w:name="_Toc307831001"/>
      <w:r w:rsidRPr="00A06D9A">
        <w:t>Project Co will be responsible for designing the Facility to accommodate the installation, operation, repair and maintenance of equipment required as part of the Facility operations, or for the intended uses of the Facility, in accordance with the Project Agreement. The Authority and Project Co will be responsible to procure and deliver the equipment in accordance with Appendix 2</w:t>
      </w:r>
      <w:r>
        <w:t>D</w:t>
      </w:r>
      <w:r w:rsidRPr="00A06D9A">
        <w:t xml:space="preserve"> [Equipment</w:t>
      </w:r>
      <w:r>
        <w:t xml:space="preserve"> and Furniture</w:t>
      </w:r>
      <w:r w:rsidRPr="00A06D9A">
        <w:t>] of</w:t>
      </w:r>
      <w:r w:rsidRPr="00A06D9A">
        <w:rPr>
          <w:b/>
        </w:rPr>
        <w:t xml:space="preserve"> </w:t>
      </w:r>
      <w:r w:rsidRPr="00A06D9A">
        <w:t>the Project Agreement.</w:t>
      </w:r>
    </w:p>
    <w:p w14:paraId="298326DF" w14:textId="77777777" w:rsidR="002E02AB" w:rsidRPr="00A06D9A" w:rsidRDefault="00AA15DC" w:rsidP="002E02AB">
      <w:pPr>
        <w:pStyle w:val="Heading2"/>
      </w:pPr>
      <w:bookmarkStart w:id="86" w:name="_Toc384912154"/>
      <w:r w:rsidRPr="00A06D9A">
        <w:t>Services</w:t>
      </w:r>
      <w:bookmarkEnd w:id="83"/>
      <w:bookmarkEnd w:id="84"/>
      <w:bookmarkEnd w:id="85"/>
      <w:bookmarkEnd w:id="86"/>
    </w:p>
    <w:p w14:paraId="298326E0" w14:textId="77777777" w:rsidR="00B328C0" w:rsidRPr="00A06D9A" w:rsidRDefault="00AA15DC" w:rsidP="00B328C0">
      <w:pPr>
        <w:pStyle w:val="BodyText"/>
      </w:pPr>
      <w:bookmarkStart w:id="87" w:name="_Toc267646388"/>
      <w:bookmarkStart w:id="88" w:name="_Toc266194023"/>
      <w:bookmarkStart w:id="89" w:name="_Toc307831002"/>
      <w:r w:rsidRPr="00A06D9A">
        <w:t>Project Co will be responsible for providing the following services over the term of the Project Agreement:</w:t>
      </w:r>
    </w:p>
    <w:p w14:paraId="298326E1" w14:textId="77777777" w:rsidR="00B328C0" w:rsidRDefault="00AA15DC" w:rsidP="0023714F">
      <w:pPr>
        <w:pStyle w:val="Number-1"/>
        <w:numPr>
          <w:ilvl w:val="0"/>
          <w:numId w:val="75"/>
        </w:numPr>
      </w:pPr>
      <w:r>
        <w:t>facility maintenance</w:t>
      </w:r>
      <w:r w:rsidRPr="00273C1F">
        <w:t xml:space="preserve"> </w:t>
      </w:r>
      <w:r>
        <w:t>services</w:t>
      </w:r>
      <w:r w:rsidRPr="00273C1F">
        <w:t>;</w:t>
      </w:r>
    </w:p>
    <w:p w14:paraId="298326E2" w14:textId="77777777" w:rsidR="00B328C0" w:rsidRPr="00273C1F" w:rsidRDefault="00AA15DC" w:rsidP="00B328C0">
      <w:pPr>
        <w:pStyle w:val="Number-1"/>
        <w:numPr>
          <w:ilvl w:val="0"/>
          <w:numId w:val="10"/>
        </w:numPr>
      </w:pPr>
      <w:r>
        <w:t>r</w:t>
      </w:r>
      <w:r w:rsidRPr="00273C1F">
        <w:t xml:space="preserve">oads, </w:t>
      </w:r>
      <w:r>
        <w:t xml:space="preserve">parking, </w:t>
      </w:r>
      <w:r w:rsidRPr="00273C1F">
        <w:t>grounds and landsc</w:t>
      </w:r>
      <w:r>
        <w:t>aping maintenance services</w:t>
      </w:r>
      <w:r w:rsidRPr="00273C1F">
        <w:t xml:space="preserve">; </w:t>
      </w:r>
    </w:p>
    <w:p w14:paraId="298326E3" w14:textId="77777777" w:rsidR="00B328C0" w:rsidRDefault="00AA15DC" w:rsidP="00B328C0">
      <w:pPr>
        <w:pStyle w:val="Number-1"/>
        <w:numPr>
          <w:ilvl w:val="0"/>
          <w:numId w:val="10"/>
        </w:numPr>
      </w:pPr>
      <w:r>
        <w:t>u</w:t>
      </w:r>
      <w:r w:rsidRPr="00273C1F">
        <w:t>ti</w:t>
      </w:r>
      <w:r>
        <w:t>lities management services</w:t>
      </w:r>
      <w:r w:rsidRPr="00273C1F">
        <w:t>;</w:t>
      </w:r>
    </w:p>
    <w:p w14:paraId="298326E4" w14:textId="77777777" w:rsidR="0065558D" w:rsidRPr="00273C1F" w:rsidRDefault="00AA15DC" w:rsidP="00B328C0">
      <w:pPr>
        <w:pStyle w:val="Number-1"/>
        <w:numPr>
          <w:ilvl w:val="0"/>
          <w:numId w:val="10"/>
        </w:numPr>
      </w:pPr>
      <w:r>
        <w:t>general management services;</w:t>
      </w:r>
    </w:p>
    <w:p w14:paraId="298326E5" w14:textId="77777777" w:rsidR="00B328C0" w:rsidRDefault="00AA15DC" w:rsidP="00B328C0">
      <w:pPr>
        <w:pStyle w:val="Number-1"/>
        <w:numPr>
          <w:ilvl w:val="0"/>
          <w:numId w:val="10"/>
        </w:numPr>
      </w:pPr>
      <w:r>
        <w:t>help desk services; and</w:t>
      </w:r>
    </w:p>
    <w:p w14:paraId="298326E6" w14:textId="77777777" w:rsidR="00B328C0" w:rsidRDefault="00AA15DC" w:rsidP="00B328C0">
      <w:pPr>
        <w:pStyle w:val="Number-1"/>
        <w:numPr>
          <w:ilvl w:val="0"/>
          <w:numId w:val="10"/>
        </w:numPr>
      </w:pPr>
      <w:r>
        <w:t>pest control services.</w:t>
      </w:r>
    </w:p>
    <w:p w14:paraId="298326E7" w14:textId="77777777" w:rsidR="00B328C0" w:rsidRDefault="00AA15DC" w:rsidP="00B328C0">
      <w:pPr>
        <w:pStyle w:val="Number-1"/>
        <w:numPr>
          <w:ilvl w:val="0"/>
          <w:numId w:val="0"/>
        </w:numPr>
      </w:pPr>
      <w:r>
        <w:t xml:space="preserve">Refer to </w:t>
      </w:r>
      <w:r w:rsidRPr="00E5340D">
        <w:t>Appendix 4D</w:t>
      </w:r>
      <w:r w:rsidRPr="00273C1F">
        <w:t xml:space="preserve"> of the Initial Draft Project Agreement</w:t>
      </w:r>
      <w:r>
        <w:t xml:space="preserve"> for help desk services. For all other services, refer to </w:t>
      </w:r>
      <w:r w:rsidRPr="00E5340D">
        <w:t>Appendix 4</w:t>
      </w:r>
      <w:r>
        <w:t>C</w:t>
      </w:r>
      <w:r w:rsidRPr="00273C1F">
        <w:t xml:space="preserve"> of the Initial Draft Project Agreement</w:t>
      </w:r>
      <w:r>
        <w:t>.</w:t>
      </w:r>
    </w:p>
    <w:p w14:paraId="298326E8" w14:textId="77777777" w:rsidR="002E02AB" w:rsidRPr="00A06D9A" w:rsidRDefault="00AA15DC" w:rsidP="002E02AB">
      <w:pPr>
        <w:pStyle w:val="Heading2"/>
      </w:pPr>
      <w:bookmarkStart w:id="90" w:name="_Toc384912155"/>
      <w:r w:rsidRPr="00A06D9A">
        <w:t>Energy</w:t>
      </w:r>
      <w:bookmarkEnd w:id="87"/>
      <w:bookmarkEnd w:id="88"/>
      <w:bookmarkEnd w:id="89"/>
      <w:bookmarkEnd w:id="90"/>
    </w:p>
    <w:p w14:paraId="298326E9" w14:textId="77777777" w:rsidR="00B328C0" w:rsidRDefault="00AA15DC" w:rsidP="00B328C0">
      <w:pPr>
        <w:pStyle w:val="BodyText"/>
      </w:pPr>
      <w:bookmarkStart w:id="91" w:name="_Toc368559550"/>
      <w:bookmarkStart w:id="92" w:name="_Toc368559551"/>
      <w:bookmarkStart w:id="93" w:name="_Ref249177899"/>
      <w:bookmarkStart w:id="94" w:name="_Toc221502310"/>
      <w:bookmarkStart w:id="95" w:name="_Toc267646390"/>
      <w:bookmarkStart w:id="96" w:name="_Toc307831004"/>
      <w:bookmarkStart w:id="97" w:name="_Ref309982756"/>
      <w:bookmarkEnd w:id="91"/>
      <w:bookmarkEnd w:id="92"/>
      <w:r>
        <w:t>The</w:t>
      </w:r>
      <w:r w:rsidRPr="00A06D9A">
        <w:t xml:space="preserve"> Project Agreement will include provision for a design and construction energy target</w:t>
      </w:r>
      <w:r>
        <w:t xml:space="preserve">.  Refer to Appendix 2C [Energy]. </w:t>
      </w:r>
      <w:bookmarkEnd w:id="93"/>
    </w:p>
    <w:p w14:paraId="298326EA" w14:textId="77777777" w:rsidR="0065558D" w:rsidRPr="00A06D9A" w:rsidRDefault="00AA15DC" w:rsidP="0065558D">
      <w:pPr>
        <w:pStyle w:val="Heading2"/>
      </w:pPr>
      <w:bookmarkStart w:id="98" w:name="_Ref347920168"/>
      <w:bookmarkStart w:id="99" w:name="_Toc350345408"/>
      <w:bookmarkStart w:id="100" w:name="_Toc366833388"/>
      <w:bookmarkStart w:id="101" w:name="_Toc384912156"/>
      <w:r>
        <w:t>Performance and Payment Mechanisms</w:t>
      </w:r>
      <w:bookmarkEnd w:id="98"/>
      <w:bookmarkEnd w:id="99"/>
      <w:bookmarkEnd w:id="100"/>
      <w:bookmarkEnd w:id="101"/>
    </w:p>
    <w:p w14:paraId="298326EB" w14:textId="77777777" w:rsidR="0065558D" w:rsidRDefault="00AA15DC" w:rsidP="0065558D">
      <w:pPr>
        <w:pStyle w:val="BodyText"/>
      </w:pPr>
      <w:r>
        <w:t>Project Co will receive payment in accordance with the terms of the Project Agreement, including Schedule 8 [</w:t>
      </w:r>
      <w:r w:rsidRPr="00C94205">
        <w:t>Payment</w:t>
      </w:r>
      <w:r>
        <w:t>s]</w:t>
      </w:r>
      <w:r w:rsidRPr="000278D9">
        <w:t xml:space="preserve"> </w:t>
      </w:r>
      <w:r>
        <w:t xml:space="preserve">of the Project Agreement.  </w:t>
      </w:r>
    </w:p>
    <w:p w14:paraId="298326EC" w14:textId="77777777" w:rsidR="0065558D" w:rsidRDefault="00AA15DC" w:rsidP="0065558D">
      <w:pPr>
        <w:pStyle w:val="BodyText"/>
      </w:pPr>
      <w:r>
        <w:t>Following Service Commencement, the Authority will pay monthly Service Payments (capital, facility maintenance, life cycle) to Project Co subject to deductions for unavailability and/or failure to satisfy specified key performance indicators. Details of the payment mechanism are provided in the Project Agreement, including Schedule 8 [Payments] of the Project Agreement.</w:t>
      </w:r>
    </w:p>
    <w:p w14:paraId="298326ED" w14:textId="77777777" w:rsidR="00A33538" w:rsidRPr="006D4B08" w:rsidRDefault="00AA15DC" w:rsidP="006D4B08">
      <w:pPr>
        <w:pStyle w:val="Heading1"/>
      </w:pPr>
      <w:bookmarkStart w:id="102" w:name="_Toc384912157"/>
      <w:r w:rsidRPr="006D4B08">
        <w:lastRenderedPageBreak/>
        <w:t>AFFORDABILITY</w:t>
      </w:r>
      <w:bookmarkEnd w:id="94"/>
      <w:bookmarkEnd w:id="95"/>
      <w:bookmarkEnd w:id="96"/>
      <w:bookmarkEnd w:id="97"/>
      <w:bookmarkEnd w:id="102"/>
    </w:p>
    <w:p w14:paraId="298326EE" w14:textId="77777777" w:rsidR="00A33538" w:rsidRDefault="00AA15DC" w:rsidP="004D1B3F">
      <w:pPr>
        <w:pStyle w:val="BodyText"/>
      </w:pPr>
      <w:bookmarkStart w:id="103" w:name="_Ref216241358"/>
      <w:bookmarkStart w:id="104" w:name="_Toc240348403"/>
      <w:r w:rsidRPr="00A06D9A">
        <w:t xml:space="preserve">A key objective of the </w:t>
      </w:r>
      <w:r w:rsidRPr="00323078">
        <w:t>Competitive Selection Process</w:t>
      </w:r>
      <w:r w:rsidRPr="00A06D9A">
        <w:t xml:space="preserve"> is to maximize the Project scope while meeting the Project’s Affordability </w:t>
      </w:r>
      <w:r>
        <w:t>Ceiling r</w:t>
      </w:r>
      <w:r w:rsidRPr="00A06D9A">
        <w:t xml:space="preserve">equirements. </w:t>
      </w:r>
    </w:p>
    <w:p w14:paraId="298326EF" w14:textId="77777777" w:rsidR="00A33538" w:rsidRPr="00A06D9A" w:rsidRDefault="00AA15DC" w:rsidP="00513C70">
      <w:pPr>
        <w:pStyle w:val="Heading2"/>
      </w:pPr>
      <w:bookmarkStart w:id="105" w:name="_Toc267646392"/>
      <w:bookmarkStart w:id="106" w:name="_Ref307824475"/>
      <w:bookmarkStart w:id="107" w:name="_Toc307831006"/>
      <w:bookmarkStart w:id="108" w:name="_Ref362600036"/>
      <w:bookmarkStart w:id="109" w:name="_Toc384912158"/>
      <w:r w:rsidRPr="00A06D9A">
        <w:t xml:space="preserve">Affordability </w:t>
      </w:r>
      <w:bookmarkEnd w:id="105"/>
      <w:bookmarkEnd w:id="106"/>
      <w:bookmarkEnd w:id="107"/>
      <w:bookmarkEnd w:id="108"/>
      <w:r>
        <w:t>Ceiling</w:t>
      </w:r>
      <w:bookmarkEnd w:id="109"/>
    </w:p>
    <w:p w14:paraId="298326F0" w14:textId="77777777" w:rsidR="00F03C4F" w:rsidRDefault="00AA15DC" w:rsidP="00F03C4F">
      <w:pPr>
        <w:pStyle w:val="BodyText"/>
      </w:pPr>
      <w:r>
        <w:t>The Authority has established an affordability ceiling (the “</w:t>
      </w:r>
      <w:r w:rsidRPr="00A30EEA">
        <w:rPr>
          <w:b/>
        </w:rPr>
        <w:t>Affordability Ceiling</w:t>
      </w:r>
      <w:r>
        <w:t>”)</w:t>
      </w:r>
      <w:r w:rsidRPr="00122709">
        <w:t xml:space="preserve"> for the Project</w:t>
      </w:r>
      <w:r>
        <w:t xml:space="preserve">, on which Project approvals have been based, </w:t>
      </w:r>
      <w:r w:rsidRPr="00122709">
        <w:t xml:space="preserve">of </w:t>
      </w:r>
      <w:r>
        <w:t>$103.5 million.  Without limiting any other provision of this RFP, the Authority reserves the right to reject any Proposal if its Proposal Net Present Cost as at the Submission Time for Financial Submissions exceeds the Affordability Ceiling.</w:t>
      </w:r>
    </w:p>
    <w:p w14:paraId="298326F1" w14:textId="77777777" w:rsidR="00A33538" w:rsidRPr="00A06D9A" w:rsidRDefault="00AA15DC" w:rsidP="00513C70">
      <w:pPr>
        <w:pStyle w:val="Heading2"/>
      </w:pPr>
      <w:bookmarkStart w:id="110" w:name="_Toc371676614"/>
      <w:bookmarkStart w:id="111" w:name="_Toc370807622"/>
      <w:bookmarkStart w:id="112" w:name="_Toc370807623"/>
      <w:bookmarkStart w:id="113" w:name="_Toc346022786"/>
      <w:bookmarkStart w:id="114" w:name="_Toc346026368"/>
      <w:bookmarkStart w:id="115" w:name="_Toc346545179"/>
      <w:bookmarkStart w:id="116" w:name="_Toc346545546"/>
      <w:bookmarkStart w:id="117" w:name="_Toc346022787"/>
      <w:bookmarkStart w:id="118" w:name="_Toc346026369"/>
      <w:bookmarkStart w:id="119" w:name="_Toc346545180"/>
      <w:bookmarkStart w:id="120" w:name="_Toc346545547"/>
      <w:bookmarkStart w:id="121" w:name="_Toc346022797"/>
      <w:bookmarkStart w:id="122" w:name="_Toc346026379"/>
      <w:bookmarkStart w:id="123" w:name="_Toc346545190"/>
      <w:bookmarkStart w:id="124" w:name="_Toc346545557"/>
      <w:bookmarkStart w:id="125" w:name="_Ref249261188"/>
      <w:bookmarkStart w:id="126" w:name="_Toc267646393"/>
      <w:bookmarkStart w:id="127" w:name="_Toc266194027"/>
      <w:bookmarkStart w:id="128" w:name="_Ref266450306"/>
      <w:bookmarkStart w:id="129" w:name="_Toc307831007"/>
      <w:bookmarkStart w:id="130" w:name="_Toc384912159"/>
      <w:bookmarkEnd w:id="103"/>
      <w:bookmarkEnd w:id="104"/>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sidRPr="00A06D9A">
        <w:t>Affordability Model</w:t>
      </w:r>
      <w:bookmarkEnd w:id="125"/>
      <w:bookmarkEnd w:id="126"/>
      <w:bookmarkEnd w:id="127"/>
      <w:bookmarkEnd w:id="128"/>
      <w:bookmarkEnd w:id="129"/>
      <w:bookmarkEnd w:id="130"/>
    </w:p>
    <w:p w14:paraId="298326F2" w14:textId="77777777" w:rsidR="00F03C4F" w:rsidRDefault="00AA15DC" w:rsidP="00F03C4F">
      <w:pPr>
        <w:pStyle w:val="BodyText"/>
      </w:pPr>
      <w:bookmarkStart w:id="131" w:name="_Toc211858853"/>
      <w:bookmarkStart w:id="132" w:name="_Toc221502314"/>
      <w:r w:rsidRPr="00A06D9A">
        <w:t xml:space="preserve">The Authority has developed </w:t>
      </w:r>
      <w:r>
        <w:t xml:space="preserve">an Affordability Model for the Proponents to use </w:t>
      </w:r>
      <w:r w:rsidRPr="00A06D9A">
        <w:t>to determine the</w:t>
      </w:r>
      <w:r>
        <w:t>ir</w:t>
      </w:r>
      <w:r w:rsidRPr="00A06D9A">
        <w:t xml:space="preserve"> </w:t>
      </w:r>
      <w:r>
        <w:t>Proposal Net Present Cost to test against the Affordability Ceiling</w:t>
      </w:r>
      <w:r w:rsidRPr="00A06D9A">
        <w:t>.</w:t>
      </w:r>
      <w:r>
        <w:t xml:space="preserve"> </w:t>
      </w:r>
    </w:p>
    <w:p w14:paraId="298326F3" w14:textId="77777777" w:rsidR="00441A0C" w:rsidRDefault="00AA15DC" w:rsidP="00441A0C">
      <w:pPr>
        <w:pStyle w:val="BodyText"/>
      </w:pPr>
      <w:r w:rsidRPr="00DF0650">
        <w:t xml:space="preserve">Each Proponent is required to calculate </w:t>
      </w:r>
      <w:r>
        <w:t>its Proposal Net Present C</w:t>
      </w:r>
      <w:r w:rsidRPr="00DF0650">
        <w:t>ost</w:t>
      </w:r>
      <w:r w:rsidRPr="00122709">
        <w:t xml:space="preserve"> </w:t>
      </w:r>
      <w:r>
        <w:t>using</w:t>
      </w:r>
      <w:r w:rsidRPr="008C63F8">
        <w:t xml:space="preserve"> the Affordability Model provided by the Authority. The Affordability Model is available in the Data Room </w:t>
      </w:r>
      <w:r w:rsidRPr="00FB6699">
        <w:t>as “</w:t>
      </w:r>
      <w:r w:rsidRPr="00464011">
        <w:t>Affordability</w:t>
      </w:r>
      <w:r>
        <w:t xml:space="preserve"> </w:t>
      </w:r>
      <w:r w:rsidRPr="00464011">
        <w:t>Model.xls</w:t>
      </w:r>
      <w:r w:rsidRPr="00FB6699">
        <w:t>”</w:t>
      </w:r>
      <w:r>
        <w:t>. The Affordability Model workbook includes instructions on how it is to be populated and run.</w:t>
      </w:r>
    </w:p>
    <w:p w14:paraId="298326F4" w14:textId="77777777" w:rsidR="00F03C4F" w:rsidRDefault="00AA15DC" w:rsidP="00F03C4F">
      <w:pPr>
        <w:pStyle w:val="BodyText"/>
      </w:pPr>
      <w:r>
        <w:t>Proponents are to incorporate the Affordability Model into their Financial Model and ensure the inputs to the Affordability Model are consistent with the outputs from the Financial Model.</w:t>
      </w:r>
    </w:p>
    <w:p w14:paraId="298326F5" w14:textId="77777777" w:rsidR="00F03C4F" w:rsidRPr="00A06D9A" w:rsidRDefault="00AA15DC" w:rsidP="00F03C4F">
      <w:pPr>
        <w:pStyle w:val="BodyText"/>
      </w:pPr>
      <w:r>
        <w:t>The Authority reserves the right to recalculate or make such adjustments to the Affordability Model and to any Proponent’s use of the Affordability Model as the Authority determines, in its discretion, is appropriate.</w:t>
      </w:r>
    </w:p>
    <w:p w14:paraId="298326F6" w14:textId="77777777" w:rsidR="00A33538" w:rsidRPr="00A06D9A" w:rsidRDefault="00AA15DC" w:rsidP="00513C70">
      <w:pPr>
        <w:pStyle w:val="Heading2"/>
      </w:pPr>
      <w:bookmarkStart w:id="133" w:name="_Toc346022800"/>
      <w:bookmarkStart w:id="134" w:name="_Toc346026382"/>
      <w:bookmarkStart w:id="135" w:name="_Toc346545193"/>
      <w:bookmarkStart w:id="136" w:name="_Toc346545560"/>
      <w:bookmarkStart w:id="137" w:name="_Toc267646394"/>
      <w:bookmarkStart w:id="138" w:name="_Toc266194028"/>
      <w:bookmarkStart w:id="139" w:name="_Toc307831008"/>
      <w:bookmarkStart w:id="140" w:name="_Toc384912160"/>
      <w:bookmarkEnd w:id="133"/>
      <w:bookmarkEnd w:id="134"/>
      <w:bookmarkEnd w:id="135"/>
      <w:bookmarkEnd w:id="136"/>
      <w:r w:rsidRPr="00A06D9A">
        <w:t>Life Cycle Costs</w:t>
      </w:r>
      <w:bookmarkEnd w:id="131"/>
      <w:bookmarkEnd w:id="132"/>
      <w:bookmarkEnd w:id="137"/>
      <w:bookmarkEnd w:id="138"/>
      <w:bookmarkEnd w:id="139"/>
      <w:bookmarkEnd w:id="140"/>
    </w:p>
    <w:p w14:paraId="298326F7" w14:textId="77777777" w:rsidR="000A2973" w:rsidRPr="00A06D9A" w:rsidRDefault="00AA15DC" w:rsidP="00513C70">
      <w:pPr>
        <w:pStyle w:val="BodyText"/>
      </w:pPr>
      <w:r w:rsidRPr="00A06D9A">
        <w:t xml:space="preserve">Each Proponent </w:t>
      </w:r>
      <w:r>
        <w:t>may</w:t>
      </w:r>
      <w:r w:rsidRPr="00A06D9A">
        <w:t xml:space="preserve"> propose that the portion of its proposed </w:t>
      </w:r>
      <w:r w:rsidRPr="00273C1F">
        <w:t>Service Payments</w:t>
      </w:r>
      <w:r w:rsidRPr="00A06D9A">
        <w:t xml:space="preserve"> that covers life cycle</w:t>
      </w:r>
      <w:r>
        <w:t xml:space="preserve"> c</w:t>
      </w:r>
      <w:r w:rsidRPr="00A06D9A">
        <w:t xml:space="preserve">osts be either uniform or non-uniform. </w:t>
      </w:r>
      <w:r>
        <w:t>If proposing a non-uniform approach, the proposed</w:t>
      </w:r>
      <w:r w:rsidRPr="00A06D9A">
        <w:t xml:space="preserve"> life cycle payments schedule should be consistent with the Proponent’s life cycle/capital replacement plan as contemplated under </w:t>
      </w:r>
      <w:r>
        <w:t xml:space="preserve">the Final Draft Project Agreement. </w:t>
      </w:r>
    </w:p>
    <w:p w14:paraId="298326F8" w14:textId="77777777" w:rsidR="00A33538" w:rsidRPr="00A06D9A" w:rsidRDefault="00AA15DC" w:rsidP="00513C70">
      <w:pPr>
        <w:pStyle w:val="Heading2"/>
      </w:pPr>
      <w:bookmarkStart w:id="141" w:name="_Toc266694672"/>
      <w:bookmarkStart w:id="142" w:name="_Toc267058708"/>
      <w:bookmarkStart w:id="143" w:name="_Toc267311699"/>
      <w:bookmarkStart w:id="144" w:name="_Ref346793131"/>
      <w:bookmarkStart w:id="145" w:name="_Ref346793132"/>
      <w:bookmarkStart w:id="146" w:name="_Toc384912161"/>
      <w:bookmarkStart w:id="147" w:name="_Toc266194029"/>
      <w:bookmarkStart w:id="148" w:name="_Ref266439407"/>
      <w:bookmarkStart w:id="149" w:name="_Ref266444662"/>
      <w:bookmarkStart w:id="150" w:name="_Ref266445425"/>
      <w:bookmarkEnd w:id="141"/>
      <w:bookmarkEnd w:id="142"/>
      <w:bookmarkEnd w:id="143"/>
      <w:r>
        <w:t xml:space="preserve">Reduced Scope </w:t>
      </w:r>
      <w:bookmarkEnd w:id="144"/>
      <w:bookmarkEnd w:id="145"/>
      <w:bookmarkEnd w:id="146"/>
      <w:r>
        <w:t>Pricing</w:t>
      </w:r>
    </w:p>
    <w:bookmarkEnd w:id="147"/>
    <w:bookmarkEnd w:id="148"/>
    <w:bookmarkEnd w:id="149"/>
    <w:bookmarkEnd w:id="150"/>
    <w:p w14:paraId="298326F9" w14:textId="77777777" w:rsidR="00E60744" w:rsidRDefault="00AA15DC" w:rsidP="00C05453">
      <w:pPr>
        <w:pStyle w:val="BodyText"/>
      </w:pPr>
      <w:r>
        <w:t>Each</w:t>
      </w:r>
      <w:r w:rsidRPr="00B67624">
        <w:t xml:space="preserve"> Proponent </w:t>
      </w:r>
      <w:r>
        <w:t xml:space="preserve">should include in its Proposal a completed Pricing Form A9 reflecting the cost and design implications of each of the following possible changes to the Project </w:t>
      </w:r>
      <w:r w:rsidRPr="00B67624">
        <w:t>scope</w:t>
      </w:r>
      <w:r>
        <w:t>:</w:t>
      </w:r>
    </w:p>
    <w:tbl>
      <w:tblPr>
        <w:tblStyle w:val="TableGrid1"/>
        <w:tblW w:w="0" w:type="auto"/>
        <w:tblBorders>
          <w:top w:val="single" w:sz="4" w:space="0" w:color="008000"/>
          <w:left w:val="single" w:sz="4" w:space="0" w:color="008000"/>
          <w:bottom w:val="single" w:sz="4" w:space="0" w:color="008000"/>
          <w:right w:val="single" w:sz="4" w:space="0" w:color="008000"/>
          <w:insideH w:val="single" w:sz="6" w:space="0" w:color="008000"/>
          <w:insideV w:val="single" w:sz="6" w:space="0" w:color="008000"/>
        </w:tblBorders>
        <w:tblLook w:val="04A0" w:firstRow="1" w:lastRow="0" w:firstColumn="1" w:lastColumn="0" w:noHBand="0" w:noVBand="1"/>
      </w:tblPr>
      <w:tblGrid>
        <w:gridCol w:w="738"/>
        <w:gridCol w:w="2160"/>
        <w:gridCol w:w="6678"/>
      </w:tblGrid>
      <w:tr w:rsidR="00337E61" w14:paraId="298326FD" w14:textId="77777777" w:rsidTr="000F2982">
        <w:trPr>
          <w:tblHeader/>
        </w:trPr>
        <w:tc>
          <w:tcPr>
            <w:tcW w:w="738" w:type="dxa"/>
            <w:shd w:val="clear" w:color="auto" w:fill="008000"/>
          </w:tcPr>
          <w:p w14:paraId="298326FA" w14:textId="77777777" w:rsidR="00E60744" w:rsidRPr="00320510" w:rsidRDefault="00AA15DC" w:rsidP="00E2312C">
            <w:pPr>
              <w:keepNext/>
              <w:keepLines/>
              <w:spacing w:line="320" w:lineRule="atLeast"/>
              <w:rPr>
                <w:rFonts w:ascii="Arial" w:hAnsi="Arial" w:cs="Arial"/>
                <w:b/>
                <w:color w:val="FFFFFF"/>
                <w:sz w:val="20"/>
                <w:szCs w:val="20"/>
              </w:rPr>
            </w:pPr>
            <w:r w:rsidRPr="00320510">
              <w:rPr>
                <w:rFonts w:ascii="Arial" w:hAnsi="Arial" w:cs="Arial"/>
                <w:b/>
                <w:color w:val="FFFFFF"/>
                <w:sz w:val="20"/>
                <w:szCs w:val="20"/>
              </w:rPr>
              <w:lastRenderedPageBreak/>
              <w:t>Item</w:t>
            </w:r>
          </w:p>
        </w:tc>
        <w:tc>
          <w:tcPr>
            <w:tcW w:w="2160" w:type="dxa"/>
            <w:shd w:val="clear" w:color="auto" w:fill="008000"/>
          </w:tcPr>
          <w:p w14:paraId="298326FB" w14:textId="77777777" w:rsidR="00E60744" w:rsidRPr="00320510" w:rsidRDefault="00AA15DC" w:rsidP="00E2312C">
            <w:pPr>
              <w:keepNext/>
              <w:keepLines/>
              <w:spacing w:line="320" w:lineRule="atLeast"/>
              <w:rPr>
                <w:rFonts w:ascii="Arial" w:hAnsi="Arial" w:cs="Arial"/>
                <w:b/>
                <w:color w:val="FFFFFF"/>
                <w:sz w:val="20"/>
                <w:szCs w:val="20"/>
              </w:rPr>
            </w:pPr>
            <w:r w:rsidRPr="00320510">
              <w:rPr>
                <w:rFonts w:ascii="Arial" w:hAnsi="Arial" w:cs="Arial"/>
                <w:b/>
                <w:color w:val="FFFFFF"/>
                <w:sz w:val="20"/>
                <w:szCs w:val="20"/>
              </w:rPr>
              <w:t>Summary Description</w:t>
            </w:r>
          </w:p>
        </w:tc>
        <w:tc>
          <w:tcPr>
            <w:tcW w:w="6678" w:type="dxa"/>
            <w:shd w:val="clear" w:color="auto" w:fill="008000"/>
          </w:tcPr>
          <w:p w14:paraId="298326FC" w14:textId="77777777" w:rsidR="00E60744" w:rsidRPr="00320510" w:rsidRDefault="00AA15DC" w:rsidP="00E2312C">
            <w:pPr>
              <w:keepNext/>
              <w:keepLines/>
              <w:spacing w:line="320" w:lineRule="atLeast"/>
              <w:rPr>
                <w:rFonts w:ascii="Arial" w:hAnsi="Arial" w:cs="Arial"/>
                <w:b/>
                <w:color w:val="FFFFFF"/>
                <w:sz w:val="20"/>
                <w:szCs w:val="20"/>
              </w:rPr>
            </w:pPr>
            <w:r w:rsidRPr="00320510">
              <w:rPr>
                <w:rFonts w:ascii="Arial" w:hAnsi="Arial" w:cs="Arial"/>
                <w:b/>
                <w:color w:val="FFFFFF"/>
                <w:sz w:val="20"/>
                <w:szCs w:val="20"/>
              </w:rPr>
              <w:t>Changes to Performance Specifications</w:t>
            </w:r>
          </w:p>
        </w:tc>
      </w:tr>
      <w:tr w:rsidR="00337E61" w14:paraId="29832702" w14:textId="77777777" w:rsidTr="000F2982">
        <w:tc>
          <w:tcPr>
            <w:tcW w:w="738" w:type="dxa"/>
          </w:tcPr>
          <w:p w14:paraId="298326FE" w14:textId="77777777" w:rsidR="00E60744" w:rsidRPr="00320510" w:rsidRDefault="00AA15DC" w:rsidP="00E2312C">
            <w:pPr>
              <w:spacing w:line="320" w:lineRule="atLeas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SEQ L1\* Arabic\r 1 \* MERGEFORMAT </w:instrText>
            </w:r>
            <w:r>
              <w:rPr>
                <w:rFonts w:ascii="Arial" w:hAnsi="Arial" w:cs="Arial"/>
                <w:sz w:val="20"/>
                <w:szCs w:val="20"/>
              </w:rPr>
              <w:fldChar w:fldCharType="separate"/>
            </w:r>
            <w:r>
              <w:rPr>
                <w:rFonts w:ascii="Arial" w:hAnsi="Arial" w:cs="Arial"/>
                <w:noProof/>
                <w:sz w:val="20"/>
                <w:szCs w:val="20"/>
              </w:rPr>
              <w:t>1</w:t>
            </w:r>
            <w:r>
              <w:rPr>
                <w:rFonts w:ascii="Arial" w:hAnsi="Arial" w:cs="Arial"/>
                <w:sz w:val="20"/>
                <w:szCs w:val="20"/>
              </w:rPr>
              <w:fldChar w:fldCharType="end"/>
            </w:r>
            <w:r>
              <w:rPr>
                <w:rFonts w:ascii="Arial" w:hAnsi="Arial" w:cs="Arial"/>
                <w:sz w:val="20"/>
                <w:szCs w:val="20"/>
              </w:rPr>
              <w:t>.</w:t>
            </w:r>
          </w:p>
        </w:tc>
        <w:tc>
          <w:tcPr>
            <w:tcW w:w="2160" w:type="dxa"/>
          </w:tcPr>
          <w:p w14:paraId="298326FF" w14:textId="77777777" w:rsidR="00E60744" w:rsidRPr="00320510" w:rsidRDefault="00AA15DC" w:rsidP="00E2312C">
            <w:pPr>
              <w:spacing w:line="320" w:lineRule="atLeast"/>
              <w:rPr>
                <w:rFonts w:ascii="Arial" w:hAnsi="Arial" w:cs="Arial"/>
                <w:sz w:val="20"/>
                <w:szCs w:val="20"/>
              </w:rPr>
            </w:pPr>
            <w:r w:rsidRPr="00320510">
              <w:rPr>
                <w:rFonts w:ascii="Arial" w:hAnsi="Arial" w:cs="Arial"/>
                <w:sz w:val="20"/>
                <w:szCs w:val="20"/>
              </w:rPr>
              <w:t xml:space="preserve">Reduce minimum quantity of electrified parking stalls from 15 to 10 </w:t>
            </w:r>
          </w:p>
        </w:tc>
        <w:tc>
          <w:tcPr>
            <w:tcW w:w="6678" w:type="dxa"/>
          </w:tcPr>
          <w:p w14:paraId="29832700" w14:textId="77777777" w:rsidR="00E60744" w:rsidRPr="00320510" w:rsidRDefault="00AA15DC" w:rsidP="00E2312C">
            <w:pPr>
              <w:spacing w:line="320" w:lineRule="atLeast"/>
              <w:rPr>
                <w:rFonts w:ascii="Arial" w:hAnsi="Arial" w:cs="Arial"/>
                <w:sz w:val="20"/>
                <w:szCs w:val="20"/>
              </w:rPr>
            </w:pPr>
            <w:r w:rsidRPr="00320510">
              <w:rPr>
                <w:rFonts w:ascii="Arial" w:hAnsi="Arial" w:cs="Arial"/>
                <w:sz w:val="20"/>
                <w:szCs w:val="20"/>
              </w:rPr>
              <w:t>Schedule 3 – Design and Construction Specifications - Section 4.2.3.2(4):</w:t>
            </w:r>
          </w:p>
          <w:p w14:paraId="29832701" w14:textId="77777777" w:rsidR="00E60744" w:rsidRPr="00FC330E" w:rsidRDefault="00AA15DC" w:rsidP="0023714F">
            <w:pPr>
              <w:numPr>
                <w:ilvl w:val="0"/>
                <w:numId w:val="84"/>
              </w:numPr>
              <w:spacing w:line="320" w:lineRule="atLeast"/>
              <w:contextualSpacing/>
              <w:rPr>
                <w:rFonts w:ascii="Arial" w:hAnsi="Arial" w:cs="Arial"/>
                <w:sz w:val="20"/>
                <w:szCs w:val="20"/>
              </w:rPr>
            </w:pPr>
            <w:r w:rsidRPr="00320510">
              <w:rPr>
                <w:rFonts w:ascii="Arial" w:hAnsi="Arial" w:cs="Arial"/>
                <w:sz w:val="20"/>
                <w:szCs w:val="20"/>
              </w:rPr>
              <w:t xml:space="preserve">Delete “minimum of 15 stalls” and replace with “minimum of 10 stalls” </w:t>
            </w:r>
          </w:p>
        </w:tc>
      </w:tr>
      <w:tr w:rsidR="00337E61" w14:paraId="29832708" w14:textId="77777777" w:rsidTr="000F2982">
        <w:tc>
          <w:tcPr>
            <w:tcW w:w="738" w:type="dxa"/>
          </w:tcPr>
          <w:p w14:paraId="29832703" w14:textId="77777777" w:rsidR="00E60744" w:rsidRPr="00320510" w:rsidRDefault="00AA15DC" w:rsidP="00E2312C">
            <w:pPr>
              <w:spacing w:line="320" w:lineRule="atLeas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SEQ L1\* Arabic \* MERGEFORMAT </w:instrText>
            </w:r>
            <w:r>
              <w:rPr>
                <w:rFonts w:ascii="Arial" w:hAnsi="Arial" w:cs="Arial"/>
                <w:sz w:val="20"/>
                <w:szCs w:val="20"/>
              </w:rPr>
              <w:fldChar w:fldCharType="separate"/>
            </w:r>
            <w:r>
              <w:rPr>
                <w:rFonts w:ascii="Arial" w:hAnsi="Arial" w:cs="Arial"/>
                <w:noProof/>
                <w:sz w:val="20"/>
                <w:szCs w:val="20"/>
              </w:rPr>
              <w:t>2</w:t>
            </w:r>
            <w:r>
              <w:rPr>
                <w:rFonts w:ascii="Arial" w:hAnsi="Arial" w:cs="Arial"/>
                <w:sz w:val="20"/>
                <w:szCs w:val="20"/>
              </w:rPr>
              <w:fldChar w:fldCharType="end"/>
            </w:r>
            <w:r>
              <w:rPr>
                <w:rFonts w:ascii="Arial" w:hAnsi="Arial" w:cs="Arial"/>
                <w:sz w:val="20"/>
                <w:szCs w:val="20"/>
              </w:rPr>
              <w:t>.</w:t>
            </w:r>
          </w:p>
        </w:tc>
        <w:tc>
          <w:tcPr>
            <w:tcW w:w="2160" w:type="dxa"/>
          </w:tcPr>
          <w:p w14:paraId="29832704" w14:textId="77777777" w:rsidR="00E60744" w:rsidRPr="00320510" w:rsidRDefault="00AA15DC" w:rsidP="00E2312C">
            <w:pPr>
              <w:spacing w:line="320" w:lineRule="atLeast"/>
              <w:rPr>
                <w:rFonts w:ascii="Arial" w:hAnsi="Arial" w:cs="Arial"/>
                <w:sz w:val="20"/>
                <w:szCs w:val="20"/>
              </w:rPr>
            </w:pPr>
            <w:r w:rsidRPr="00320510">
              <w:rPr>
                <w:rFonts w:ascii="Arial" w:hAnsi="Arial" w:cs="Arial"/>
                <w:sz w:val="20"/>
                <w:szCs w:val="20"/>
              </w:rPr>
              <w:t>Delete Staff Washroom in Standard Residential Homes</w:t>
            </w:r>
          </w:p>
        </w:tc>
        <w:tc>
          <w:tcPr>
            <w:tcW w:w="6678" w:type="dxa"/>
          </w:tcPr>
          <w:p w14:paraId="29832705" w14:textId="77777777" w:rsidR="00E60744" w:rsidRPr="00320510" w:rsidRDefault="00AA15DC" w:rsidP="00E2312C">
            <w:pPr>
              <w:spacing w:line="320" w:lineRule="atLeast"/>
              <w:rPr>
                <w:rFonts w:ascii="Arial" w:hAnsi="Arial" w:cs="Arial"/>
                <w:sz w:val="20"/>
                <w:szCs w:val="20"/>
              </w:rPr>
            </w:pPr>
            <w:r w:rsidRPr="00320510">
              <w:rPr>
                <w:rFonts w:ascii="Arial" w:hAnsi="Arial" w:cs="Arial"/>
                <w:sz w:val="20"/>
                <w:szCs w:val="20"/>
              </w:rPr>
              <w:t xml:space="preserve">Appendix 3A Functional Program  and Attachment 1- Room Data Sheets: </w:t>
            </w:r>
          </w:p>
          <w:p w14:paraId="29832706" w14:textId="77777777" w:rsidR="00E60744" w:rsidRPr="00320510" w:rsidRDefault="00AA15DC" w:rsidP="0023714F">
            <w:pPr>
              <w:numPr>
                <w:ilvl w:val="0"/>
                <w:numId w:val="84"/>
              </w:numPr>
              <w:spacing w:line="320" w:lineRule="atLeast"/>
              <w:contextualSpacing/>
              <w:rPr>
                <w:rFonts w:ascii="Arial" w:hAnsi="Arial" w:cs="Arial"/>
                <w:sz w:val="20"/>
                <w:szCs w:val="20"/>
              </w:rPr>
            </w:pPr>
            <w:r w:rsidRPr="00320510">
              <w:rPr>
                <w:rFonts w:ascii="Arial" w:hAnsi="Arial" w:cs="Arial"/>
                <w:sz w:val="20"/>
                <w:szCs w:val="20"/>
              </w:rPr>
              <w:t>Delete the staff washroom from Program Component 10.0, Schedule of Accommodation</w:t>
            </w:r>
          </w:p>
          <w:p w14:paraId="29832707" w14:textId="77777777" w:rsidR="00E60744" w:rsidRPr="00320510" w:rsidRDefault="00AA15DC" w:rsidP="0023714F">
            <w:pPr>
              <w:numPr>
                <w:ilvl w:val="0"/>
                <w:numId w:val="84"/>
              </w:numPr>
              <w:spacing w:line="320" w:lineRule="atLeast"/>
              <w:contextualSpacing/>
              <w:rPr>
                <w:rFonts w:ascii="Arial" w:hAnsi="Arial" w:cs="Arial"/>
                <w:sz w:val="20"/>
                <w:szCs w:val="20"/>
              </w:rPr>
            </w:pPr>
            <w:r w:rsidRPr="00320510">
              <w:rPr>
                <w:rFonts w:ascii="Arial" w:hAnsi="Arial" w:cs="Arial"/>
                <w:sz w:val="20"/>
                <w:szCs w:val="20"/>
              </w:rPr>
              <w:t>Delete Room Data Sheet, Room #9, 10 Bed – Staff Washroom</w:t>
            </w:r>
          </w:p>
        </w:tc>
      </w:tr>
      <w:tr w:rsidR="00337E61" w14:paraId="2983270E" w14:textId="77777777" w:rsidTr="000F2982">
        <w:tc>
          <w:tcPr>
            <w:tcW w:w="738" w:type="dxa"/>
          </w:tcPr>
          <w:p w14:paraId="29832709" w14:textId="77777777" w:rsidR="00E60744" w:rsidRPr="00320510" w:rsidRDefault="00AA15DC" w:rsidP="00E2312C">
            <w:pPr>
              <w:spacing w:line="320" w:lineRule="atLeas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SEQ L1\* Arabic \* MERGEFORMAT </w:instrText>
            </w:r>
            <w:r>
              <w:rPr>
                <w:rFonts w:ascii="Arial" w:hAnsi="Arial" w:cs="Arial"/>
                <w:sz w:val="20"/>
                <w:szCs w:val="20"/>
              </w:rPr>
              <w:fldChar w:fldCharType="separate"/>
            </w:r>
            <w:r>
              <w:rPr>
                <w:rFonts w:ascii="Arial" w:hAnsi="Arial" w:cs="Arial"/>
                <w:noProof/>
                <w:sz w:val="20"/>
                <w:szCs w:val="20"/>
              </w:rPr>
              <w:t>3</w:t>
            </w:r>
            <w:r>
              <w:rPr>
                <w:rFonts w:ascii="Arial" w:hAnsi="Arial" w:cs="Arial"/>
                <w:sz w:val="20"/>
                <w:szCs w:val="20"/>
              </w:rPr>
              <w:fldChar w:fldCharType="end"/>
            </w:r>
            <w:r>
              <w:rPr>
                <w:rFonts w:ascii="Arial" w:hAnsi="Arial" w:cs="Arial"/>
                <w:sz w:val="20"/>
                <w:szCs w:val="20"/>
              </w:rPr>
              <w:t>.</w:t>
            </w:r>
          </w:p>
        </w:tc>
        <w:tc>
          <w:tcPr>
            <w:tcW w:w="2160" w:type="dxa"/>
          </w:tcPr>
          <w:p w14:paraId="2983270A" w14:textId="77777777" w:rsidR="00E60744" w:rsidRPr="00320510" w:rsidRDefault="00AA15DC" w:rsidP="00E2312C">
            <w:pPr>
              <w:spacing w:line="320" w:lineRule="atLeast"/>
              <w:rPr>
                <w:rFonts w:ascii="Arial" w:hAnsi="Arial" w:cs="Arial"/>
                <w:sz w:val="20"/>
                <w:szCs w:val="20"/>
              </w:rPr>
            </w:pPr>
            <w:r w:rsidRPr="00320510">
              <w:rPr>
                <w:rFonts w:ascii="Arial" w:hAnsi="Arial" w:cs="Arial"/>
                <w:sz w:val="20"/>
                <w:szCs w:val="20"/>
              </w:rPr>
              <w:t>Delete Staff Washroom in Hospice House</w:t>
            </w:r>
          </w:p>
        </w:tc>
        <w:tc>
          <w:tcPr>
            <w:tcW w:w="6678" w:type="dxa"/>
          </w:tcPr>
          <w:p w14:paraId="2983270B" w14:textId="77777777" w:rsidR="00E60744" w:rsidRPr="00320510" w:rsidRDefault="00AA15DC" w:rsidP="00E2312C">
            <w:pPr>
              <w:spacing w:line="320" w:lineRule="atLeast"/>
              <w:rPr>
                <w:rFonts w:ascii="Arial" w:hAnsi="Arial" w:cs="Arial"/>
                <w:sz w:val="20"/>
                <w:szCs w:val="20"/>
              </w:rPr>
            </w:pPr>
            <w:r w:rsidRPr="00320510">
              <w:rPr>
                <w:rFonts w:ascii="Arial" w:hAnsi="Arial" w:cs="Arial"/>
                <w:sz w:val="20"/>
                <w:szCs w:val="20"/>
              </w:rPr>
              <w:t>Appendix 3A Functional Program and Attachment 1- Room Data Sheets:</w:t>
            </w:r>
          </w:p>
          <w:p w14:paraId="2983270C" w14:textId="77777777" w:rsidR="00E60744" w:rsidRPr="00320510" w:rsidRDefault="00AA15DC" w:rsidP="0023714F">
            <w:pPr>
              <w:numPr>
                <w:ilvl w:val="0"/>
                <w:numId w:val="86"/>
              </w:numPr>
              <w:spacing w:line="320" w:lineRule="atLeast"/>
              <w:contextualSpacing/>
              <w:rPr>
                <w:rFonts w:ascii="Arial" w:hAnsi="Arial" w:cs="Arial"/>
                <w:sz w:val="20"/>
                <w:szCs w:val="20"/>
              </w:rPr>
            </w:pPr>
            <w:r w:rsidRPr="00320510">
              <w:rPr>
                <w:rFonts w:ascii="Arial" w:hAnsi="Arial" w:cs="Arial"/>
                <w:sz w:val="20"/>
                <w:szCs w:val="20"/>
              </w:rPr>
              <w:t>Delete the staff washroom from Program Component 11.0, Schedule of Accommodation</w:t>
            </w:r>
          </w:p>
          <w:p w14:paraId="2983270D" w14:textId="77777777" w:rsidR="00E60744" w:rsidRPr="00320510" w:rsidRDefault="00AA15DC" w:rsidP="0023714F">
            <w:pPr>
              <w:numPr>
                <w:ilvl w:val="0"/>
                <w:numId w:val="85"/>
              </w:numPr>
              <w:spacing w:line="320" w:lineRule="atLeast"/>
              <w:contextualSpacing/>
              <w:rPr>
                <w:rFonts w:ascii="Arial" w:hAnsi="Arial" w:cs="Arial"/>
                <w:sz w:val="20"/>
                <w:szCs w:val="20"/>
              </w:rPr>
            </w:pPr>
            <w:r w:rsidRPr="00320510">
              <w:rPr>
                <w:rFonts w:ascii="Arial" w:hAnsi="Arial" w:cs="Arial"/>
                <w:sz w:val="20"/>
                <w:szCs w:val="20"/>
              </w:rPr>
              <w:t>Delete Room Data Sheet, Room #30, 15 Bed – Staff Washroom</w:t>
            </w:r>
          </w:p>
        </w:tc>
      </w:tr>
      <w:tr w:rsidR="00337E61" w14:paraId="29832714" w14:textId="77777777" w:rsidTr="000F2982">
        <w:tc>
          <w:tcPr>
            <w:tcW w:w="738" w:type="dxa"/>
          </w:tcPr>
          <w:p w14:paraId="2983270F" w14:textId="77777777" w:rsidR="00E60744" w:rsidRPr="00320510" w:rsidRDefault="00AA15DC" w:rsidP="00E2312C">
            <w:pPr>
              <w:spacing w:line="320" w:lineRule="atLeas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SEQ L1\* Arabic \* MERGEFORMAT </w:instrText>
            </w:r>
            <w:r>
              <w:rPr>
                <w:rFonts w:ascii="Arial" w:hAnsi="Arial" w:cs="Arial"/>
                <w:sz w:val="20"/>
                <w:szCs w:val="20"/>
              </w:rPr>
              <w:fldChar w:fldCharType="separate"/>
            </w:r>
            <w:r>
              <w:rPr>
                <w:rFonts w:ascii="Arial" w:hAnsi="Arial" w:cs="Arial"/>
                <w:noProof/>
                <w:sz w:val="20"/>
                <w:szCs w:val="20"/>
              </w:rPr>
              <w:t>4</w:t>
            </w:r>
            <w:r>
              <w:rPr>
                <w:rFonts w:ascii="Arial" w:hAnsi="Arial" w:cs="Arial"/>
                <w:sz w:val="20"/>
                <w:szCs w:val="20"/>
              </w:rPr>
              <w:fldChar w:fldCharType="end"/>
            </w:r>
            <w:r>
              <w:rPr>
                <w:rFonts w:ascii="Arial" w:hAnsi="Arial" w:cs="Arial"/>
                <w:sz w:val="20"/>
                <w:szCs w:val="20"/>
              </w:rPr>
              <w:t>.</w:t>
            </w:r>
          </w:p>
        </w:tc>
        <w:tc>
          <w:tcPr>
            <w:tcW w:w="2160" w:type="dxa"/>
          </w:tcPr>
          <w:p w14:paraId="29832710" w14:textId="77777777" w:rsidR="00E60744" w:rsidRPr="00320510" w:rsidRDefault="00AA15DC" w:rsidP="00E2312C">
            <w:pPr>
              <w:spacing w:line="320" w:lineRule="atLeast"/>
              <w:rPr>
                <w:rFonts w:ascii="Arial" w:hAnsi="Arial" w:cs="Arial"/>
                <w:sz w:val="20"/>
                <w:szCs w:val="20"/>
              </w:rPr>
            </w:pPr>
            <w:r w:rsidRPr="00320510">
              <w:rPr>
                <w:rFonts w:ascii="Arial" w:hAnsi="Arial" w:cs="Arial"/>
                <w:sz w:val="20"/>
                <w:szCs w:val="20"/>
              </w:rPr>
              <w:t>Delete Residence Storage in Support Services</w:t>
            </w:r>
          </w:p>
        </w:tc>
        <w:tc>
          <w:tcPr>
            <w:tcW w:w="6678" w:type="dxa"/>
          </w:tcPr>
          <w:p w14:paraId="29832711" w14:textId="77777777" w:rsidR="00E60744" w:rsidRPr="00320510" w:rsidRDefault="00AA15DC" w:rsidP="00E2312C">
            <w:pPr>
              <w:spacing w:line="320" w:lineRule="atLeast"/>
              <w:rPr>
                <w:rFonts w:ascii="Arial" w:hAnsi="Arial" w:cs="Arial"/>
                <w:sz w:val="20"/>
                <w:szCs w:val="20"/>
              </w:rPr>
            </w:pPr>
            <w:r w:rsidRPr="00320510">
              <w:rPr>
                <w:rFonts w:ascii="Arial" w:hAnsi="Arial" w:cs="Arial"/>
                <w:sz w:val="20"/>
                <w:szCs w:val="20"/>
              </w:rPr>
              <w:t xml:space="preserve">Appendix 3A Functional Program and Attachment 1- Room Data Sheets: </w:t>
            </w:r>
          </w:p>
          <w:p w14:paraId="29832712" w14:textId="77777777" w:rsidR="00E60744" w:rsidRPr="00320510" w:rsidRDefault="00AA15DC" w:rsidP="0023714F">
            <w:pPr>
              <w:numPr>
                <w:ilvl w:val="0"/>
                <w:numId w:val="86"/>
              </w:numPr>
              <w:spacing w:line="320" w:lineRule="atLeast"/>
              <w:contextualSpacing/>
              <w:rPr>
                <w:rFonts w:ascii="Arial" w:hAnsi="Arial" w:cs="Arial"/>
                <w:sz w:val="20"/>
                <w:szCs w:val="20"/>
              </w:rPr>
            </w:pPr>
            <w:r w:rsidRPr="00320510">
              <w:rPr>
                <w:rFonts w:ascii="Arial" w:hAnsi="Arial" w:cs="Arial"/>
                <w:sz w:val="20"/>
                <w:szCs w:val="20"/>
              </w:rPr>
              <w:t>Delete Community Room Storage from Program Component 14.0, Schedule of Accommodation</w:t>
            </w:r>
          </w:p>
          <w:p w14:paraId="29832713" w14:textId="77777777" w:rsidR="00E60744" w:rsidRPr="00320510" w:rsidRDefault="00AA15DC" w:rsidP="0023714F">
            <w:pPr>
              <w:numPr>
                <w:ilvl w:val="0"/>
                <w:numId w:val="85"/>
              </w:numPr>
              <w:spacing w:line="320" w:lineRule="atLeast"/>
              <w:contextualSpacing/>
              <w:rPr>
                <w:rFonts w:ascii="Arial" w:hAnsi="Arial" w:cs="Arial"/>
                <w:sz w:val="20"/>
                <w:szCs w:val="20"/>
              </w:rPr>
            </w:pPr>
            <w:r w:rsidRPr="00320510">
              <w:rPr>
                <w:rFonts w:ascii="Arial" w:hAnsi="Arial" w:cs="Arial"/>
                <w:sz w:val="20"/>
                <w:szCs w:val="20"/>
              </w:rPr>
              <w:t>Delete Room Data Sheet, Room #81, Support Services – Resident Storage</w:t>
            </w:r>
          </w:p>
        </w:tc>
      </w:tr>
      <w:tr w:rsidR="00337E61" w14:paraId="2983271A" w14:textId="77777777" w:rsidTr="000F2982">
        <w:tc>
          <w:tcPr>
            <w:tcW w:w="738" w:type="dxa"/>
          </w:tcPr>
          <w:p w14:paraId="29832715" w14:textId="77777777" w:rsidR="00E60744" w:rsidRPr="00320510" w:rsidRDefault="00AA15DC" w:rsidP="00E2312C">
            <w:pPr>
              <w:spacing w:line="320" w:lineRule="atLeas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SEQ L1\* Arabic \* MERGEFORMAT </w:instrText>
            </w:r>
            <w:r>
              <w:rPr>
                <w:rFonts w:ascii="Arial" w:hAnsi="Arial" w:cs="Arial"/>
                <w:sz w:val="20"/>
                <w:szCs w:val="20"/>
              </w:rPr>
              <w:fldChar w:fldCharType="separate"/>
            </w:r>
            <w:r>
              <w:rPr>
                <w:rFonts w:ascii="Arial" w:hAnsi="Arial" w:cs="Arial"/>
                <w:noProof/>
                <w:sz w:val="20"/>
                <w:szCs w:val="20"/>
              </w:rPr>
              <w:t>5</w:t>
            </w:r>
            <w:r>
              <w:rPr>
                <w:rFonts w:ascii="Arial" w:hAnsi="Arial" w:cs="Arial"/>
                <w:sz w:val="20"/>
                <w:szCs w:val="20"/>
              </w:rPr>
              <w:fldChar w:fldCharType="end"/>
            </w:r>
            <w:r>
              <w:rPr>
                <w:rFonts w:ascii="Arial" w:hAnsi="Arial" w:cs="Arial"/>
                <w:sz w:val="20"/>
                <w:szCs w:val="20"/>
              </w:rPr>
              <w:t>.</w:t>
            </w:r>
          </w:p>
        </w:tc>
        <w:tc>
          <w:tcPr>
            <w:tcW w:w="2160" w:type="dxa"/>
          </w:tcPr>
          <w:p w14:paraId="29832716" w14:textId="77777777" w:rsidR="00E60744" w:rsidRPr="00320510" w:rsidRDefault="00AA15DC" w:rsidP="00E2312C">
            <w:pPr>
              <w:spacing w:line="320" w:lineRule="atLeast"/>
              <w:rPr>
                <w:rFonts w:ascii="Arial" w:hAnsi="Arial" w:cs="Arial"/>
                <w:sz w:val="20"/>
                <w:szCs w:val="20"/>
              </w:rPr>
            </w:pPr>
            <w:r w:rsidRPr="00320510">
              <w:rPr>
                <w:rFonts w:ascii="Arial" w:hAnsi="Arial" w:cs="Arial"/>
                <w:sz w:val="20"/>
                <w:szCs w:val="20"/>
              </w:rPr>
              <w:t>Reduce size of Therapy Room in Hospice House by 50%</w:t>
            </w:r>
          </w:p>
        </w:tc>
        <w:tc>
          <w:tcPr>
            <w:tcW w:w="6678" w:type="dxa"/>
          </w:tcPr>
          <w:p w14:paraId="29832717" w14:textId="77777777" w:rsidR="00E60744" w:rsidRPr="00320510" w:rsidRDefault="00AA15DC" w:rsidP="00E2312C">
            <w:pPr>
              <w:spacing w:line="320" w:lineRule="atLeast"/>
              <w:rPr>
                <w:rFonts w:ascii="Arial" w:hAnsi="Arial" w:cs="Arial"/>
                <w:sz w:val="20"/>
                <w:szCs w:val="20"/>
              </w:rPr>
            </w:pPr>
            <w:r w:rsidRPr="00320510">
              <w:rPr>
                <w:rFonts w:ascii="Arial" w:hAnsi="Arial" w:cs="Arial"/>
                <w:sz w:val="20"/>
                <w:szCs w:val="20"/>
              </w:rPr>
              <w:t xml:space="preserve">Appendix 3A Functional Program and Attachment 1- Room Data Sheets: </w:t>
            </w:r>
          </w:p>
          <w:p w14:paraId="29832718" w14:textId="77777777" w:rsidR="00E60744" w:rsidRPr="00320510" w:rsidRDefault="00AA15DC" w:rsidP="0023714F">
            <w:pPr>
              <w:numPr>
                <w:ilvl w:val="0"/>
                <w:numId w:val="85"/>
              </w:numPr>
              <w:spacing w:line="320" w:lineRule="atLeast"/>
              <w:contextualSpacing/>
              <w:rPr>
                <w:rFonts w:ascii="Arial" w:hAnsi="Arial" w:cs="Arial"/>
                <w:sz w:val="20"/>
                <w:szCs w:val="20"/>
              </w:rPr>
            </w:pPr>
            <w:r w:rsidRPr="00320510">
              <w:rPr>
                <w:rFonts w:ascii="Arial" w:hAnsi="Arial" w:cs="Arial"/>
                <w:sz w:val="20"/>
                <w:szCs w:val="20"/>
              </w:rPr>
              <w:t>In Program Component 11.0, Schedule of Accommodation, delete Recreations Therapy, 1 unit at 60.0 NSM and replace with Recreations Therapy, 1 unit at 30.0 NSM</w:t>
            </w:r>
          </w:p>
          <w:p w14:paraId="29832719" w14:textId="77777777" w:rsidR="00E60744" w:rsidRPr="00320510" w:rsidRDefault="00AA15DC" w:rsidP="0023714F">
            <w:pPr>
              <w:numPr>
                <w:ilvl w:val="0"/>
                <w:numId w:val="85"/>
              </w:numPr>
              <w:spacing w:line="320" w:lineRule="atLeast"/>
              <w:contextualSpacing/>
              <w:rPr>
                <w:rFonts w:ascii="Arial" w:hAnsi="Arial" w:cs="Arial"/>
                <w:sz w:val="20"/>
                <w:szCs w:val="20"/>
              </w:rPr>
            </w:pPr>
            <w:r w:rsidRPr="00320510">
              <w:rPr>
                <w:rFonts w:ascii="Arial" w:hAnsi="Arial" w:cs="Arial"/>
                <w:sz w:val="20"/>
                <w:szCs w:val="20"/>
              </w:rPr>
              <w:t xml:space="preserve">Delete Room Data Sheet, Room #24, Fifteen Bed-Therapy and replace with Room #24SL Fifteen Bed-Therapy </w:t>
            </w:r>
          </w:p>
        </w:tc>
      </w:tr>
      <w:tr w:rsidR="00337E61" w14:paraId="29832730" w14:textId="77777777" w:rsidTr="000F2982">
        <w:tc>
          <w:tcPr>
            <w:tcW w:w="738" w:type="dxa"/>
          </w:tcPr>
          <w:p w14:paraId="2983271B" w14:textId="77777777" w:rsidR="00E60744" w:rsidRPr="00320510" w:rsidRDefault="00AA15DC" w:rsidP="00E2312C">
            <w:pPr>
              <w:spacing w:line="320" w:lineRule="atLeas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SEQ L1\* Arabic \* MERGEFORMAT </w:instrText>
            </w:r>
            <w:r>
              <w:rPr>
                <w:rFonts w:ascii="Arial" w:hAnsi="Arial" w:cs="Arial"/>
                <w:sz w:val="20"/>
                <w:szCs w:val="20"/>
              </w:rPr>
              <w:fldChar w:fldCharType="separate"/>
            </w:r>
            <w:r>
              <w:rPr>
                <w:rFonts w:ascii="Arial" w:hAnsi="Arial" w:cs="Arial"/>
                <w:noProof/>
                <w:sz w:val="20"/>
                <w:szCs w:val="20"/>
              </w:rPr>
              <w:t>6</w:t>
            </w:r>
            <w:r>
              <w:rPr>
                <w:rFonts w:ascii="Arial" w:hAnsi="Arial" w:cs="Arial"/>
                <w:sz w:val="20"/>
                <w:szCs w:val="20"/>
              </w:rPr>
              <w:fldChar w:fldCharType="end"/>
            </w:r>
            <w:r>
              <w:rPr>
                <w:rFonts w:ascii="Arial" w:hAnsi="Arial" w:cs="Arial"/>
                <w:sz w:val="20"/>
                <w:szCs w:val="20"/>
              </w:rPr>
              <w:t>.</w:t>
            </w:r>
          </w:p>
        </w:tc>
        <w:tc>
          <w:tcPr>
            <w:tcW w:w="2160" w:type="dxa"/>
          </w:tcPr>
          <w:p w14:paraId="2983271C" w14:textId="77777777" w:rsidR="00E60744" w:rsidRPr="00320510" w:rsidRDefault="00AA15DC" w:rsidP="00E2312C">
            <w:pPr>
              <w:spacing w:line="320" w:lineRule="atLeast"/>
              <w:rPr>
                <w:rFonts w:ascii="Arial" w:hAnsi="Arial" w:cs="Arial"/>
                <w:sz w:val="20"/>
                <w:szCs w:val="20"/>
              </w:rPr>
            </w:pPr>
            <w:r w:rsidRPr="00320510">
              <w:rPr>
                <w:rFonts w:ascii="Arial" w:hAnsi="Arial" w:cs="Arial"/>
                <w:sz w:val="20"/>
                <w:szCs w:val="20"/>
              </w:rPr>
              <w:t>Combine Adult Day Program and Community Centre functions</w:t>
            </w:r>
          </w:p>
        </w:tc>
        <w:tc>
          <w:tcPr>
            <w:tcW w:w="6678" w:type="dxa"/>
          </w:tcPr>
          <w:p w14:paraId="2983271D" w14:textId="77777777" w:rsidR="00E60744" w:rsidRPr="00320510" w:rsidRDefault="00AA15DC" w:rsidP="00E2312C">
            <w:pPr>
              <w:spacing w:line="320" w:lineRule="atLeast"/>
              <w:rPr>
                <w:rFonts w:ascii="Arial" w:hAnsi="Arial" w:cs="Arial"/>
                <w:sz w:val="20"/>
                <w:szCs w:val="20"/>
              </w:rPr>
            </w:pPr>
            <w:r w:rsidRPr="00320510">
              <w:rPr>
                <w:rFonts w:ascii="Arial" w:hAnsi="Arial" w:cs="Arial"/>
                <w:sz w:val="20"/>
                <w:szCs w:val="20"/>
              </w:rPr>
              <w:t xml:space="preserve">Appendix 3A Functional Program and Attachment 1- Room Data Sheets: </w:t>
            </w:r>
          </w:p>
          <w:p w14:paraId="2983271E" w14:textId="77777777" w:rsidR="00E60744" w:rsidRPr="00320510" w:rsidRDefault="00AA15DC" w:rsidP="0023714F">
            <w:pPr>
              <w:numPr>
                <w:ilvl w:val="0"/>
                <w:numId w:val="81"/>
              </w:numPr>
              <w:spacing w:line="320" w:lineRule="atLeast"/>
              <w:contextualSpacing/>
              <w:rPr>
                <w:rFonts w:ascii="Arial" w:hAnsi="Arial" w:cs="Arial"/>
                <w:sz w:val="20"/>
                <w:szCs w:val="20"/>
              </w:rPr>
            </w:pPr>
            <w:r w:rsidRPr="00320510">
              <w:rPr>
                <w:rFonts w:ascii="Arial" w:hAnsi="Arial" w:cs="Arial"/>
                <w:sz w:val="20"/>
                <w:szCs w:val="20"/>
              </w:rPr>
              <w:t>Revise the Room Data Sheets as shown below and make corresponding changes to the schedules of accommodation and program descriptions in Program Components 12.0 and 14.0 of the Functional Program.</w:t>
            </w:r>
          </w:p>
          <w:p w14:paraId="2983271F" w14:textId="77777777" w:rsidR="00E60744" w:rsidRPr="00320510" w:rsidRDefault="00AA15DC" w:rsidP="0023714F">
            <w:pPr>
              <w:numPr>
                <w:ilvl w:val="0"/>
                <w:numId w:val="81"/>
              </w:numPr>
              <w:spacing w:line="320" w:lineRule="atLeast"/>
              <w:contextualSpacing/>
              <w:rPr>
                <w:rFonts w:ascii="Arial" w:hAnsi="Arial" w:cs="Arial"/>
                <w:sz w:val="20"/>
                <w:szCs w:val="20"/>
              </w:rPr>
            </w:pPr>
            <w:r w:rsidRPr="00320510">
              <w:rPr>
                <w:rFonts w:ascii="Arial" w:hAnsi="Arial" w:cs="Arial"/>
                <w:sz w:val="20"/>
                <w:szCs w:val="20"/>
              </w:rPr>
              <w:t>Delete Room #40 ADP Kitchen</w:t>
            </w:r>
          </w:p>
          <w:p w14:paraId="29832720" w14:textId="77777777" w:rsidR="00E60744" w:rsidRPr="00320510" w:rsidRDefault="00AA15DC" w:rsidP="0023714F">
            <w:pPr>
              <w:numPr>
                <w:ilvl w:val="0"/>
                <w:numId w:val="81"/>
              </w:numPr>
              <w:spacing w:line="320" w:lineRule="atLeast"/>
              <w:contextualSpacing/>
              <w:rPr>
                <w:rFonts w:ascii="Arial" w:hAnsi="Arial" w:cs="Arial"/>
                <w:sz w:val="20"/>
                <w:szCs w:val="20"/>
              </w:rPr>
            </w:pPr>
            <w:r w:rsidRPr="00320510">
              <w:rPr>
                <w:rFonts w:ascii="Arial" w:hAnsi="Arial" w:cs="Arial"/>
                <w:sz w:val="20"/>
                <w:szCs w:val="20"/>
              </w:rPr>
              <w:t>Delete Room #41 ADP Spa</w:t>
            </w:r>
            <w:r>
              <w:rPr>
                <w:rFonts w:ascii="Arial" w:hAnsi="Arial" w:cs="Arial"/>
                <w:sz w:val="20"/>
                <w:szCs w:val="20"/>
              </w:rPr>
              <w:t xml:space="preserve"> and replace with #41SL ADP Spa</w:t>
            </w:r>
          </w:p>
          <w:p w14:paraId="29832721" w14:textId="77777777" w:rsidR="00E60744" w:rsidRDefault="00AA15DC" w:rsidP="0023714F">
            <w:pPr>
              <w:numPr>
                <w:ilvl w:val="0"/>
                <w:numId w:val="81"/>
              </w:numPr>
              <w:spacing w:line="320" w:lineRule="atLeast"/>
              <w:contextualSpacing/>
              <w:rPr>
                <w:rFonts w:ascii="Arial" w:hAnsi="Arial" w:cs="Arial"/>
                <w:sz w:val="20"/>
                <w:szCs w:val="20"/>
              </w:rPr>
            </w:pPr>
            <w:r w:rsidRPr="00320510">
              <w:rPr>
                <w:rFonts w:ascii="Arial" w:hAnsi="Arial" w:cs="Arial"/>
                <w:sz w:val="20"/>
                <w:szCs w:val="20"/>
              </w:rPr>
              <w:t>Delete Room #44 ADP Activity</w:t>
            </w:r>
          </w:p>
          <w:p w14:paraId="29832722" w14:textId="77777777" w:rsidR="00E60744" w:rsidRPr="00320510" w:rsidRDefault="00AA15DC" w:rsidP="0023714F">
            <w:pPr>
              <w:numPr>
                <w:ilvl w:val="0"/>
                <w:numId w:val="81"/>
              </w:numPr>
              <w:spacing w:line="320" w:lineRule="atLeast"/>
              <w:contextualSpacing/>
              <w:rPr>
                <w:rFonts w:ascii="Arial" w:hAnsi="Arial" w:cs="Arial"/>
                <w:sz w:val="20"/>
                <w:szCs w:val="20"/>
              </w:rPr>
            </w:pPr>
            <w:r>
              <w:rPr>
                <w:rFonts w:ascii="Arial" w:hAnsi="Arial" w:cs="Arial"/>
                <w:sz w:val="20"/>
                <w:szCs w:val="20"/>
              </w:rPr>
              <w:t>Delete Room #43 ADPCommon</w:t>
            </w:r>
          </w:p>
          <w:p w14:paraId="29832723" w14:textId="77777777" w:rsidR="00E60744" w:rsidRPr="00320510" w:rsidRDefault="00AA15DC" w:rsidP="0023714F">
            <w:pPr>
              <w:numPr>
                <w:ilvl w:val="0"/>
                <w:numId w:val="81"/>
              </w:numPr>
              <w:spacing w:line="320" w:lineRule="atLeast"/>
              <w:contextualSpacing/>
              <w:rPr>
                <w:rFonts w:ascii="Arial" w:hAnsi="Arial" w:cs="Arial"/>
                <w:sz w:val="20"/>
                <w:szCs w:val="20"/>
              </w:rPr>
            </w:pPr>
            <w:r w:rsidRPr="00320510">
              <w:rPr>
                <w:rFonts w:ascii="Arial" w:hAnsi="Arial" w:cs="Arial"/>
                <w:sz w:val="20"/>
                <w:szCs w:val="20"/>
              </w:rPr>
              <w:t>Delete Room #45 ADP Meeting</w:t>
            </w:r>
          </w:p>
          <w:p w14:paraId="29832724" w14:textId="77777777" w:rsidR="00E60744" w:rsidRPr="00320510" w:rsidRDefault="00AA15DC" w:rsidP="0023714F">
            <w:pPr>
              <w:numPr>
                <w:ilvl w:val="0"/>
                <w:numId w:val="81"/>
              </w:numPr>
              <w:spacing w:line="320" w:lineRule="atLeast"/>
              <w:contextualSpacing/>
              <w:rPr>
                <w:rFonts w:ascii="Arial" w:hAnsi="Arial" w:cs="Arial"/>
                <w:sz w:val="20"/>
                <w:szCs w:val="20"/>
              </w:rPr>
            </w:pPr>
            <w:r w:rsidRPr="00320510">
              <w:rPr>
                <w:rFonts w:ascii="Arial" w:hAnsi="Arial" w:cs="Arial"/>
                <w:sz w:val="20"/>
                <w:szCs w:val="20"/>
              </w:rPr>
              <w:lastRenderedPageBreak/>
              <w:t xml:space="preserve">Delete Room #47 ADP Staff Washroom </w:t>
            </w:r>
          </w:p>
          <w:p w14:paraId="29832725" w14:textId="77777777" w:rsidR="00E60744" w:rsidRPr="00320510" w:rsidRDefault="00AA15DC" w:rsidP="0023714F">
            <w:pPr>
              <w:numPr>
                <w:ilvl w:val="0"/>
                <w:numId w:val="81"/>
              </w:numPr>
              <w:spacing w:line="320" w:lineRule="atLeast"/>
              <w:contextualSpacing/>
              <w:rPr>
                <w:rFonts w:ascii="Arial" w:hAnsi="Arial" w:cs="Arial"/>
                <w:sz w:val="20"/>
                <w:szCs w:val="20"/>
              </w:rPr>
            </w:pPr>
            <w:r w:rsidRPr="00320510">
              <w:rPr>
                <w:rFonts w:ascii="Arial" w:hAnsi="Arial" w:cs="Arial"/>
                <w:sz w:val="20"/>
                <w:szCs w:val="20"/>
              </w:rPr>
              <w:t>Delete Room #50 ADP Vestibule</w:t>
            </w:r>
          </w:p>
          <w:p w14:paraId="29832726" w14:textId="77777777" w:rsidR="00E60744" w:rsidRPr="00320510" w:rsidRDefault="00AA15DC" w:rsidP="0023714F">
            <w:pPr>
              <w:numPr>
                <w:ilvl w:val="0"/>
                <w:numId w:val="81"/>
              </w:numPr>
              <w:spacing w:line="320" w:lineRule="atLeast"/>
              <w:contextualSpacing/>
              <w:rPr>
                <w:rFonts w:ascii="Arial" w:hAnsi="Arial" w:cs="Arial"/>
                <w:sz w:val="20"/>
                <w:szCs w:val="20"/>
              </w:rPr>
            </w:pPr>
            <w:r w:rsidRPr="00320510">
              <w:rPr>
                <w:rFonts w:ascii="Arial" w:hAnsi="Arial" w:cs="Arial"/>
                <w:sz w:val="20"/>
                <w:szCs w:val="20"/>
              </w:rPr>
              <w:t>Delete Room #51 ADP Front Entry Area</w:t>
            </w:r>
          </w:p>
          <w:p w14:paraId="29832727" w14:textId="77777777" w:rsidR="00E60744" w:rsidRPr="00320510" w:rsidRDefault="00AA15DC" w:rsidP="0023714F">
            <w:pPr>
              <w:numPr>
                <w:ilvl w:val="0"/>
                <w:numId w:val="81"/>
              </w:numPr>
              <w:spacing w:line="320" w:lineRule="atLeast"/>
              <w:contextualSpacing/>
              <w:rPr>
                <w:rFonts w:ascii="Arial" w:hAnsi="Arial" w:cs="Arial"/>
                <w:sz w:val="20"/>
                <w:szCs w:val="20"/>
              </w:rPr>
            </w:pPr>
            <w:r w:rsidRPr="00320510">
              <w:rPr>
                <w:rFonts w:ascii="Arial" w:hAnsi="Arial" w:cs="Arial"/>
                <w:sz w:val="20"/>
                <w:szCs w:val="20"/>
              </w:rPr>
              <w:t>Delete Room #53 ADP Patio</w:t>
            </w:r>
          </w:p>
          <w:p w14:paraId="29832728" w14:textId="77777777" w:rsidR="00E60744" w:rsidRPr="00320510" w:rsidRDefault="00AA15DC" w:rsidP="0023714F">
            <w:pPr>
              <w:numPr>
                <w:ilvl w:val="0"/>
                <w:numId w:val="81"/>
              </w:numPr>
              <w:spacing w:line="320" w:lineRule="atLeast"/>
              <w:contextualSpacing/>
              <w:rPr>
                <w:rFonts w:ascii="Arial" w:hAnsi="Arial" w:cs="Arial"/>
                <w:sz w:val="20"/>
                <w:szCs w:val="20"/>
              </w:rPr>
            </w:pPr>
            <w:r w:rsidRPr="00320510">
              <w:rPr>
                <w:rFonts w:ascii="Arial" w:hAnsi="Arial" w:cs="Arial"/>
                <w:sz w:val="20"/>
                <w:szCs w:val="20"/>
              </w:rPr>
              <w:t>Delete Room #54 ADP Staff Lockers</w:t>
            </w:r>
          </w:p>
          <w:p w14:paraId="29832729" w14:textId="77777777" w:rsidR="00E60744" w:rsidRPr="00320510" w:rsidRDefault="00AA15DC" w:rsidP="0023714F">
            <w:pPr>
              <w:numPr>
                <w:ilvl w:val="0"/>
                <w:numId w:val="82"/>
              </w:numPr>
              <w:spacing w:line="320" w:lineRule="atLeast"/>
              <w:contextualSpacing/>
              <w:rPr>
                <w:rFonts w:ascii="Arial" w:hAnsi="Arial" w:cs="Arial"/>
                <w:sz w:val="20"/>
                <w:szCs w:val="20"/>
              </w:rPr>
            </w:pPr>
            <w:r w:rsidRPr="00320510">
              <w:rPr>
                <w:rFonts w:ascii="Arial" w:hAnsi="Arial" w:cs="Arial"/>
                <w:sz w:val="20"/>
                <w:szCs w:val="20"/>
              </w:rPr>
              <w:t>Delete Room #42 ADP Zen and replace with Room #42SL Centre-ADP Zen</w:t>
            </w:r>
          </w:p>
          <w:p w14:paraId="2983272A" w14:textId="77777777" w:rsidR="00E60744" w:rsidRPr="00320510" w:rsidRDefault="00AA15DC" w:rsidP="0023714F">
            <w:pPr>
              <w:numPr>
                <w:ilvl w:val="0"/>
                <w:numId w:val="82"/>
              </w:numPr>
              <w:spacing w:line="320" w:lineRule="atLeast"/>
              <w:contextualSpacing/>
              <w:rPr>
                <w:rFonts w:ascii="Arial" w:hAnsi="Arial" w:cs="Arial"/>
                <w:sz w:val="20"/>
                <w:szCs w:val="20"/>
              </w:rPr>
            </w:pPr>
            <w:r w:rsidRPr="00320510">
              <w:rPr>
                <w:rFonts w:ascii="Arial" w:hAnsi="Arial" w:cs="Arial"/>
                <w:sz w:val="20"/>
                <w:szCs w:val="20"/>
              </w:rPr>
              <w:t>Delete Room #46 ADP Client Washroom and replace with Room #46SL Centre-ADP Client Washroom</w:t>
            </w:r>
            <w:r>
              <w:rPr>
                <w:rFonts w:ascii="Arial" w:hAnsi="Arial" w:cs="Arial"/>
                <w:sz w:val="20"/>
                <w:szCs w:val="20"/>
              </w:rPr>
              <w:t>. Provide only one washroom.</w:t>
            </w:r>
          </w:p>
          <w:p w14:paraId="2983272B" w14:textId="77777777" w:rsidR="00E60744" w:rsidRPr="00320510" w:rsidRDefault="00AA15DC" w:rsidP="0023714F">
            <w:pPr>
              <w:numPr>
                <w:ilvl w:val="0"/>
                <w:numId w:val="82"/>
              </w:numPr>
              <w:spacing w:line="320" w:lineRule="atLeast"/>
              <w:contextualSpacing/>
              <w:rPr>
                <w:rFonts w:ascii="Arial" w:hAnsi="Arial" w:cs="Arial"/>
                <w:sz w:val="20"/>
                <w:szCs w:val="20"/>
              </w:rPr>
            </w:pPr>
            <w:r w:rsidRPr="00320510">
              <w:rPr>
                <w:rFonts w:ascii="Arial" w:hAnsi="Arial" w:cs="Arial"/>
                <w:sz w:val="20"/>
                <w:szCs w:val="20"/>
              </w:rPr>
              <w:t>Delete Room #48 ADP Soiled and replace with Room #48SL Centre-ADP Soiled Utility</w:t>
            </w:r>
          </w:p>
          <w:p w14:paraId="2983272C" w14:textId="77777777" w:rsidR="000F2982" w:rsidRDefault="00AA15DC" w:rsidP="0023714F">
            <w:pPr>
              <w:pStyle w:val="ListParagraph"/>
              <w:numPr>
                <w:ilvl w:val="0"/>
                <w:numId w:val="82"/>
              </w:numPr>
              <w:spacing w:before="0" w:after="0" w:line="320" w:lineRule="atLeast"/>
            </w:pPr>
            <w:r w:rsidRPr="00A93F66">
              <w:t>Delete Room #49</w:t>
            </w:r>
            <w:r w:rsidRPr="002B3292">
              <w:t xml:space="preserve"> ADP Storage </w:t>
            </w:r>
            <w:r>
              <w:t>and replace with Room #49SL Centre-ADP Storage</w:t>
            </w:r>
          </w:p>
          <w:p w14:paraId="2983272D" w14:textId="77777777" w:rsidR="00E60744" w:rsidRPr="00A93F66" w:rsidRDefault="00AA15DC" w:rsidP="0023714F">
            <w:pPr>
              <w:pStyle w:val="ListParagraph"/>
              <w:numPr>
                <w:ilvl w:val="0"/>
                <w:numId w:val="82"/>
              </w:numPr>
              <w:spacing w:before="0" w:after="0" w:line="320" w:lineRule="atLeast"/>
            </w:pPr>
            <w:r w:rsidRPr="00A93F66">
              <w:t xml:space="preserve">Delete Room #52 ADP Rear Entry and replace with Room #52SL Centre-ADP </w:t>
            </w:r>
            <w:r w:rsidRPr="002B3292">
              <w:t xml:space="preserve">Front </w:t>
            </w:r>
            <w:r w:rsidRPr="00397628">
              <w:t>Entry</w:t>
            </w:r>
          </w:p>
          <w:p w14:paraId="2983272E" w14:textId="77777777" w:rsidR="00E60744" w:rsidRPr="00320510" w:rsidRDefault="00AA15DC" w:rsidP="0023714F">
            <w:pPr>
              <w:numPr>
                <w:ilvl w:val="0"/>
                <w:numId w:val="82"/>
              </w:numPr>
              <w:spacing w:line="320" w:lineRule="atLeast"/>
              <w:contextualSpacing/>
              <w:rPr>
                <w:rFonts w:ascii="Arial" w:hAnsi="Arial" w:cs="Arial"/>
                <w:sz w:val="20"/>
                <w:szCs w:val="20"/>
              </w:rPr>
            </w:pPr>
            <w:r w:rsidRPr="00320510">
              <w:rPr>
                <w:rFonts w:ascii="Arial" w:hAnsi="Arial" w:cs="Arial"/>
                <w:sz w:val="20"/>
                <w:szCs w:val="20"/>
              </w:rPr>
              <w:t>Delete Room #69 Centre-Community and replace with Room #69SL Centre-Community</w:t>
            </w:r>
          </w:p>
          <w:p w14:paraId="2983272F" w14:textId="77777777" w:rsidR="00E60744" w:rsidRPr="00320510" w:rsidRDefault="00AA15DC" w:rsidP="0023714F">
            <w:pPr>
              <w:numPr>
                <w:ilvl w:val="0"/>
                <w:numId w:val="82"/>
              </w:numPr>
              <w:spacing w:line="320" w:lineRule="atLeast"/>
              <w:contextualSpacing/>
              <w:rPr>
                <w:rFonts w:ascii="Arial" w:hAnsi="Arial" w:cs="Arial"/>
                <w:sz w:val="20"/>
                <w:szCs w:val="20"/>
              </w:rPr>
            </w:pPr>
            <w:r w:rsidRPr="00320510">
              <w:rPr>
                <w:rFonts w:ascii="Arial" w:hAnsi="Arial" w:cs="Arial"/>
                <w:sz w:val="20"/>
                <w:szCs w:val="20"/>
              </w:rPr>
              <w:t>Delete Room #71 Centre-Family Dining and replace with Room #71 Centre-Family Dining/ADP Kitchen</w:t>
            </w:r>
          </w:p>
        </w:tc>
      </w:tr>
      <w:tr w:rsidR="00337E61" w14:paraId="29832736" w14:textId="77777777" w:rsidTr="000F2982">
        <w:tc>
          <w:tcPr>
            <w:tcW w:w="738" w:type="dxa"/>
          </w:tcPr>
          <w:p w14:paraId="29832731" w14:textId="77777777" w:rsidR="00E60744" w:rsidRPr="00320510" w:rsidRDefault="00AA15DC" w:rsidP="00E2312C">
            <w:pPr>
              <w:spacing w:line="320" w:lineRule="atLeast"/>
              <w:rPr>
                <w:rFonts w:ascii="Arial" w:hAnsi="Arial" w:cs="Arial"/>
                <w:sz w:val="20"/>
                <w:szCs w:val="20"/>
              </w:rPr>
            </w:pPr>
            <w:r>
              <w:rPr>
                <w:rFonts w:ascii="Arial" w:hAnsi="Arial" w:cs="Arial"/>
                <w:sz w:val="20"/>
                <w:szCs w:val="20"/>
              </w:rPr>
              <w:lastRenderedPageBreak/>
              <w:fldChar w:fldCharType="begin"/>
            </w:r>
            <w:r>
              <w:rPr>
                <w:rFonts w:ascii="Arial" w:hAnsi="Arial" w:cs="Arial"/>
                <w:sz w:val="20"/>
                <w:szCs w:val="20"/>
              </w:rPr>
              <w:instrText xml:space="preserve"> SEQ L1\* Arabic \* MERGEFORMAT </w:instrText>
            </w:r>
            <w:r>
              <w:rPr>
                <w:rFonts w:ascii="Arial" w:hAnsi="Arial" w:cs="Arial"/>
                <w:sz w:val="20"/>
                <w:szCs w:val="20"/>
              </w:rPr>
              <w:fldChar w:fldCharType="separate"/>
            </w:r>
            <w:r>
              <w:rPr>
                <w:rFonts w:ascii="Arial" w:hAnsi="Arial" w:cs="Arial"/>
                <w:noProof/>
                <w:sz w:val="20"/>
                <w:szCs w:val="20"/>
              </w:rPr>
              <w:t>7</w:t>
            </w:r>
            <w:r>
              <w:rPr>
                <w:rFonts w:ascii="Arial" w:hAnsi="Arial" w:cs="Arial"/>
                <w:sz w:val="20"/>
                <w:szCs w:val="20"/>
              </w:rPr>
              <w:fldChar w:fldCharType="end"/>
            </w:r>
            <w:r>
              <w:rPr>
                <w:rFonts w:ascii="Arial" w:hAnsi="Arial" w:cs="Arial"/>
                <w:sz w:val="20"/>
                <w:szCs w:val="20"/>
              </w:rPr>
              <w:t>.</w:t>
            </w:r>
          </w:p>
        </w:tc>
        <w:tc>
          <w:tcPr>
            <w:tcW w:w="2160" w:type="dxa"/>
          </w:tcPr>
          <w:p w14:paraId="29832732" w14:textId="77777777" w:rsidR="00E60744" w:rsidRPr="00320510" w:rsidRDefault="00AA15DC" w:rsidP="00E2312C">
            <w:pPr>
              <w:spacing w:line="320" w:lineRule="atLeast"/>
              <w:rPr>
                <w:rFonts w:ascii="Arial" w:hAnsi="Arial" w:cs="Arial"/>
                <w:sz w:val="20"/>
                <w:szCs w:val="20"/>
              </w:rPr>
            </w:pPr>
            <w:r w:rsidRPr="00320510">
              <w:rPr>
                <w:rFonts w:ascii="Arial" w:hAnsi="Arial" w:cs="Arial"/>
                <w:sz w:val="20"/>
                <w:szCs w:val="20"/>
              </w:rPr>
              <w:t xml:space="preserve">Reduce size of the Spa in Standard Residential Homes </w:t>
            </w:r>
          </w:p>
        </w:tc>
        <w:tc>
          <w:tcPr>
            <w:tcW w:w="6678" w:type="dxa"/>
          </w:tcPr>
          <w:p w14:paraId="29832733" w14:textId="77777777" w:rsidR="00E60744" w:rsidRPr="00320510" w:rsidRDefault="00AA15DC" w:rsidP="00E2312C">
            <w:pPr>
              <w:spacing w:line="320" w:lineRule="atLeast"/>
              <w:rPr>
                <w:rFonts w:ascii="Arial" w:hAnsi="Arial" w:cs="Arial"/>
                <w:sz w:val="20"/>
                <w:szCs w:val="20"/>
              </w:rPr>
            </w:pPr>
            <w:r w:rsidRPr="00320510">
              <w:rPr>
                <w:rFonts w:ascii="Arial" w:hAnsi="Arial" w:cs="Arial"/>
                <w:sz w:val="20"/>
                <w:szCs w:val="20"/>
              </w:rPr>
              <w:t xml:space="preserve">Appendix 3A Functional Program and Attachment 1- Room Data Sheets: </w:t>
            </w:r>
          </w:p>
          <w:p w14:paraId="29832734" w14:textId="77777777" w:rsidR="00E60744" w:rsidRPr="00320510" w:rsidRDefault="00AA15DC" w:rsidP="0023714F">
            <w:pPr>
              <w:numPr>
                <w:ilvl w:val="0"/>
                <w:numId w:val="85"/>
              </w:numPr>
              <w:spacing w:line="320" w:lineRule="atLeast"/>
              <w:contextualSpacing/>
              <w:rPr>
                <w:rFonts w:ascii="Arial" w:hAnsi="Arial" w:cs="Arial"/>
                <w:sz w:val="20"/>
                <w:szCs w:val="20"/>
              </w:rPr>
            </w:pPr>
            <w:r w:rsidRPr="00320510">
              <w:rPr>
                <w:rFonts w:ascii="Arial" w:hAnsi="Arial" w:cs="Arial"/>
                <w:sz w:val="20"/>
                <w:szCs w:val="20"/>
              </w:rPr>
              <w:t>In Program Component 10.0, Schedule of Accommodation, delete Spa with Washroom, 1 unit at 25.0 NSM and replace with Spa with Washroom, 1 unit at 16.5 NSM</w:t>
            </w:r>
          </w:p>
          <w:p w14:paraId="29832735" w14:textId="77777777" w:rsidR="00E60744" w:rsidRPr="00320510" w:rsidRDefault="00AA15DC" w:rsidP="0023714F">
            <w:pPr>
              <w:numPr>
                <w:ilvl w:val="0"/>
                <w:numId w:val="83"/>
              </w:numPr>
              <w:spacing w:line="320" w:lineRule="atLeast"/>
              <w:contextualSpacing/>
              <w:rPr>
                <w:rFonts w:ascii="Arial" w:hAnsi="Arial" w:cs="Arial"/>
                <w:sz w:val="20"/>
                <w:szCs w:val="20"/>
              </w:rPr>
            </w:pPr>
            <w:r w:rsidRPr="00320510">
              <w:rPr>
                <w:rFonts w:ascii="Arial" w:hAnsi="Arial" w:cs="Arial"/>
                <w:sz w:val="20"/>
                <w:szCs w:val="20"/>
              </w:rPr>
              <w:t>Delete Room Data Sheet, Room #7 Ten Bed-Spa and replace with Room #7SL Ten Bed-Spa</w:t>
            </w:r>
          </w:p>
        </w:tc>
      </w:tr>
      <w:tr w:rsidR="00337E61" w14:paraId="2983273C" w14:textId="77777777" w:rsidTr="000F2982">
        <w:tc>
          <w:tcPr>
            <w:tcW w:w="738" w:type="dxa"/>
          </w:tcPr>
          <w:p w14:paraId="29832737" w14:textId="77777777" w:rsidR="00E60744" w:rsidRPr="00320510" w:rsidRDefault="00AA15DC" w:rsidP="00E2312C">
            <w:pPr>
              <w:spacing w:line="320" w:lineRule="atLeas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SEQ L1\* Arabic \* MERGEFORMAT </w:instrText>
            </w:r>
            <w:r>
              <w:rPr>
                <w:rFonts w:ascii="Arial" w:hAnsi="Arial" w:cs="Arial"/>
                <w:sz w:val="20"/>
                <w:szCs w:val="20"/>
              </w:rPr>
              <w:fldChar w:fldCharType="separate"/>
            </w:r>
            <w:r>
              <w:rPr>
                <w:rFonts w:ascii="Arial" w:hAnsi="Arial" w:cs="Arial"/>
                <w:noProof/>
                <w:sz w:val="20"/>
                <w:szCs w:val="20"/>
              </w:rPr>
              <w:t>8</w:t>
            </w:r>
            <w:r>
              <w:rPr>
                <w:rFonts w:ascii="Arial" w:hAnsi="Arial" w:cs="Arial"/>
                <w:sz w:val="20"/>
                <w:szCs w:val="20"/>
              </w:rPr>
              <w:fldChar w:fldCharType="end"/>
            </w:r>
            <w:r>
              <w:rPr>
                <w:rFonts w:ascii="Arial" w:hAnsi="Arial" w:cs="Arial"/>
                <w:sz w:val="20"/>
                <w:szCs w:val="20"/>
              </w:rPr>
              <w:t>.</w:t>
            </w:r>
          </w:p>
        </w:tc>
        <w:tc>
          <w:tcPr>
            <w:tcW w:w="2160" w:type="dxa"/>
          </w:tcPr>
          <w:p w14:paraId="29832738" w14:textId="77777777" w:rsidR="00E60744" w:rsidRPr="00320510" w:rsidRDefault="00AA15DC" w:rsidP="00E2312C">
            <w:pPr>
              <w:spacing w:line="320" w:lineRule="atLeast"/>
              <w:rPr>
                <w:rFonts w:ascii="Arial" w:hAnsi="Arial" w:cs="Arial"/>
                <w:sz w:val="20"/>
                <w:szCs w:val="20"/>
              </w:rPr>
            </w:pPr>
            <w:r w:rsidRPr="00320510">
              <w:rPr>
                <w:rFonts w:ascii="Arial" w:hAnsi="Arial" w:cs="Arial"/>
                <w:sz w:val="20"/>
                <w:szCs w:val="20"/>
              </w:rPr>
              <w:t xml:space="preserve">Reduce size of the Spa in Hospice House </w:t>
            </w:r>
          </w:p>
        </w:tc>
        <w:tc>
          <w:tcPr>
            <w:tcW w:w="6678" w:type="dxa"/>
          </w:tcPr>
          <w:p w14:paraId="29832739" w14:textId="77777777" w:rsidR="00E60744" w:rsidRPr="00320510" w:rsidRDefault="00AA15DC" w:rsidP="00E2312C">
            <w:pPr>
              <w:spacing w:line="320" w:lineRule="atLeast"/>
              <w:rPr>
                <w:rFonts w:ascii="Arial" w:hAnsi="Arial" w:cs="Arial"/>
                <w:sz w:val="20"/>
                <w:szCs w:val="20"/>
              </w:rPr>
            </w:pPr>
            <w:r w:rsidRPr="00320510">
              <w:rPr>
                <w:rFonts w:ascii="Arial" w:hAnsi="Arial" w:cs="Arial"/>
                <w:sz w:val="20"/>
                <w:szCs w:val="20"/>
              </w:rPr>
              <w:t xml:space="preserve">Appendix 3A Functional Program and Attachment 1- Room Data Sheets: </w:t>
            </w:r>
          </w:p>
          <w:p w14:paraId="2983273A" w14:textId="77777777" w:rsidR="00E60744" w:rsidRPr="00320510" w:rsidRDefault="00AA15DC" w:rsidP="0023714F">
            <w:pPr>
              <w:numPr>
                <w:ilvl w:val="0"/>
                <w:numId w:val="85"/>
              </w:numPr>
              <w:spacing w:line="320" w:lineRule="atLeast"/>
              <w:contextualSpacing/>
              <w:rPr>
                <w:rFonts w:ascii="Arial" w:hAnsi="Arial" w:cs="Arial"/>
                <w:sz w:val="20"/>
                <w:szCs w:val="20"/>
              </w:rPr>
            </w:pPr>
            <w:r w:rsidRPr="00320510">
              <w:rPr>
                <w:rFonts w:ascii="Arial" w:hAnsi="Arial" w:cs="Arial"/>
                <w:sz w:val="20"/>
                <w:szCs w:val="20"/>
              </w:rPr>
              <w:t>In Program Component 11.0, Schedule of Accommodation, delete Spa with Washroom, 1 unit at 25.0 NSM and replace with Spa with Washroom, 1 unit at 16.5 NSM</w:t>
            </w:r>
          </w:p>
          <w:p w14:paraId="2983273B" w14:textId="77777777" w:rsidR="00E60744" w:rsidRPr="00320510" w:rsidRDefault="00AA15DC" w:rsidP="0023714F">
            <w:pPr>
              <w:numPr>
                <w:ilvl w:val="0"/>
                <w:numId w:val="85"/>
              </w:numPr>
              <w:spacing w:line="320" w:lineRule="atLeast"/>
              <w:contextualSpacing/>
              <w:rPr>
                <w:rFonts w:ascii="Arial" w:hAnsi="Arial" w:cs="Arial"/>
                <w:sz w:val="20"/>
                <w:szCs w:val="20"/>
              </w:rPr>
            </w:pPr>
            <w:r w:rsidRPr="00320510">
              <w:rPr>
                <w:rFonts w:ascii="Arial" w:hAnsi="Arial" w:cs="Arial"/>
                <w:sz w:val="20"/>
                <w:szCs w:val="20"/>
              </w:rPr>
              <w:t>Delete Room Data Sheet, Room #28 Fifteen Bed-Spa and replace with Room #28SL Fifteen Bed-Spa</w:t>
            </w:r>
          </w:p>
        </w:tc>
      </w:tr>
      <w:tr w:rsidR="00337E61" w14:paraId="29832742" w14:textId="77777777" w:rsidTr="000F2982">
        <w:tc>
          <w:tcPr>
            <w:tcW w:w="738" w:type="dxa"/>
          </w:tcPr>
          <w:p w14:paraId="2983273D" w14:textId="77777777" w:rsidR="00E60744" w:rsidRPr="00320510" w:rsidRDefault="00AA15DC" w:rsidP="00E2312C">
            <w:pPr>
              <w:spacing w:line="320" w:lineRule="atLeas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SEQ L1\* Arabic \* MERGEFORMAT </w:instrText>
            </w:r>
            <w:r>
              <w:rPr>
                <w:rFonts w:ascii="Arial" w:hAnsi="Arial" w:cs="Arial"/>
                <w:sz w:val="20"/>
                <w:szCs w:val="20"/>
              </w:rPr>
              <w:fldChar w:fldCharType="separate"/>
            </w:r>
            <w:r>
              <w:rPr>
                <w:rFonts w:ascii="Arial" w:hAnsi="Arial" w:cs="Arial"/>
                <w:noProof/>
                <w:sz w:val="20"/>
                <w:szCs w:val="20"/>
              </w:rPr>
              <w:t>9</w:t>
            </w:r>
            <w:r>
              <w:rPr>
                <w:rFonts w:ascii="Arial" w:hAnsi="Arial" w:cs="Arial"/>
                <w:sz w:val="20"/>
                <w:szCs w:val="20"/>
              </w:rPr>
              <w:fldChar w:fldCharType="end"/>
            </w:r>
            <w:r>
              <w:rPr>
                <w:rFonts w:ascii="Arial" w:hAnsi="Arial" w:cs="Arial"/>
                <w:sz w:val="20"/>
                <w:szCs w:val="20"/>
              </w:rPr>
              <w:t>.</w:t>
            </w:r>
          </w:p>
        </w:tc>
        <w:tc>
          <w:tcPr>
            <w:tcW w:w="2160" w:type="dxa"/>
          </w:tcPr>
          <w:p w14:paraId="2983273E" w14:textId="77777777" w:rsidR="00E60744" w:rsidRPr="00320510" w:rsidRDefault="00AA15DC" w:rsidP="00E2312C">
            <w:pPr>
              <w:spacing w:line="320" w:lineRule="atLeast"/>
              <w:rPr>
                <w:rFonts w:ascii="Arial" w:hAnsi="Arial" w:cs="Arial"/>
                <w:sz w:val="20"/>
                <w:szCs w:val="20"/>
              </w:rPr>
            </w:pPr>
            <w:r w:rsidRPr="00320510">
              <w:rPr>
                <w:rFonts w:ascii="Arial" w:hAnsi="Arial" w:cs="Arial"/>
                <w:sz w:val="20"/>
                <w:szCs w:val="20"/>
              </w:rPr>
              <w:t xml:space="preserve">Reduce size of Material Management </w:t>
            </w:r>
            <w:r w:rsidRPr="00320510">
              <w:rPr>
                <w:rFonts w:ascii="Arial" w:hAnsi="Arial" w:cs="Arial"/>
                <w:sz w:val="20"/>
                <w:szCs w:val="20"/>
              </w:rPr>
              <w:lastRenderedPageBreak/>
              <w:t xml:space="preserve">in Service Centre </w:t>
            </w:r>
          </w:p>
        </w:tc>
        <w:tc>
          <w:tcPr>
            <w:tcW w:w="6678" w:type="dxa"/>
          </w:tcPr>
          <w:p w14:paraId="2983273F" w14:textId="77777777" w:rsidR="00E60744" w:rsidRPr="00320510" w:rsidRDefault="00AA15DC" w:rsidP="00E2312C">
            <w:pPr>
              <w:spacing w:line="320" w:lineRule="atLeast"/>
              <w:rPr>
                <w:rFonts w:ascii="Arial" w:hAnsi="Arial" w:cs="Arial"/>
                <w:sz w:val="20"/>
                <w:szCs w:val="20"/>
              </w:rPr>
            </w:pPr>
            <w:r w:rsidRPr="00320510">
              <w:rPr>
                <w:rFonts w:ascii="Arial" w:hAnsi="Arial" w:cs="Arial"/>
                <w:sz w:val="20"/>
                <w:szCs w:val="20"/>
              </w:rPr>
              <w:lastRenderedPageBreak/>
              <w:t xml:space="preserve">Appendix 3A Functional Program and Attachment 1- Room Data Sheets: </w:t>
            </w:r>
          </w:p>
          <w:p w14:paraId="29832740" w14:textId="77777777" w:rsidR="00E60744" w:rsidRPr="00320510" w:rsidRDefault="00AA15DC" w:rsidP="0023714F">
            <w:pPr>
              <w:numPr>
                <w:ilvl w:val="0"/>
                <w:numId w:val="85"/>
              </w:numPr>
              <w:spacing w:line="320" w:lineRule="atLeast"/>
              <w:contextualSpacing/>
              <w:rPr>
                <w:rFonts w:ascii="Arial" w:hAnsi="Arial" w:cs="Arial"/>
                <w:sz w:val="20"/>
                <w:szCs w:val="20"/>
              </w:rPr>
            </w:pPr>
            <w:r w:rsidRPr="00320510">
              <w:rPr>
                <w:rFonts w:ascii="Arial" w:hAnsi="Arial" w:cs="Arial"/>
                <w:sz w:val="20"/>
                <w:szCs w:val="20"/>
              </w:rPr>
              <w:t xml:space="preserve">In Program Component 15.0, Schedule of Accommodation, </w:t>
            </w:r>
            <w:r w:rsidRPr="00320510">
              <w:rPr>
                <w:rFonts w:ascii="Arial" w:hAnsi="Arial" w:cs="Arial"/>
                <w:sz w:val="20"/>
                <w:szCs w:val="20"/>
              </w:rPr>
              <w:lastRenderedPageBreak/>
              <w:t>delete Material Management/Medical Supplies, 1 unit at 200.0 NSM and replace with Material Management/Medical Supplies, 1 unit at 132.0 NSM</w:t>
            </w:r>
          </w:p>
          <w:p w14:paraId="29832741" w14:textId="77777777" w:rsidR="00E60744" w:rsidRPr="00320510" w:rsidRDefault="00AA15DC" w:rsidP="0023714F">
            <w:pPr>
              <w:numPr>
                <w:ilvl w:val="0"/>
                <w:numId w:val="85"/>
              </w:numPr>
              <w:spacing w:line="320" w:lineRule="atLeast"/>
              <w:contextualSpacing/>
              <w:rPr>
                <w:rFonts w:ascii="Arial" w:hAnsi="Arial" w:cs="Arial"/>
                <w:sz w:val="20"/>
                <w:szCs w:val="20"/>
              </w:rPr>
            </w:pPr>
            <w:r w:rsidRPr="00320510">
              <w:rPr>
                <w:rFonts w:ascii="Arial" w:hAnsi="Arial" w:cs="Arial"/>
                <w:sz w:val="20"/>
                <w:szCs w:val="20"/>
              </w:rPr>
              <w:t>Delete Room Data Sheet, Room #92 Support-Material Management and replace with Room #92SL Support-Material Management</w:t>
            </w:r>
          </w:p>
        </w:tc>
      </w:tr>
      <w:tr w:rsidR="00337E61" w14:paraId="29832747" w14:textId="77777777" w:rsidTr="000F2982">
        <w:tc>
          <w:tcPr>
            <w:tcW w:w="738" w:type="dxa"/>
          </w:tcPr>
          <w:p w14:paraId="29832743" w14:textId="77777777" w:rsidR="00E60744" w:rsidRPr="00320510" w:rsidRDefault="00AA15DC" w:rsidP="00E2312C">
            <w:pPr>
              <w:spacing w:line="320" w:lineRule="atLeast"/>
              <w:rPr>
                <w:rFonts w:ascii="Arial" w:hAnsi="Arial" w:cs="Arial"/>
                <w:sz w:val="20"/>
                <w:szCs w:val="20"/>
              </w:rPr>
            </w:pPr>
            <w:r>
              <w:rPr>
                <w:rFonts w:ascii="Arial" w:hAnsi="Arial" w:cs="Arial"/>
                <w:sz w:val="20"/>
                <w:szCs w:val="20"/>
              </w:rPr>
              <w:lastRenderedPageBreak/>
              <w:fldChar w:fldCharType="begin"/>
            </w:r>
            <w:r>
              <w:rPr>
                <w:rFonts w:ascii="Arial" w:hAnsi="Arial" w:cs="Arial"/>
                <w:sz w:val="20"/>
                <w:szCs w:val="20"/>
              </w:rPr>
              <w:instrText xml:space="preserve"> SEQ L1\* Arabic \* MERGEFORMAT </w:instrText>
            </w:r>
            <w:r>
              <w:rPr>
                <w:rFonts w:ascii="Arial" w:hAnsi="Arial" w:cs="Arial"/>
                <w:sz w:val="20"/>
                <w:szCs w:val="20"/>
              </w:rPr>
              <w:fldChar w:fldCharType="separate"/>
            </w:r>
            <w:r>
              <w:rPr>
                <w:rFonts w:ascii="Arial" w:hAnsi="Arial" w:cs="Arial"/>
                <w:noProof/>
                <w:sz w:val="20"/>
                <w:szCs w:val="20"/>
              </w:rPr>
              <w:t>10</w:t>
            </w:r>
            <w:r>
              <w:rPr>
                <w:rFonts w:ascii="Arial" w:hAnsi="Arial" w:cs="Arial"/>
                <w:sz w:val="20"/>
                <w:szCs w:val="20"/>
              </w:rPr>
              <w:fldChar w:fldCharType="end"/>
            </w:r>
            <w:r>
              <w:rPr>
                <w:rFonts w:ascii="Arial" w:hAnsi="Arial" w:cs="Arial"/>
                <w:sz w:val="20"/>
                <w:szCs w:val="20"/>
              </w:rPr>
              <w:t>.</w:t>
            </w:r>
          </w:p>
        </w:tc>
        <w:tc>
          <w:tcPr>
            <w:tcW w:w="2160" w:type="dxa"/>
          </w:tcPr>
          <w:p w14:paraId="29832744" w14:textId="77777777" w:rsidR="00E60744" w:rsidRPr="00320510" w:rsidRDefault="00AA15DC" w:rsidP="00E2312C">
            <w:pPr>
              <w:spacing w:line="320" w:lineRule="atLeast"/>
              <w:rPr>
                <w:rFonts w:ascii="Arial" w:hAnsi="Arial" w:cs="Arial"/>
                <w:sz w:val="20"/>
                <w:szCs w:val="20"/>
              </w:rPr>
            </w:pPr>
            <w:r w:rsidRPr="00320510">
              <w:rPr>
                <w:rFonts w:ascii="Arial" w:hAnsi="Arial" w:cs="Arial"/>
                <w:sz w:val="20"/>
                <w:szCs w:val="20"/>
              </w:rPr>
              <w:t xml:space="preserve">Reduce foundation plant material </w:t>
            </w:r>
          </w:p>
        </w:tc>
        <w:tc>
          <w:tcPr>
            <w:tcW w:w="6678" w:type="dxa"/>
          </w:tcPr>
          <w:p w14:paraId="29832745" w14:textId="77777777" w:rsidR="00E60744" w:rsidRPr="00320510" w:rsidRDefault="00AA15DC" w:rsidP="00E2312C">
            <w:pPr>
              <w:spacing w:line="320" w:lineRule="atLeast"/>
              <w:rPr>
                <w:rFonts w:ascii="Arial" w:hAnsi="Arial" w:cs="Arial"/>
                <w:sz w:val="20"/>
                <w:szCs w:val="20"/>
              </w:rPr>
            </w:pPr>
            <w:r w:rsidRPr="00320510">
              <w:rPr>
                <w:rFonts w:ascii="Arial" w:hAnsi="Arial" w:cs="Arial"/>
                <w:sz w:val="20"/>
                <w:szCs w:val="20"/>
              </w:rPr>
              <w:t>Schedule 3 – Design and Construction Specifications  – Section 11.11.1.4:</w:t>
            </w:r>
          </w:p>
          <w:p w14:paraId="29832746" w14:textId="77777777" w:rsidR="00E60744" w:rsidRPr="00320510" w:rsidRDefault="00AA15DC" w:rsidP="0023714F">
            <w:pPr>
              <w:numPr>
                <w:ilvl w:val="0"/>
                <w:numId w:val="87"/>
              </w:numPr>
              <w:spacing w:line="320" w:lineRule="atLeast"/>
              <w:contextualSpacing/>
              <w:rPr>
                <w:rFonts w:ascii="Arial" w:hAnsi="Arial" w:cs="Arial"/>
                <w:sz w:val="20"/>
                <w:szCs w:val="20"/>
              </w:rPr>
            </w:pPr>
            <w:r w:rsidRPr="00320510">
              <w:rPr>
                <w:rFonts w:ascii="Arial" w:hAnsi="Arial" w:cs="Arial"/>
                <w:sz w:val="20"/>
                <w:szCs w:val="20"/>
              </w:rPr>
              <w:t>Reduce the minimum quantity of plant material required in rows (v), (vi) &amp; (vii) by deleting  “Provide foundation planting in continuous beds along 75% of the available building face” and replace with “Provide foundation planting in continuous beds along 50% of the available building face”</w:t>
            </w:r>
          </w:p>
        </w:tc>
      </w:tr>
      <w:tr w:rsidR="00337E61" w14:paraId="2983274C" w14:textId="77777777" w:rsidTr="000F2982">
        <w:tc>
          <w:tcPr>
            <w:tcW w:w="738" w:type="dxa"/>
          </w:tcPr>
          <w:p w14:paraId="29832748" w14:textId="77777777" w:rsidR="00E60744" w:rsidRPr="00320510" w:rsidRDefault="00AA15DC" w:rsidP="00E2312C">
            <w:pPr>
              <w:spacing w:line="320" w:lineRule="atLeas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SEQ L1\* Arabic \* MERGEFORMAT </w:instrText>
            </w:r>
            <w:r>
              <w:rPr>
                <w:rFonts w:ascii="Arial" w:hAnsi="Arial" w:cs="Arial"/>
                <w:sz w:val="20"/>
                <w:szCs w:val="20"/>
              </w:rPr>
              <w:fldChar w:fldCharType="separate"/>
            </w:r>
            <w:r>
              <w:rPr>
                <w:rFonts w:ascii="Arial" w:hAnsi="Arial" w:cs="Arial"/>
                <w:noProof/>
                <w:sz w:val="20"/>
                <w:szCs w:val="20"/>
              </w:rPr>
              <w:t>11</w:t>
            </w:r>
            <w:r>
              <w:rPr>
                <w:rFonts w:ascii="Arial" w:hAnsi="Arial" w:cs="Arial"/>
                <w:sz w:val="20"/>
                <w:szCs w:val="20"/>
              </w:rPr>
              <w:fldChar w:fldCharType="end"/>
            </w:r>
            <w:r>
              <w:rPr>
                <w:rFonts w:ascii="Arial" w:hAnsi="Arial" w:cs="Arial"/>
                <w:sz w:val="20"/>
                <w:szCs w:val="20"/>
              </w:rPr>
              <w:t>.</w:t>
            </w:r>
          </w:p>
        </w:tc>
        <w:tc>
          <w:tcPr>
            <w:tcW w:w="2160" w:type="dxa"/>
          </w:tcPr>
          <w:p w14:paraId="29832749" w14:textId="77777777" w:rsidR="00E60744" w:rsidRPr="00320510" w:rsidRDefault="00AA15DC" w:rsidP="00E2312C">
            <w:pPr>
              <w:spacing w:line="320" w:lineRule="atLeast"/>
              <w:rPr>
                <w:rFonts w:ascii="Arial" w:hAnsi="Arial" w:cs="Arial"/>
                <w:sz w:val="20"/>
                <w:szCs w:val="20"/>
              </w:rPr>
            </w:pPr>
            <w:r w:rsidRPr="00320510">
              <w:rPr>
                <w:rFonts w:ascii="Arial" w:hAnsi="Arial" w:cs="Arial"/>
                <w:sz w:val="20"/>
                <w:szCs w:val="20"/>
              </w:rPr>
              <w:t>Reduce irrigation scope to lawn areas only</w:t>
            </w:r>
          </w:p>
        </w:tc>
        <w:tc>
          <w:tcPr>
            <w:tcW w:w="6678" w:type="dxa"/>
          </w:tcPr>
          <w:p w14:paraId="2983274A" w14:textId="77777777" w:rsidR="00E60744" w:rsidRPr="00320510" w:rsidRDefault="00AA15DC" w:rsidP="00E2312C">
            <w:pPr>
              <w:spacing w:line="320" w:lineRule="atLeast"/>
              <w:rPr>
                <w:rFonts w:ascii="Arial" w:hAnsi="Arial" w:cs="Arial"/>
                <w:sz w:val="20"/>
                <w:szCs w:val="20"/>
              </w:rPr>
            </w:pPr>
            <w:r w:rsidRPr="00320510">
              <w:rPr>
                <w:rFonts w:ascii="Arial" w:hAnsi="Arial" w:cs="Arial"/>
                <w:sz w:val="20"/>
                <w:szCs w:val="20"/>
              </w:rPr>
              <w:t>Schedule 3 – Design and Construction Specifications  – Section 11.7.1.1:</w:t>
            </w:r>
          </w:p>
          <w:p w14:paraId="2983274B" w14:textId="77777777" w:rsidR="00E60744" w:rsidRPr="00397628" w:rsidRDefault="00AA15DC" w:rsidP="0023714F">
            <w:pPr>
              <w:numPr>
                <w:ilvl w:val="0"/>
                <w:numId w:val="85"/>
              </w:numPr>
              <w:spacing w:line="320" w:lineRule="atLeast"/>
              <w:contextualSpacing/>
              <w:rPr>
                <w:rFonts w:ascii="Arial" w:hAnsi="Arial" w:cs="Arial"/>
                <w:sz w:val="20"/>
                <w:szCs w:val="20"/>
              </w:rPr>
            </w:pPr>
            <w:r w:rsidRPr="00320510">
              <w:rPr>
                <w:rFonts w:ascii="Arial" w:hAnsi="Arial" w:cs="Arial"/>
                <w:sz w:val="20"/>
                <w:szCs w:val="20"/>
              </w:rPr>
              <w:t>Delete “turf and planting” and replace with “all turf areas”</w:t>
            </w:r>
          </w:p>
        </w:tc>
      </w:tr>
      <w:tr w:rsidR="00337E61" w14:paraId="29832751" w14:textId="77777777" w:rsidTr="000F2982">
        <w:tc>
          <w:tcPr>
            <w:tcW w:w="738" w:type="dxa"/>
          </w:tcPr>
          <w:p w14:paraId="2983274D" w14:textId="77777777" w:rsidR="00E60744" w:rsidRPr="00320510" w:rsidRDefault="00AA15DC" w:rsidP="00E2312C">
            <w:pPr>
              <w:spacing w:line="320" w:lineRule="atLeas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SEQ L1\* Arabic \* MERGEFORMAT </w:instrText>
            </w:r>
            <w:r>
              <w:rPr>
                <w:rFonts w:ascii="Arial" w:hAnsi="Arial" w:cs="Arial"/>
                <w:sz w:val="20"/>
                <w:szCs w:val="20"/>
              </w:rPr>
              <w:fldChar w:fldCharType="separate"/>
            </w:r>
            <w:r>
              <w:rPr>
                <w:rFonts w:ascii="Arial" w:hAnsi="Arial" w:cs="Arial"/>
                <w:noProof/>
                <w:sz w:val="20"/>
                <w:szCs w:val="20"/>
              </w:rPr>
              <w:t>12</w:t>
            </w:r>
            <w:r>
              <w:rPr>
                <w:rFonts w:ascii="Arial" w:hAnsi="Arial" w:cs="Arial"/>
                <w:sz w:val="20"/>
                <w:szCs w:val="20"/>
              </w:rPr>
              <w:fldChar w:fldCharType="end"/>
            </w:r>
            <w:r>
              <w:rPr>
                <w:rFonts w:ascii="Arial" w:hAnsi="Arial" w:cs="Arial"/>
                <w:sz w:val="20"/>
                <w:szCs w:val="20"/>
              </w:rPr>
              <w:t>.</w:t>
            </w:r>
          </w:p>
        </w:tc>
        <w:tc>
          <w:tcPr>
            <w:tcW w:w="2160" w:type="dxa"/>
          </w:tcPr>
          <w:p w14:paraId="2983274E" w14:textId="77777777" w:rsidR="00E60744" w:rsidRPr="00320510" w:rsidRDefault="00AA15DC" w:rsidP="00E2312C">
            <w:pPr>
              <w:spacing w:line="320" w:lineRule="atLeast"/>
              <w:rPr>
                <w:rFonts w:ascii="Arial" w:hAnsi="Arial" w:cs="Arial"/>
                <w:sz w:val="20"/>
                <w:szCs w:val="20"/>
              </w:rPr>
            </w:pPr>
            <w:r w:rsidRPr="00320510">
              <w:rPr>
                <w:rFonts w:ascii="Arial" w:hAnsi="Arial" w:cs="Arial"/>
                <w:sz w:val="20"/>
                <w:szCs w:val="20"/>
              </w:rPr>
              <w:t>Delete play equipment</w:t>
            </w:r>
          </w:p>
        </w:tc>
        <w:tc>
          <w:tcPr>
            <w:tcW w:w="6678" w:type="dxa"/>
          </w:tcPr>
          <w:p w14:paraId="2983274F" w14:textId="77777777" w:rsidR="00E60744" w:rsidRPr="00320510" w:rsidRDefault="00AA15DC" w:rsidP="00E2312C">
            <w:pPr>
              <w:spacing w:line="320" w:lineRule="atLeast"/>
              <w:rPr>
                <w:rFonts w:ascii="Arial" w:hAnsi="Arial" w:cs="Arial"/>
                <w:sz w:val="20"/>
                <w:szCs w:val="20"/>
              </w:rPr>
            </w:pPr>
            <w:r w:rsidRPr="00320510">
              <w:rPr>
                <w:rFonts w:ascii="Arial" w:hAnsi="Arial" w:cs="Arial"/>
                <w:sz w:val="20"/>
                <w:szCs w:val="20"/>
              </w:rPr>
              <w:t>Schedule 3 – Design and Construction Specifications  – Section 4.1.11.8:</w:t>
            </w:r>
          </w:p>
          <w:p w14:paraId="29832750" w14:textId="77777777" w:rsidR="00E60744" w:rsidRPr="00320510" w:rsidRDefault="00AA15DC" w:rsidP="0023714F">
            <w:pPr>
              <w:numPr>
                <w:ilvl w:val="0"/>
                <w:numId w:val="83"/>
              </w:numPr>
              <w:spacing w:line="320" w:lineRule="atLeast"/>
              <w:contextualSpacing/>
              <w:rPr>
                <w:rFonts w:ascii="Arial" w:hAnsi="Arial" w:cs="Arial"/>
                <w:sz w:val="20"/>
                <w:szCs w:val="20"/>
              </w:rPr>
            </w:pPr>
            <w:r w:rsidRPr="00320510">
              <w:rPr>
                <w:rFonts w:ascii="Arial" w:hAnsi="Arial" w:cs="Arial"/>
                <w:sz w:val="20"/>
                <w:szCs w:val="20"/>
              </w:rPr>
              <w:t>Delete section 4.1.11.8 in its entirety.</w:t>
            </w:r>
          </w:p>
        </w:tc>
      </w:tr>
      <w:tr w:rsidR="00337E61" w14:paraId="29832756" w14:textId="77777777" w:rsidTr="000F2982">
        <w:tc>
          <w:tcPr>
            <w:tcW w:w="738" w:type="dxa"/>
          </w:tcPr>
          <w:p w14:paraId="29832752" w14:textId="77777777" w:rsidR="00E60744" w:rsidRPr="00320510" w:rsidRDefault="00AA15DC" w:rsidP="00E2312C">
            <w:pPr>
              <w:spacing w:line="320" w:lineRule="atLeas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SEQ L1\* Arabic \* MERGEFORMAT </w:instrText>
            </w:r>
            <w:r>
              <w:rPr>
                <w:rFonts w:ascii="Arial" w:hAnsi="Arial" w:cs="Arial"/>
                <w:sz w:val="20"/>
                <w:szCs w:val="20"/>
              </w:rPr>
              <w:fldChar w:fldCharType="separate"/>
            </w:r>
            <w:r>
              <w:rPr>
                <w:rFonts w:ascii="Arial" w:hAnsi="Arial" w:cs="Arial"/>
                <w:noProof/>
                <w:sz w:val="20"/>
                <w:szCs w:val="20"/>
              </w:rPr>
              <w:t>13</w:t>
            </w:r>
            <w:r>
              <w:rPr>
                <w:rFonts w:ascii="Arial" w:hAnsi="Arial" w:cs="Arial"/>
                <w:sz w:val="20"/>
                <w:szCs w:val="20"/>
              </w:rPr>
              <w:fldChar w:fldCharType="end"/>
            </w:r>
            <w:r>
              <w:rPr>
                <w:rFonts w:ascii="Arial" w:hAnsi="Arial" w:cs="Arial"/>
                <w:sz w:val="20"/>
                <w:szCs w:val="20"/>
              </w:rPr>
              <w:t>.</w:t>
            </w:r>
          </w:p>
        </w:tc>
        <w:tc>
          <w:tcPr>
            <w:tcW w:w="2160" w:type="dxa"/>
          </w:tcPr>
          <w:p w14:paraId="29832753" w14:textId="77777777" w:rsidR="00E60744" w:rsidRPr="00320510" w:rsidRDefault="00AA15DC" w:rsidP="00E2312C">
            <w:pPr>
              <w:spacing w:line="320" w:lineRule="atLeast"/>
              <w:rPr>
                <w:rFonts w:ascii="Arial" w:hAnsi="Arial" w:cs="Arial"/>
                <w:sz w:val="20"/>
                <w:szCs w:val="20"/>
              </w:rPr>
            </w:pPr>
            <w:r w:rsidRPr="00320510">
              <w:rPr>
                <w:rFonts w:ascii="Arial" w:hAnsi="Arial" w:cs="Arial"/>
                <w:sz w:val="20"/>
                <w:szCs w:val="20"/>
              </w:rPr>
              <w:t>Reduce trees at internal parking areas by 50%</w:t>
            </w:r>
          </w:p>
        </w:tc>
        <w:tc>
          <w:tcPr>
            <w:tcW w:w="6678" w:type="dxa"/>
          </w:tcPr>
          <w:p w14:paraId="29832754" w14:textId="77777777" w:rsidR="00E60744" w:rsidRPr="00320510" w:rsidRDefault="00AA15DC" w:rsidP="00E2312C">
            <w:pPr>
              <w:spacing w:line="320" w:lineRule="atLeast"/>
              <w:rPr>
                <w:rFonts w:ascii="Arial" w:hAnsi="Arial" w:cs="Arial"/>
                <w:sz w:val="20"/>
                <w:szCs w:val="20"/>
              </w:rPr>
            </w:pPr>
            <w:r w:rsidRPr="00320510">
              <w:rPr>
                <w:rFonts w:ascii="Arial" w:hAnsi="Arial" w:cs="Arial"/>
                <w:sz w:val="20"/>
                <w:szCs w:val="20"/>
              </w:rPr>
              <w:t>Schedule 3 – Design and Construction Specifications  – Section 11.11.1.4:</w:t>
            </w:r>
          </w:p>
          <w:p w14:paraId="29832755" w14:textId="77777777" w:rsidR="00E60744" w:rsidRPr="00320510" w:rsidRDefault="00AA15DC" w:rsidP="0023714F">
            <w:pPr>
              <w:numPr>
                <w:ilvl w:val="0"/>
                <w:numId w:val="87"/>
              </w:numPr>
              <w:spacing w:line="320" w:lineRule="atLeast"/>
              <w:contextualSpacing/>
              <w:rPr>
                <w:rFonts w:ascii="Arial" w:hAnsi="Arial" w:cs="Arial"/>
                <w:sz w:val="20"/>
                <w:szCs w:val="20"/>
              </w:rPr>
            </w:pPr>
            <w:r w:rsidRPr="00320510">
              <w:rPr>
                <w:rFonts w:ascii="Arial" w:hAnsi="Arial" w:cs="Arial"/>
                <w:sz w:val="20"/>
                <w:szCs w:val="20"/>
              </w:rPr>
              <w:t>in row (ii) of the table, delete “1 tree for every 2 parking stalls” and replace with “1 tree for every 4 parking stalls”</w:t>
            </w:r>
          </w:p>
        </w:tc>
      </w:tr>
      <w:tr w:rsidR="00337E61" w14:paraId="2983275B" w14:textId="77777777" w:rsidTr="000F2982">
        <w:tc>
          <w:tcPr>
            <w:tcW w:w="738" w:type="dxa"/>
          </w:tcPr>
          <w:p w14:paraId="29832757" w14:textId="77777777" w:rsidR="00E60744" w:rsidRPr="00320510" w:rsidRDefault="00AA15DC" w:rsidP="00E2312C">
            <w:pPr>
              <w:spacing w:line="320" w:lineRule="atLeas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SEQ L1\* Arabic \* MERGEFORMAT </w:instrText>
            </w:r>
            <w:r>
              <w:rPr>
                <w:rFonts w:ascii="Arial" w:hAnsi="Arial" w:cs="Arial"/>
                <w:sz w:val="20"/>
                <w:szCs w:val="20"/>
              </w:rPr>
              <w:fldChar w:fldCharType="separate"/>
            </w:r>
            <w:r>
              <w:rPr>
                <w:rFonts w:ascii="Arial" w:hAnsi="Arial" w:cs="Arial"/>
                <w:noProof/>
                <w:sz w:val="20"/>
                <w:szCs w:val="20"/>
              </w:rPr>
              <w:t>14</w:t>
            </w:r>
            <w:r>
              <w:rPr>
                <w:rFonts w:ascii="Arial" w:hAnsi="Arial" w:cs="Arial"/>
                <w:sz w:val="20"/>
                <w:szCs w:val="20"/>
              </w:rPr>
              <w:fldChar w:fldCharType="end"/>
            </w:r>
            <w:r>
              <w:rPr>
                <w:rFonts w:ascii="Arial" w:hAnsi="Arial" w:cs="Arial"/>
                <w:sz w:val="20"/>
                <w:szCs w:val="20"/>
              </w:rPr>
              <w:t>.</w:t>
            </w:r>
          </w:p>
        </w:tc>
        <w:tc>
          <w:tcPr>
            <w:tcW w:w="2160" w:type="dxa"/>
          </w:tcPr>
          <w:p w14:paraId="29832758" w14:textId="77777777" w:rsidR="00E60744" w:rsidRPr="00320510" w:rsidRDefault="00AA15DC" w:rsidP="00E2312C">
            <w:pPr>
              <w:spacing w:line="320" w:lineRule="atLeast"/>
              <w:rPr>
                <w:rFonts w:ascii="Arial" w:hAnsi="Arial" w:cs="Arial"/>
                <w:sz w:val="20"/>
                <w:szCs w:val="20"/>
              </w:rPr>
            </w:pPr>
            <w:r w:rsidRPr="00320510">
              <w:rPr>
                <w:rFonts w:ascii="Arial" w:hAnsi="Arial" w:cs="Arial"/>
                <w:sz w:val="20"/>
                <w:szCs w:val="20"/>
              </w:rPr>
              <w:t>Delete sidewalks connecting Hospice House to external sidewalks</w:t>
            </w:r>
          </w:p>
        </w:tc>
        <w:tc>
          <w:tcPr>
            <w:tcW w:w="6678" w:type="dxa"/>
          </w:tcPr>
          <w:p w14:paraId="29832759" w14:textId="77777777" w:rsidR="00E60744" w:rsidRPr="00320510" w:rsidRDefault="00AA15DC" w:rsidP="00E2312C">
            <w:pPr>
              <w:spacing w:line="320" w:lineRule="atLeast"/>
              <w:rPr>
                <w:rFonts w:ascii="Arial" w:hAnsi="Arial" w:cs="Arial"/>
                <w:sz w:val="20"/>
                <w:szCs w:val="20"/>
              </w:rPr>
            </w:pPr>
            <w:r w:rsidRPr="00320510">
              <w:rPr>
                <w:rFonts w:ascii="Arial" w:hAnsi="Arial" w:cs="Arial"/>
                <w:sz w:val="20"/>
                <w:szCs w:val="20"/>
              </w:rPr>
              <w:t>Schedule 3 – Design and Construction Specifications – Section 4.1.9.1:</w:t>
            </w:r>
          </w:p>
          <w:p w14:paraId="2983275A" w14:textId="77777777" w:rsidR="00E60744" w:rsidRPr="00320510" w:rsidRDefault="00AA15DC" w:rsidP="0023714F">
            <w:pPr>
              <w:numPr>
                <w:ilvl w:val="0"/>
                <w:numId w:val="87"/>
              </w:numPr>
              <w:spacing w:line="320" w:lineRule="atLeast"/>
              <w:contextualSpacing/>
              <w:rPr>
                <w:rFonts w:ascii="Arial" w:hAnsi="Arial" w:cs="Arial"/>
                <w:sz w:val="20"/>
                <w:szCs w:val="20"/>
              </w:rPr>
            </w:pPr>
            <w:r w:rsidRPr="00320510">
              <w:rPr>
                <w:rFonts w:ascii="Arial" w:hAnsi="Arial" w:cs="Arial"/>
                <w:sz w:val="20"/>
                <w:szCs w:val="20"/>
              </w:rPr>
              <w:t xml:space="preserve">Delete Section 4.1.9.1 in its entirety and delete “and the following additional design requirements:” from Section 4.1.9. </w:t>
            </w:r>
          </w:p>
        </w:tc>
      </w:tr>
      <w:tr w:rsidR="00337E61" w14:paraId="29832760" w14:textId="77777777" w:rsidTr="000F2982">
        <w:tc>
          <w:tcPr>
            <w:tcW w:w="738" w:type="dxa"/>
          </w:tcPr>
          <w:p w14:paraId="2983275C" w14:textId="77777777" w:rsidR="00E60744" w:rsidRPr="00320510" w:rsidRDefault="00AA15DC" w:rsidP="00E2312C">
            <w:pPr>
              <w:spacing w:line="320" w:lineRule="atLeas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SEQ L1\* Arabic \* MERGEFORMAT </w:instrText>
            </w:r>
            <w:r>
              <w:rPr>
                <w:rFonts w:ascii="Arial" w:hAnsi="Arial" w:cs="Arial"/>
                <w:sz w:val="20"/>
                <w:szCs w:val="20"/>
              </w:rPr>
              <w:fldChar w:fldCharType="separate"/>
            </w:r>
            <w:r>
              <w:rPr>
                <w:rFonts w:ascii="Arial" w:hAnsi="Arial" w:cs="Arial"/>
                <w:noProof/>
                <w:sz w:val="20"/>
                <w:szCs w:val="20"/>
              </w:rPr>
              <w:t>15</w:t>
            </w:r>
            <w:r>
              <w:rPr>
                <w:rFonts w:ascii="Arial" w:hAnsi="Arial" w:cs="Arial"/>
                <w:sz w:val="20"/>
                <w:szCs w:val="20"/>
              </w:rPr>
              <w:fldChar w:fldCharType="end"/>
            </w:r>
            <w:r>
              <w:rPr>
                <w:rFonts w:ascii="Arial" w:hAnsi="Arial" w:cs="Arial"/>
                <w:sz w:val="20"/>
                <w:szCs w:val="20"/>
              </w:rPr>
              <w:t>.</w:t>
            </w:r>
          </w:p>
        </w:tc>
        <w:tc>
          <w:tcPr>
            <w:tcW w:w="2160" w:type="dxa"/>
          </w:tcPr>
          <w:p w14:paraId="2983275D" w14:textId="77777777" w:rsidR="00E60744" w:rsidRPr="00320510" w:rsidRDefault="00AA15DC" w:rsidP="00E2312C">
            <w:pPr>
              <w:spacing w:line="320" w:lineRule="atLeast"/>
              <w:rPr>
                <w:rFonts w:ascii="Arial" w:hAnsi="Arial" w:cs="Arial"/>
                <w:sz w:val="20"/>
                <w:szCs w:val="20"/>
              </w:rPr>
            </w:pPr>
            <w:r w:rsidRPr="00320510">
              <w:rPr>
                <w:rFonts w:ascii="Arial" w:hAnsi="Arial" w:cs="Arial"/>
                <w:sz w:val="20"/>
                <w:szCs w:val="20"/>
              </w:rPr>
              <w:t xml:space="preserve">Delete trees along site perimeter </w:t>
            </w:r>
          </w:p>
        </w:tc>
        <w:tc>
          <w:tcPr>
            <w:tcW w:w="6678" w:type="dxa"/>
          </w:tcPr>
          <w:p w14:paraId="2983275E" w14:textId="77777777" w:rsidR="00E60744" w:rsidRPr="00320510" w:rsidRDefault="00AA15DC" w:rsidP="00E2312C">
            <w:pPr>
              <w:spacing w:line="320" w:lineRule="atLeast"/>
              <w:rPr>
                <w:rFonts w:ascii="Arial" w:hAnsi="Arial" w:cs="Arial"/>
                <w:sz w:val="20"/>
                <w:szCs w:val="20"/>
              </w:rPr>
            </w:pPr>
            <w:r w:rsidRPr="00320510">
              <w:rPr>
                <w:rFonts w:ascii="Arial" w:hAnsi="Arial" w:cs="Arial"/>
                <w:sz w:val="20"/>
                <w:szCs w:val="20"/>
              </w:rPr>
              <w:t>Schedule 3 – Design and Construction Specifications  – Section 11.11.1.4:</w:t>
            </w:r>
          </w:p>
          <w:p w14:paraId="2983275F" w14:textId="77777777" w:rsidR="00E60744" w:rsidRPr="00320510" w:rsidRDefault="00AA15DC" w:rsidP="0023714F">
            <w:pPr>
              <w:numPr>
                <w:ilvl w:val="0"/>
                <w:numId w:val="87"/>
              </w:numPr>
              <w:spacing w:line="320" w:lineRule="atLeast"/>
              <w:contextualSpacing/>
              <w:rPr>
                <w:rFonts w:ascii="Arial" w:hAnsi="Arial" w:cs="Arial"/>
                <w:sz w:val="20"/>
                <w:szCs w:val="20"/>
              </w:rPr>
            </w:pPr>
            <w:r w:rsidRPr="00320510">
              <w:rPr>
                <w:rFonts w:ascii="Arial" w:hAnsi="Arial" w:cs="Arial"/>
                <w:sz w:val="20"/>
                <w:szCs w:val="20"/>
              </w:rPr>
              <w:t>in row (iv) of the table, delete “1 tree per 10 linear meters” and replace with “1 tree per 20 linear meters”</w:t>
            </w:r>
          </w:p>
        </w:tc>
      </w:tr>
      <w:tr w:rsidR="00337E61" w14:paraId="29832765" w14:textId="77777777" w:rsidTr="000F2982">
        <w:tc>
          <w:tcPr>
            <w:tcW w:w="738" w:type="dxa"/>
          </w:tcPr>
          <w:p w14:paraId="29832761" w14:textId="77777777" w:rsidR="00E60744" w:rsidRPr="00320510" w:rsidRDefault="00AA15DC" w:rsidP="00E2312C">
            <w:pPr>
              <w:spacing w:line="320" w:lineRule="atLeas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SEQ L1\* Arabic \* MERGEFORMAT </w:instrText>
            </w:r>
            <w:r>
              <w:rPr>
                <w:rFonts w:ascii="Arial" w:hAnsi="Arial" w:cs="Arial"/>
                <w:sz w:val="20"/>
                <w:szCs w:val="20"/>
              </w:rPr>
              <w:fldChar w:fldCharType="separate"/>
            </w:r>
            <w:r>
              <w:rPr>
                <w:rFonts w:ascii="Arial" w:hAnsi="Arial" w:cs="Arial"/>
                <w:noProof/>
                <w:sz w:val="20"/>
                <w:szCs w:val="20"/>
              </w:rPr>
              <w:t>16</w:t>
            </w:r>
            <w:r>
              <w:rPr>
                <w:rFonts w:ascii="Arial" w:hAnsi="Arial" w:cs="Arial"/>
                <w:sz w:val="20"/>
                <w:szCs w:val="20"/>
              </w:rPr>
              <w:fldChar w:fldCharType="end"/>
            </w:r>
            <w:r>
              <w:rPr>
                <w:rFonts w:ascii="Arial" w:hAnsi="Arial" w:cs="Arial"/>
                <w:sz w:val="20"/>
                <w:szCs w:val="20"/>
              </w:rPr>
              <w:t>.</w:t>
            </w:r>
          </w:p>
        </w:tc>
        <w:tc>
          <w:tcPr>
            <w:tcW w:w="2160" w:type="dxa"/>
          </w:tcPr>
          <w:p w14:paraId="29832762" w14:textId="77777777" w:rsidR="00E60744" w:rsidRPr="00320510" w:rsidRDefault="00AA15DC" w:rsidP="00E2312C">
            <w:pPr>
              <w:spacing w:line="320" w:lineRule="atLeast"/>
              <w:rPr>
                <w:rFonts w:ascii="Arial" w:hAnsi="Arial" w:cs="Arial"/>
                <w:sz w:val="20"/>
                <w:szCs w:val="20"/>
              </w:rPr>
            </w:pPr>
            <w:r w:rsidRPr="00320510">
              <w:rPr>
                <w:rFonts w:ascii="Arial" w:hAnsi="Arial" w:cs="Arial"/>
                <w:sz w:val="20"/>
                <w:szCs w:val="20"/>
              </w:rPr>
              <w:t xml:space="preserve">Delete overhead protection over patios at Standard </w:t>
            </w:r>
            <w:r w:rsidRPr="00320510">
              <w:rPr>
                <w:rFonts w:ascii="Arial" w:hAnsi="Arial" w:cs="Arial"/>
                <w:sz w:val="20"/>
                <w:szCs w:val="20"/>
              </w:rPr>
              <w:lastRenderedPageBreak/>
              <w:t>Residential Homes</w:t>
            </w:r>
          </w:p>
        </w:tc>
        <w:tc>
          <w:tcPr>
            <w:tcW w:w="6678" w:type="dxa"/>
          </w:tcPr>
          <w:p w14:paraId="29832763" w14:textId="77777777" w:rsidR="00E60744" w:rsidRPr="00320510" w:rsidRDefault="00AA15DC" w:rsidP="00E2312C">
            <w:pPr>
              <w:spacing w:line="320" w:lineRule="atLeast"/>
              <w:rPr>
                <w:rFonts w:ascii="Arial" w:hAnsi="Arial" w:cs="Arial"/>
                <w:sz w:val="20"/>
                <w:szCs w:val="20"/>
              </w:rPr>
            </w:pPr>
            <w:r w:rsidRPr="00320510">
              <w:rPr>
                <w:rFonts w:ascii="Arial" w:hAnsi="Arial" w:cs="Arial"/>
                <w:sz w:val="20"/>
                <w:szCs w:val="20"/>
              </w:rPr>
              <w:lastRenderedPageBreak/>
              <w:t>Schedule 3 – Design and Construction Specifications – Section 4.1.8.4:</w:t>
            </w:r>
          </w:p>
          <w:p w14:paraId="29832764" w14:textId="77777777" w:rsidR="00E60744" w:rsidRPr="00320510" w:rsidRDefault="00AA15DC" w:rsidP="0023714F">
            <w:pPr>
              <w:numPr>
                <w:ilvl w:val="0"/>
                <w:numId w:val="87"/>
              </w:numPr>
              <w:spacing w:line="320" w:lineRule="atLeast"/>
              <w:contextualSpacing/>
              <w:rPr>
                <w:rFonts w:ascii="Arial" w:hAnsi="Arial" w:cs="Arial"/>
                <w:sz w:val="20"/>
                <w:szCs w:val="20"/>
              </w:rPr>
            </w:pPr>
            <w:r w:rsidRPr="00320510">
              <w:rPr>
                <w:rFonts w:ascii="Arial" w:hAnsi="Arial" w:cs="Arial"/>
                <w:sz w:val="20"/>
                <w:szCs w:val="20"/>
              </w:rPr>
              <w:t>Delete “with overhead protection from sun, rain and wind to improve thermal comfort</w:t>
            </w:r>
            <w:r>
              <w:rPr>
                <w:rFonts w:ascii="Arial" w:hAnsi="Arial" w:cs="Arial"/>
                <w:sz w:val="20"/>
                <w:szCs w:val="20"/>
              </w:rPr>
              <w:t xml:space="preserve"> of residents using the space”</w:t>
            </w:r>
            <w:r w:rsidRPr="00320510">
              <w:rPr>
                <w:rFonts w:ascii="Arial" w:hAnsi="Arial" w:cs="Arial"/>
                <w:sz w:val="20"/>
                <w:szCs w:val="20"/>
              </w:rPr>
              <w:t xml:space="preserve"> </w:t>
            </w:r>
          </w:p>
        </w:tc>
      </w:tr>
      <w:tr w:rsidR="00337E61" w14:paraId="2983276A" w14:textId="77777777" w:rsidTr="000F2982">
        <w:tc>
          <w:tcPr>
            <w:tcW w:w="738" w:type="dxa"/>
          </w:tcPr>
          <w:p w14:paraId="29832766" w14:textId="77777777" w:rsidR="00E60744" w:rsidRPr="00320510" w:rsidRDefault="00AA15DC" w:rsidP="00E2312C">
            <w:pPr>
              <w:spacing w:line="320" w:lineRule="atLeast"/>
              <w:rPr>
                <w:rFonts w:ascii="Arial" w:hAnsi="Arial" w:cs="Arial"/>
                <w:sz w:val="20"/>
                <w:szCs w:val="20"/>
              </w:rPr>
            </w:pPr>
            <w:r>
              <w:rPr>
                <w:rFonts w:ascii="Arial" w:hAnsi="Arial" w:cs="Arial"/>
                <w:sz w:val="20"/>
                <w:szCs w:val="20"/>
              </w:rPr>
              <w:lastRenderedPageBreak/>
              <w:fldChar w:fldCharType="begin"/>
            </w:r>
            <w:r>
              <w:rPr>
                <w:rFonts w:ascii="Arial" w:hAnsi="Arial" w:cs="Arial"/>
                <w:sz w:val="20"/>
                <w:szCs w:val="20"/>
              </w:rPr>
              <w:instrText xml:space="preserve"> SEQ L1\* Arabic \* MERGEFORMAT </w:instrText>
            </w:r>
            <w:r>
              <w:rPr>
                <w:rFonts w:ascii="Arial" w:hAnsi="Arial" w:cs="Arial"/>
                <w:sz w:val="20"/>
                <w:szCs w:val="20"/>
              </w:rPr>
              <w:fldChar w:fldCharType="separate"/>
            </w:r>
            <w:r>
              <w:rPr>
                <w:rFonts w:ascii="Arial" w:hAnsi="Arial" w:cs="Arial"/>
                <w:noProof/>
                <w:sz w:val="20"/>
                <w:szCs w:val="20"/>
              </w:rPr>
              <w:t>17</w:t>
            </w:r>
            <w:r>
              <w:rPr>
                <w:rFonts w:ascii="Arial" w:hAnsi="Arial" w:cs="Arial"/>
                <w:sz w:val="20"/>
                <w:szCs w:val="20"/>
              </w:rPr>
              <w:fldChar w:fldCharType="end"/>
            </w:r>
            <w:r>
              <w:rPr>
                <w:rFonts w:ascii="Arial" w:hAnsi="Arial" w:cs="Arial"/>
                <w:sz w:val="20"/>
                <w:szCs w:val="20"/>
              </w:rPr>
              <w:t>.</w:t>
            </w:r>
          </w:p>
        </w:tc>
        <w:tc>
          <w:tcPr>
            <w:tcW w:w="2160" w:type="dxa"/>
          </w:tcPr>
          <w:p w14:paraId="29832767" w14:textId="77777777" w:rsidR="00E60744" w:rsidRPr="00320510" w:rsidRDefault="00AA15DC" w:rsidP="00E2312C">
            <w:pPr>
              <w:spacing w:line="320" w:lineRule="atLeast"/>
              <w:rPr>
                <w:rFonts w:ascii="Arial" w:hAnsi="Arial" w:cs="Arial"/>
                <w:sz w:val="20"/>
                <w:szCs w:val="20"/>
              </w:rPr>
            </w:pPr>
            <w:r w:rsidRPr="00320510">
              <w:rPr>
                <w:rFonts w:ascii="Arial" w:hAnsi="Arial" w:cs="Arial"/>
                <w:sz w:val="20"/>
                <w:szCs w:val="20"/>
              </w:rPr>
              <w:t xml:space="preserve">Reduce planting in courtyards between Standard Residential Homes </w:t>
            </w:r>
          </w:p>
        </w:tc>
        <w:tc>
          <w:tcPr>
            <w:tcW w:w="6678" w:type="dxa"/>
          </w:tcPr>
          <w:p w14:paraId="29832768" w14:textId="77777777" w:rsidR="00E60744" w:rsidRPr="00320510" w:rsidRDefault="00AA15DC" w:rsidP="00E2312C">
            <w:pPr>
              <w:spacing w:line="320" w:lineRule="atLeast"/>
              <w:rPr>
                <w:rFonts w:ascii="Arial" w:hAnsi="Arial" w:cs="Arial"/>
                <w:sz w:val="20"/>
                <w:szCs w:val="20"/>
              </w:rPr>
            </w:pPr>
            <w:r w:rsidRPr="00320510">
              <w:rPr>
                <w:rFonts w:ascii="Arial" w:hAnsi="Arial" w:cs="Arial"/>
                <w:sz w:val="20"/>
                <w:szCs w:val="20"/>
              </w:rPr>
              <w:t>Schedule 3 – Design and Construction Specifications  – Section 11.11.1.4:</w:t>
            </w:r>
          </w:p>
          <w:p w14:paraId="29832769" w14:textId="77777777" w:rsidR="00E60744" w:rsidRPr="00320510" w:rsidRDefault="00AA15DC" w:rsidP="0023714F">
            <w:pPr>
              <w:numPr>
                <w:ilvl w:val="0"/>
                <w:numId w:val="87"/>
              </w:numPr>
              <w:spacing w:line="320" w:lineRule="atLeast"/>
              <w:contextualSpacing/>
              <w:rPr>
                <w:rFonts w:ascii="Arial" w:hAnsi="Arial" w:cs="Arial"/>
                <w:sz w:val="20"/>
                <w:szCs w:val="20"/>
              </w:rPr>
            </w:pPr>
            <w:r w:rsidRPr="00320510">
              <w:rPr>
                <w:rFonts w:ascii="Arial" w:hAnsi="Arial" w:cs="Arial"/>
                <w:sz w:val="20"/>
                <w:szCs w:val="20"/>
              </w:rPr>
              <w:t>Reduce the minimum quantity of plant material required in row (i) by deleting “Provide plant material in sufficient quantity such that within three years of installation 75% of each planting bed is covered” and replacing with “Provide plant material in sufficient quantity such that within three years of installation 50% of each planting bed is covered”</w:t>
            </w:r>
          </w:p>
        </w:tc>
      </w:tr>
      <w:tr w:rsidR="00337E61" w14:paraId="2983276F" w14:textId="77777777" w:rsidTr="000F2982">
        <w:tc>
          <w:tcPr>
            <w:tcW w:w="738" w:type="dxa"/>
          </w:tcPr>
          <w:p w14:paraId="2983276B" w14:textId="77777777" w:rsidR="00E60744" w:rsidRPr="00320510" w:rsidRDefault="00AA15DC" w:rsidP="00E2312C">
            <w:pPr>
              <w:spacing w:line="320" w:lineRule="atLeas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SEQ L1\* Arabic \* MERGEFORMAT </w:instrText>
            </w:r>
            <w:r>
              <w:rPr>
                <w:rFonts w:ascii="Arial" w:hAnsi="Arial" w:cs="Arial"/>
                <w:sz w:val="20"/>
                <w:szCs w:val="20"/>
              </w:rPr>
              <w:fldChar w:fldCharType="separate"/>
            </w:r>
            <w:r>
              <w:rPr>
                <w:rFonts w:ascii="Arial" w:hAnsi="Arial" w:cs="Arial"/>
                <w:noProof/>
                <w:sz w:val="20"/>
                <w:szCs w:val="20"/>
              </w:rPr>
              <w:t>18</w:t>
            </w:r>
            <w:r>
              <w:rPr>
                <w:rFonts w:ascii="Arial" w:hAnsi="Arial" w:cs="Arial"/>
                <w:sz w:val="20"/>
                <w:szCs w:val="20"/>
              </w:rPr>
              <w:fldChar w:fldCharType="end"/>
            </w:r>
            <w:r>
              <w:rPr>
                <w:rFonts w:ascii="Arial" w:hAnsi="Arial" w:cs="Arial"/>
                <w:sz w:val="20"/>
                <w:szCs w:val="20"/>
              </w:rPr>
              <w:t>.</w:t>
            </w:r>
          </w:p>
        </w:tc>
        <w:tc>
          <w:tcPr>
            <w:tcW w:w="2160" w:type="dxa"/>
          </w:tcPr>
          <w:p w14:paraId="2983276C" w14:textId="77777777" w:rsidR="00E60744" w:rsidRPr="00320510" w:rsidRDefault="00AA15DC" w:rsidP="00E2312C">
            <w:pPr>
              <w:spacing w:line="320" w:lineRule="atLeast"/>
              <w:rPr>
                <w:rFonts w:ascii="Arial" w:hAnsi="Arial" w:cs="Arial"/>
                <w:sz w:val="20"/>
                <w:szCs w:val="20"/>
              </w:rPr>
            </w:pPr>
            <w:r w:rsidRPr="00320510">
              <w:rPr>
                <w:rFonts w:ascii="Arial" w:hAnsi="Arial" w:cs="Arial"/>
                <w:sz w:val="20"/>
                <w:szCs w:val="20"/>
              </w:rPr>
              <w:t>Reduce minimum width of Hospital Link corridor to 2400mm</w:t>
            </w:r>
          </w:p>
        </w:tc>
        <w:tc>
          <w:tcPr>
            <w:tcW w:w="6678" w:type="dxa"/>
          </w:tcPr>
          <w:p w14:paraId="2983276D" w14:textId="77777777" w:rsidR="00E60744" w:rsidRPr="00320510" w:rsidRDefault="00AA15DC" w:rsidP="00E2312C">
            <w:pPr>
              <w:spacing w:line="320" w:lineRule="atLeast"/>
              <w:rPr>
                <w:rFonts w:ascii="Arial" w:hAnsi="Arial" w:cs="Arial"/>
                <w:sz w:val="20"/>
                <w:szCs w:val="20"/>
              </w:rPr>
            </w:pPr>
            <w:r w:rsidRPr="00320510">
              <w:rPr>
                <w:rFonts w:ascii="Arial" w:hAnsi="Arial" w:cs="Arial"/>
                <w:sz w:val="20"/>
                <w:szCs w:val="20"/>
              </w:rPr>
              <w:t>Schedule 3 – Design and Construction Specifications  – Section 5.3.4.2:</w:t>
            </w:r>
          </w:p>
          <w:p w14:paraId="2983276E" w14:textId="77777777" w:rsidR="00E60744" w:rsidRPr="00320510" w:rsidRDefault="00AA15DC" w:rsidP="0023714F">
            <w:pPr>
              <w:numPr>
                <w:ilvl w:val="0"/>
                <w:numId w:val="87"/>
              </w:numPr>
              <w:spacing w:line="320" w:lineRule="atLeast"/>
              <w:contextualSpacing/>
              <w:rPr>
                <w:rFonts w:ascii="Arial" w:hAnsi="Arial" w:cs="Arial"/>
                <w:sz w:val="20"/>
                <w:szCs w:val="20"/>
              </w:rPr>
            </w:pPr>
            <w:r w:rsidRPr="00320510">
              <w:rPr>
                <w:rFonts w:ascii="Arial" w:hAnsi="Arial" w:cs="Arial"/>
                <w:sz w:val="20"/>
                <w:szCs w:val="20"/>
              </w:rPr>
              <w:t>Delete “3000 mm wide” and replace with “2400 mm wide”</w:t>
            </w:r>
          </w:p>
        </w:tc>
      </w:tr>
      <w:tr w:rsidR="00337E61" w14:paraId="29832777" w14:textId="77777777" w:rsidTr="000F2982">
        <w:tc>
          <w:tcPr>
            <w:tcW w:w="738" w:type="dxa"/>
          </w:tcPr>
          <w:p w14:paraId="29832770" w14:textId="77777777" w:rsidR="00E60744" w:rsidRPr="00320510" w:rsidRDefault="00AA15DC" w:rsidP="00E2312C">
            <w:pPr>
              <w:spacing w:line="320" w:lineRule="atLeas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SEQ L1\* Arabic \* MERGEFORMAT </w:instrText>
            </w:r>
            <w:r>
              <w:rPr>
                <w:rFonts w:ascii="Arial" w:hAnsi="Arial" w:cs="Arial"/>
                <w:sz w:val="20"/>
                <w:szCs w:val="20"/>
              </w:rPr>
              <w:fldChar w:fldCharType="separate"/>
            </w:r>
            <w:r>
              <w:rPr>
                <w:rFonts w:ascii="Arial" w:hAnsi="Arial" w:cs="Arial"/>
                <w:noProof/>
                <w:sz w:val="20"/>
                <w:szCs w:val="20"/>
              </w:rPr>
              <w:t>19</w:t>
            </w:r>
            <w:r>
              <w:rPr>
                <w:rFonts w:ascii="Arial" w:hAnsi="Arial" w:cs="Arial"/>
                <w:sz w:val="20"/>
                <w:szCs w:val="20"/>
              </w:rPr>
              <w:fldChar w:fldCharType="end"/>
            </w:r>
            <w:r>
              <w:rPr>
                <w:rFonts w:ascii="Arial" w:hAnsi="Arial" w:cs="Arial"/>
                <w:sz w:val="20"/>
                <w:szCs w:val="20"/>
              </w:rPr>
              <w:t>.</w:t>
            </w:r>
          </w:p>
        </w:tc>
        <w:tc>
          <w:tcPr>
            <w:tcW w:w="2160" w:type="dxa"/>
          </w:tcPr>
          <w:p w14:paraId="29832771" w14:textId="77777777" w:rsidR="00E60744" w:rsidRPr="00320510" w:rsidRDefault="00AA15DC" w:rsidP="00E2312C">
            <w:pPr>
              <w:spacing w:line="320" w:lineRule="atLeast"/>
              <w:rPr>
                <w:rFonts w:ascii="Arial" w:hAnsi="Arial" w:cs="Arial"/>
                <w:sz w:val="20"/>
                <w:szCs w:val="20"/>
              </w:rPr>
            </w:pPr>
            <w:r w:rsidRPr="00320510">
              <w:rPr>
                <w:rFonts w:ascii="Arial" w:hAnsi="Arial" w:cs="Arial"/>
                <w:sz w:val="20"/>
                <w:szCs w:val="20"/>
              </w:rPr>
              <w:t>Decrease Equipment Storage in Service Centre by 50% and Increase Hub Storage in Neighbourhood Hub by 30%</w:t>
            </w:r>
          </w:p>
        </w:tc>
        <w:tc>
          <w:tcPr>
            <w:tcW w:w="6678" w:type="dxa"/>
          </w:tcPr>
          <w:p w14:paraId="29832772" w14:textId="77777777" w:rsidR="00E60744" w:rsidRPr="00320510" w:rsidRDefault="00AA15DC" w:rsidP="00E2312C">
            <w:pPr>
              <w:spacing w:line="320" w:lineRule="atLeast"/>
              <w:rPr>
                <w:rFonts w:ascii="Arial" w:hAnsi="Arial" w:cs="Arial"/>
                <w:sz w:val="20"/>
                <w:szCs w:val="20"/>
              </w:rPr>
            </w:pPr>
            <w:r w:rsidRPr="00320510">
              <w:rPr>
                <w:rFonts w:ascii="Arial" w:hAnsi="Arial" w:cs="Arial"/>
                <w:sz w:val="20"/>
                <w:szCs w:val="20"/>
              </w:rPr>
              <w:t xml:space="preserve">Appendix 3A Functional Program and Attachment 1- Room Data Sheets: </w:t>
            </w:r>
          </w:p>
          <w:p w14:paraId="29832773" w14:textId="77777777" w:rsidR="00E60744" w:rsidRPr="00320510" w:rsidRDefault="00AA15DC" w:rsidP="0023714F">
            <w:pPr>
              <w:numPr>
                <w:ilvl w:val="0"/>
                <w:numId w:val="85"/>
              </w:numPr>
              <w:spacing w:line="320" w:lineRule="atLeast"/>
              <w:contextualSpacing/>
              <w:rPr>
                <w:rFonts w:ascii="Arial" w:hAnsi="Arial" w:cs="Arial"/>
                <w:sz w:val="20"/>
                <w:szCs w:val="20"/>
              </w:rPr>
            </w:pPr>
            <w:r w:rsidRPr="00320510">
              <w:rPr>
                <w:rFonts w:ascii="Arial" w:hAnsi="Arial" w:cs="Arial"/>
                <w:sz w:val="20"/>
                <w:szCs w:val="20"/>
              </w:rPr>
              <w:t xml:space="preserve">In Program Component 15.0, Schedule of Accommodation, delete Equipment Storage, 1 unit at 200.0 NSM and replace with Equipment Storage, 1 unit at 100.0 NSM </w:t>
            </w:r>
          </w:p>
          <w:p w14:paraId="29832774" w14:textId="77777777" w:rsidR="00E60744" w:rsidRPr="00320510" w:rsidRDefault="00AA15DC" w:rsidP="0023714F">
            <w:pPr>
              <w:numPr>
                <w:ilvl w:val="0"/>
                <w:numId w:val="85"/>
              </w:numPr>
              <w:spacing w:line="320" w:lineRule="atLeast"/>
              <w:contextualSpacing/>
              <w:rPr>
                <w:rFonts w:ascii="Arial" w:hAnsi="Arial" w:cs="Arial"/>
                <w:sz w:val="20"/>
                <w:szCs w:val="20"/>
              </w:rPr>
            </w:pPr>
            <w:r w:rsidRPr="00320510">
              <w:rPr>
                <w:rFonts w:ascii="Arial" w:hAnsi="Arial" w:cs="Arial"/>
                <w:sz w:val="20"/>
                <w:szCs w:val="20"/>
              </w:rPr>
              <w:t>Delete Room Data Sheet, Room #80 Support-Equipment S</w:t>
            </w:r>
            <w:r>
              <w:rPr>
                <w:rFonts w:ascii="Arial" w:hAnsi="Arial" w:cs="Arial"/>
                <w:sz w:val="20"/>
                <w:szCs w:val="20"/>
              </w:rPr>
              <w:t>torage and replace with Room #80</w:t>
            </w:r>
            <w:r w:rsidRPr="00320510">
              <w:rPr>
                <w:rFonts w:ascii="Arial" w:hAnsi="Arial" w:cs="Arial"/>
                <w:sz w:val="20"/>
                <w:szCs w:val="20"/>
              </w:rPr>
              <w:t xml:space="preserve">SL Equipment Storage </w:t>
            </w:r>
          </w:p>
          <w:p w14:paraId="29832775" w14:textId="77777777" w:rsidR="00E60744" w:rsidRPr="00320510" w:rsidRDefault="00AA15DC" w:rsidP="0023714F">
            <w:pPr>
              <w:numPr>
                <w:ilvl w:val="0"/>
                <w:numId w:val="85"/>
              </w:numPr>
              <w:spacing w:line="320" w:lineRule="atLeast"/>
              <w:contextualSpacing/>
              <w:rPr>
                <w:rFonts w:ascii="Arial" w:hAnsi="Arial" w:cs="Arial"/>
                <w:sz w:val="20"/>
                <w:szCs w:val="20"/>
              </w:rPr>
            </w:pPr>
            <w:r w:rsidRPr="00320510">
              <w:rPr>
                <w:rFonts w:ascii="Arial" w:hAnsi="Arial" w:cs="Arial"/>
                <w:sz w:val="20"/>
                <w:szCs w:val="20"/>
              </w:rPr>
              <w:t xml:space="preserve">In  Program Component 13.0, Schedule of Accommodation, delete General Storage, 3 units at 23.0 NSM each and replace with General Storage, 3 units at 30.0 NSM each </w:t>
            </w:r>
          </w:p>
          <w:p w14:paraId="29832776" w14:textId="77777777" w:rsidR="00E60744" w:rsidRPr="00320510" w:rsidRDefault="00AA15DC" w:rsidP="0023714F">
            <w:pPr>
              <w:numPr>
                <w:ilvl w:val="0"/>
                <w:numId w:val="85"/>
              </w:numPr>
              <w:spacing w:line="320" w:lineRule="atLeast"/>
              <w:contextualSpacing/>
              <w:rPr>
                <w:rFonts w:ascii="Arial" w:hAnsi="Arial" w:cs="Arial"/>
                <w:sz w:val="20"/>
                <w:szCs w:val="20"/>
              </w:rPr>
            </w:pPr>
            <w:r w:rsidRPr="00320510">
              <w:rPr>
                <w:rFonts w:ascii="Arial" w:hAnsi="Arial" w:cs="Arial"/>
                <w:sz w:val="20"/>
                <w:szCs w:val="20"/>
              </w:rPr>
              <w:t>D</w:t>
            </w:r>
            <w:r>
              <w:rPr>
                <w:rFonts w:ascii="Arial" w:hAnsi="Arial" w:cs="Arial"/>
                <w:sz w:val="20"/>
                <w:szCs w:val="20"/>
              </w:rPr>
              <w:t xml:space="preserve">elete Room Data Sheet, Room #62 </w:t>
            </w:r>
            <w:r w:rsidRPr="00320510">
              <w:rPr>
                <w:rFonts w:ascii="Arial" w:hAnsi="Arial" w:cs="Arial"/>
                <w:sz w:val="20"/>
                <w:szCs w:val="20"/>
              </w:rPr>
              <w:t>Hub-S</w:t>
            </w:r>
            <w:r>
              <w:rPr>
                <w:rFonts w:ascii="Arial" w:hAnsi="Arial" w:cs="Arial"/>
                <w:sz w:val="20"/>
                <w:szCs w:val="20"/>
              </w:rPr>
              <w:t>torage and replace with Room #62</w:t>
            </w:r>
            <w:r w:rsidRPr="00320510">
              <w:rPr>
                <w:rFonts w:ascii="Arial" w:hAnsi="Arial" w:cs="Arial"/>
                <w:sz w:val="20"/>
                <w:szCs w:val="20"/>
              </w:rPr>
              <w:t>SL Hub-Storage</w:t>
            </w:r>
          </w:p>
        </w:tc>
      </w:tr>
    </w:tbl>
    <w:p w14:paraId="29832778" w14:textId="77777777" w:rsidR="00E60744" w:rsidRDefault="00AA15DC" w:rsidP="00BA6C3B">
      <w:pPr>
        <w:pStyle w:val="BodyText"/>
      </w:pPr>
      <w:r>
        <w:t>Without limiting any other provision of this RFP, the Authority reserves the right to reject any Proposal that does not include a completed Pricing Form A9.</w:t>
      </w:r>
    </w:p>
    <w:p w14:paraId="29832779" w14:textId="77777777" w:rsidR="00A33538" w:rsidRPr="00A06D9A" w:rsidRDefault="00AA15DC" w:rsidP="006E36DD">
      <w:pPr>
        <w:pStyle w:val="Heading1"/>
      </w:pPr>
      <w:bookmarkStart w:id="151" w:name="_Toc266694674"/>
      <w:bookmarkStart w:id="152" w:name="_Toc267058710"/>
      <w:bookmarkStart w:id="153" w:name="_Toc267311701"/>
      <w:bookmarkStart w:id="154" w:name="_Toc208729167"/>
      <w:bookmarkStart w:id="155" w:name="_Toc208729343"/>
      <w:bookmarkStart w:id="156" w:name="_Toc208729457"/>
      <w:bookmarkStart w:id="157" w:name="_Toc208729574"/>
      <w:bookmarkStart w:id="158" w:name="_Toc208729684"/>
      <w:bookmarkStart w:id="159" w:name="_Toc208730235"/>
      <w:bookmarkStart w:id="160" w:name="_Toc208730415"/>
      <w:bookmarkStart w:id="161" w:name="_Toc208730506"/>
      <w:bookmarkStart w:id="162" w:name="_Toc221502316"/>
      <w:bookmarkStart w:id="163" w:name="_Toc267646396"/>
      <w:bookmarkStart w:id="164" w:name="_Toc307831010"/>
      <w:bookmarkStart w:id="165" w:name="_Toc384912162"/>
      <w:bookmarkEnd w:id="151"/>
      <w:bookmarkEnd w:id="152"/>
      <w:bookmarkEnd w:id="153"/>
      <w:bookmarkEnd w:id="154"/>
      <w:bookmarkEnd w:id="155"/>
      <w:bookmarkEnd w:id="156"/>
      <w:bookmarkEnd w:id="157"/>
      <w:bookmarkEnd w:id="158"/>
      <w:bookmarkEnd w:id="159"/>
      <w:bookmarkEnd w:id="160"/>
      <w:bookmarkEnd w:id="161"/>
      <w:r w:rsidRPr="006E36DD">
        <w:t>PROPOSAL</w:t>
      </w:r>
      <w:r w:rsidRPr="00A06D9A">
        <w:t xml:space="preserve"> REQUIREMENTS</w:t>
      </w:r>
      <w:bookmarkEnd w:id="162"/>
      <w:bookmarkEnd w:id="163"/>
      <w:bookmarkEnd w:id="164"/>
      <w:bookmarkEnd w:id="165"/>
    </w:p>
    <w:p w14:paraId="2983277A" w14:textId="77777777" w:rsidR="00A33538" w:rsidRPr="00A06D9A" w:rsidRDefault="00AA15DC" w:rsidP="00513C70">
      <w:pPr>
        <w:pStyle w:val="Heading2"/>
      </w:pPr>
      <w:bookmarkStart w:id="166" w:name="_Ref208384874"/>
      <w:bookmarkStart w:id="167" w:name="_Toc221502317"/>
      <w:bookmarkStart w:id="168" w:name="_Toc267646397"/>
      <w:bookmarkStart w:id="169" w:name="_Toc266194031"/>
      <w:bookmarkStart w:id="170" w:name="_Ref266444595"/>
      <w:bookmarkStart w:id="171" w:name="_Ref266451512"/>
      <w:bookmarkStart w:id="172" w:name="_Toc307831011"/>
      <w:bookmarkStart w:id="173" w:name="_Toc384912163"/>
      <w:r w:rsidRPr="00A06D9A">
        <w:t>Participation Agreement</w:t>
      </w:r>
      <w:bookmarkEnd w:id="166"/>
      <w:bookmarkEnd w:id="167"/>
      <w:bookmarkEnd w:id="168"/>
      <w:bookmarkEnd w:id="169"/>
      <w:bookmarkEnd w:id="170"/>
      <w:bookmarkEnd w:id="171"/>
      <w:bookmarkEnd w:id="172"/>
      <w:bookmarkEnd w:id="173"/>
    </w:p>
    <w:p w14:paraId="2983277B" w14:textId="77777777" w:rsidR="00A33538" w:rsidRPr="00A06D9A" w:rsidRDefault="00AA15DC" w:rsidP="00513C70">
      <w:pPr>
        <w:pStyle w:val="BodyText"/>
      </w:pPr>
      <w:r w:rsidRPr="00A06D9A">
        <w:t xml:space="preserve">As a condition of participating in this RFP </w:t>
      </w:r>
      <w:r>
        <w:t>each Proponent and each of its Equity Provid</w:t>
      </w:r>
      <w:r w:rsidRPr="00A06D9A">
        <w:t xml:space="preserve">ers must sign and deliver to the Contact Person a </w:t>
      </w:r>
      <w:bookmarkStart w:id="174" w:name="OLE_LINK1"/>
      <w:bookmarkStart w:id="175" w:name="OLE_LINK2"/>
      <w:r>
        <w:t>Participation Agreement</w:t>
      </w:r>
      <w:bookmarkEnd w:id="174"/>
      <w:bookmarkEnd w:id="175"/>
      <w:r w:rsidRPr="00A06D9A">
        <w:t xml:space="preserve">, substantially in the form </w:t>
      </w:r>
      <w:r w:rsidRPr="006D4B08">
        <w:t>attached as Appendix F</w:t>
      </w:r>
      <w:r>
        <w:t xml:space="preserve"> </w:t>
      </w:r>
      <w:r w:rsidRPr="00A06D9A">
        <w:t xml:space="preserve">or otherwise acceptable to the Authority in its discretion. Proponents will not be </w:t>
      </w:r>
      <w:r>
        <w:t>permitted</w:t>
      </w:r>
      <w:r w:rsidRPr="00A06D9A">
        <w:t xml:space="preserve"> to participate in Collaborative Meetings or participate further in the </w:t>
      </w:r>
      <w:r w:rsidRPr="00323078">
        <w:t>Competitive Selection Process</w:t>
      </w:r>
      <w:r w:rsidRPr="00A06D9A">
        <w:t xml:space="preserve"> unless and until they have signed and delivered a Participation Agreement as required by this </w:t>
      </w:r>
      <w:r>
        <w:t>Section</w:t>
      </w:r>
      <w:r w:rsidRPr="00A06D9A">
        <w:t xml:space="preserve">. </w:t>
      </w:r>
    </w:p>
    <w:p w14:paraId="2983277C" w14:textId="77777777" w:rsidR="00A33538" w:rsidRPr="00A06D9A" w:rsidRDefault="00AA15DC" w:rsidP="00513C70">
      <w:pPr>
        <w:pStyle w:val="Heading2"/>
      </w:pPr>
      <w:bookmarkStart w:id="176" w:name="_Toc221502318"/>
      <w:bookmarkStart w:id="177" w:name="_Toc267646398"/>
      <w:bookmarkStart w:id="178" w:name="_Toc266194032"/>
      <w:bookmarkStart w:id="179" w:name="_Toc307831012"/>
      <w:bookmarkStart w:id="180" w:name="_Toc384912164"/>
      <w:r w:rsidRPr="00A06D9A">
        <w:lastRenderedPageBreak/>
        <w:t>Proposal Form and Content</w:t>
      </w:r>
      <w:bookmarkEnd w:id="176"/>
      <w:bookmarkEnd w:id="177"/>
      <w:bookmarkEnd w:id="178"/>
      <w:bookmarkEnd w:id="179"/>
      <w:bookmarkEnd w:id="180"/>
    </w:p>
    <w:p w14:paraId="2983277D" w14:textId="77777777" w:rsidR="00A33538" w:rsidRPr="00A06D9A" w:rsidRDefault="00AA15DC" w:rsidP="00513C70">
      <w:pPr>
        <w:pStyle w:val="BodyText"/>
      </w:pPr>
      <w:r w:rsidRPr="00A06D9A">
        <w:t xml:space="preserve">Proposals should be in the form and include the content described in </w:t>
      </w:r>
      <w:r>
        <w:t>Appendix B</w:t>
      </w:r>
      <w:r w:rsidRPr="00A06D9A">
        <w:t>.</w:t>
      </w:r>
      <w:r>
        <w:t xml:space="preserve"> Each Proponent may only submit one Technical Submission and, if invited to do so, one Financial Submission.</w:t>
      </w:r>
    </w:p>
    <w:p w14:paraId="2983277E" w14:textId="77777777" w:rsidR="00A33538" w:rsidRPr="00A06D9A" w:rsidRDefault="00AA15DC" w:rsidP="00513C70">
      <w:pPr>
        <w:pStyle w:val="Heading2"/>
      </w:pPr>
      <w:bookmarkStart w:id="181" w:name="_Ref239468579"/>
      <w:bookmarkStart w:id="182" w:name="_Toc240348411"/>
      <w:bookmarkStart w:id="183" w:name="_Toc267646399"/>
      <w:bookmarkStart w:id="184" w:name="_Toc266194033"/>
      <w:bookmarkStart w:id="185" w:name="_Ref266450419"/>
      <w:bookmarkStart w:id="186" w:name="_Ref266450453"/>
      <w:bookmarkStart w:id="187" w:name="_Ref307824805"/>
      <w:bookmarkStart w:id="188" w:name="_Toc307831013"/>
      <w:bookmarkStart w:id="189" w:name="_Toc384912165"/>
      <w:bookmarkStart w:id="190" w:name="_Ref225751252"/>
      <w:bookmarkStart w:id="191" w:name="_Ref225751262"/>
      <w:bookmarkStart w:id="192" w:name="_Toc226171218"/>
      <w:bookmarkStart w:id="193" w:name="_Toc221078247"/>
      <w:bookmarkStart w:id="194" w:name="_Toc214905279"/>
      <w:r w:rsidRPr="00A06D9A">
        <w:t>Financing Plan</w:t>
      </w:r>
      <w:bookmarkEnd w:id="181"/>
      <w:bookmarkEnd w:id="182"/>
      <w:bookmarkEnd w:id="183"/>
      <w:bookmarkEnd w:id="184"/>
      <w:bookmarkEnd w:id="185"/>
      <w:bookmarkEnd w:id="186"/>
      <w:bookmarkEnd w:id="187"/>
      <w:bookmarkEnd w:id="188"/>
      <w:bookmarkEnd w:id="189"/>
    </w:p>
    <w:p w14:paraId="2983277F" w14:textId="77777777" w:rsidR="00D23F07" w:rsidRDefault="00AA15DC" w:rsidP="00D23F07">
      <w:pPr>
        <w:pStyle w:val="BodyText"/>
      </w:pPr>
      <w:bookmarkStart w:id="195" w:name="_Toc266694679"/>
      <w:bookmarkStart w:id="196" w:name="_Toc267058715"/>
      <w:bookmarkStart w:id="197" w:name="_Toc267311706"/>
      <w:bookmarkStart w:id="198" w:name="_Toc245874196"/>
      <w:bookmarkStart w:id="199" w:name="_Ref218851428"/>
      <w:bookmarkStart w:id="200" w:name="_Toc240348413"/>
      <w:bookmarkStart w:id="201" w:name="_Toc267646400"/>
      <w:bookmarkStart w:id="202" w:name="_Toc266194035"/>
      <w:bookmarkStart w:id="203" w:name="_Ref266450344"/>
      <w:bookmarkEnd w:id="195"/>
      <w:bookmarkEnd w:id="196"/>
      <w:bookmarkEnd w:id="197"/>
      <w:bookmarkEnd w:id="198"/>
      <w:r w:rsidRPr="00BD56F0">
        <w:t xml:space="preserve">Proponents should include, in their Financial Submission, a Financing Plan as contemplated in Section 4.5.1 of Appendix B. </w:t>
      </w:r>
    </w:p>
    <w:p w14:paraId="29832780" w14:textId="77777777" w:rsidR="00A33538" w:rsidRPr="008C63F8" w:rsidRDefault="00AA15DC" w:rsidP="00513C70">
      <w:pPr>
        <w:pStyle w:val="Heading2"/>
      </w:pPr>
      <w:bookmarkStart w:id="204" w:name="_Toc371676622"/>
      <w:bookmarkStart w:id="205" w:name="_Toc371676623"/>
      <w:bookmarkStart w:id="206" w:name="_Toc371676624"/>
      <w:bookmarkStart w:id="207" w:name="_Toc346016550"/>
      <w:bookmarkStart w:id="208" w:name="_Toc346022807"/>
      <w:bookmarkStart w:id="209" w:name="_Toc346026389"/>
      <w:bookmarkStart w:id="210" w:name="_Toc346545200"/>
      <w:bookmarkStart w:id="211" w:name="_Toc346545567"/>
      <w:bookmarkStart w:id="212" w:name="_Toc346016553"/>
      <w:bookmarkStart w:id="213" w:name="_Toc346022810"/>
      <w:bookmarkStart w:id="214" w:name="_Toc346026392"/>
      <w:bookmarkStart w:id="215" w:name="_Toc346545203"/>
      <w:bookmarkStart w:id="216" w:name="_Toc346545570"/>
      <w:bookmarkStart w:id="217" w:name="_Toc307571518"/>
      <w:bookmarkStart w:id="218" w:name="_Ref307817949"/>
      <w:bookmarkStart w:id="219" w:name="_Ref307824715"/>
      <w:bookmarkStart w:id="220" w:name="_Toc307831014"/>
      <w:bookmarkStart w:id="221" w:name="_Ref311204430"/>
      <w:bookmarkStart w:id="222" w:name="_Ref352247810"/>
      <w:bookmarkStart w:id="223" w:name="_Ref352247888"/>
      <w:bookmarkStart w:id="224" w:name="_Ref352247918"/>
      <w:bookmarkStart w:id="225" w:name="_Ref355687750"/>
      <w:bookmarkStart w:id="226" w:name="_Toc384912166"/>
      <w:bookmarkEnd w:id="204"/>
      <w:bookmarkEnd w:id="205"/>
      <w:bookmarkEnd w:id="206"/>
      <w:bookmarkEnd w:id="207"/>
      <w:bookmarkEnd w:id="208"/>
      <w:bookmarkEnd w:id="209"/>
      <w:bookmarkEnd w:id="210"/>
      <w:bookmarkEnd w:id="211"/>
      <w:bookmarkEnd w:id="212"/>
      <w:bookmarkEnd w:id="213"/>
      <w:bookmarkEnd w:id="214"/>
      <w:bookmarkEnd w:id="215"/>
      <w:bookmarkEnd w:id="216"/>
      <w:r>
        <w:t>Interest Rate Benchmarks</w:t>
      </w:r>
      <w:bookmarkEnd w:id="217"/>
      <w:bookmarkEnd w:id="218"/>
      <w:bookmarkEnd w:id="219"/>
      <w:bookmarkEnd w:id="220"/>
      <w:bookmarkEnd w:id="221"/>
      <w:bookmarkEnd w:id="222"/>
      <w:bookmarkEnd w:id="223"/>
      <w:bookmarkEnd w:id="224"/>
      <w:bookmarkEnd w:id="225"/>
      <w:bookmarkEnd w:id="226"/>
    </w:p>
    <w:p w14:paraId="29832781" w14:textId="77777777" w:rsidR="000A5195" w:rsidRDefault="00AA15DC" w:rsidP="00D23F07">
      <w:pPr>
        <w:pStyle w:val="BodyText"/>
      </w:pPr>
      <w:r>
        <w:t>Interest rate b</w:t>
      </w:r>
      <w:r w:rsidRPr="00EA7DB7">
        <w:t>enchmarks (the “</w:t>
      </w:r>
      <w:r w:rsidRPr="00EA7DB7">
        <w:rPr>
          <w:b/>
        </w:rPr>
        <w:t>Benchmarks</w:t>
      </w:r>
      <w:r w:rsidRPr="00EA7DB7">
        <w:t>”)</w:t>
      </w:r>
      <w:r>
        <w:t xml:space="preserve"> </w:t>
      </w:r>
      <w:r w:rsidRPr="00EA7DB7">
        <w:t>are available, at the Proponent’s option, to adjust components of its Senior Credit Facility pricing (including reinvestment products associated with a Senior Credit Facility) between Financial S</w:t>
      </w:r>
      <w:r>
        <w:t xml:space="preserve">ubmission and Financial Close. </w:t>
      </w:r>
      <w:r w:rsidRPr="00475548">
        <w:t>To facilitate the rate setting process, an Advance Interest Rate Submissions (“AIRS”) process will be used over the RFP phase prior to the selection of a Preferred Proponent. Once a Preferred Proponent is selected, detailed base rate setting protocols as applicable will be developed in conjunction with the Preferred Proponent.</w:t>
      </w:r>
    </w:p>
    <w:p w14:paraId="29832782" w14:textId="77777777" w:rsidR="00D23F07" w:rsidRDefault="00AA15DC" w:rsidP="00D23F07">
      <w:pPr>
        <w:pStyle w:val="BodyText"/>
      </w:pPr>
      <w:r w:rsidRPr="00EA7DB7">
        <w:t>Benchmarks are:</w:t>
      </w:r>
    </w:p>
    <w:p w14:paraId="29832783" w14:textId="77777777" w:rsidR="00D23F07" w:rsidRDefault="00AA15DC" w:rsidP="00397628">
      <w:pPr>
        <w:pStyle w:val="Number-1"/>
        <w:numPr>
          <w:ilvl w:val="0"/>
          <w:numId w:val="62"/>
        </w:numPr>
      </w:pPr>
      <w:r w:rsidRPr="004F2744">
        <w:rPr>
          <w:u w:val="single"/>
        </w:rPr>
        <w:t>Senior Debt Base Rate Benchmark</w:t>
      </w:r>
      <w:r>
        <w:t>: established by reference to Government of Canada benchmark bonds.</w:t>
      </w:r>
    </w:p>
    <w:p w14:paraId="29832784" w14:textId="77777777" w:rsidR="00D23F07" w:rsidRDefault="00AA15DC" w:rsidP="00D23F07">
      <w:pPr>
        <w:pStyle w:val="BodyText-Indent"/>
      </w:pPr>
      <w:r>
        <w:t>This Benchmark is used to establish the Senior Debt base rate for the Proponent’s Financial Submission and to establish the calculation for determining the relevant base rate at Financial Close.</w:t>
      </w:r>
    </w:p>
    <w:p w14:paraId="29832785" w14:textId="77777777" w:rsidR="00D23F07" w:rsidRDefault="00AA15DC" w:rsidP="00866126">
      <w:pPr>
        <w:pStyle w:val="Number-1"/>
      </w:pPr>
      <w:r>
        <w:rPr>
          <w:u w:val="single"/>
        </w:rPr>
        <w:t>Swapped Senior Debt Base Rate Benchmark</w:t>
      </w:r>
      <w:r>
        <w:t>: established by reference to CAD swap yields and CAD basis swap yields.</w:t>
      </w:r>
    </w:p>
    <w:p w14:paraId="29832786" w14:textId="77777777" w:rsidR="00D23F07" w:rsidRDefault="00AA15DC" w:rsidP="00D23F07">
      <w:pPr>
        <w:pStyle w:val="BodyText-Indent"/>
      </w:pPr>
      <w:r>
        <w:t xml:space="preserve">This </w:t>
      </w:r>
      <w:r w:rsidRPr="00EA7DB7">
        <w:t>Benchmark is used to establish the Senior Debt swapped base rate for the Proponent’s Financial Submission and to establish the calculation for determining the relevant swapped base rate at Financial Close</w:t>
      </w:r>
      <w:r>
        <w:t>.</w:t>
      </w:r>
    </w:p>
    <w:p w14:paraId="29832787" w14:textId="77777777" w:rsidR="00D23F07" w:rsidRDefault="00AA15DC" w:rsidP="00866126">
      <w:pPr>
        <w:pStyle w:val="Number-1"/>
      </w:pPr>
      <w:r>
        <w:rPr>
          <w:u w:val="single"/>
        </w:rPr>
        <w:t>Reinvestment Base Rate Benchmark</w:t>
      </w:r>
      <w:r>
        <w:t xml:space="preserve">: </w:t>
      </w:r>
      <w:r w:rsidRPr="00EF535C">
        <w:t>established by reference to either o</w:t>
      </w:r>
      <w:r>
        <w:t>f the approaches outlined in (a)</w:t>
      </w:r>
      <w:r w:rsidRPr="00EF535C">
        <w:t xml:space="preserve"> and </w:t>
      </w:r>
      <w:r>
        <w:t>(b)</w:t>
      </w:r>
      <w:r w:rsidRPr="00EF535C">
        <w:t xml:space="preserve"> above depending on the nature of the reinvestment product.</w:t>
      </w:r>
    </w:p>
    <w:p w14:paraId="29832788" w14:textId="77777777" w:rsidR="00D23F07" w:rsidRDefault="00AA15DC" w:rsidP="00D23F07">
      <w:pPr>
        <w:pStyle w:val="BodyText-Indent"/>
      </w:pPr>
      <w:r w:rsidRPr="00EF535C">
        <w:t>This Benchmark is used to establish the reinvestment product base rate for the Proponent’s Financial Submission and to establish the calculation for determining the relevant reinvestment product base rate at Financial Close.</w:t>
      </w:r>
    </w:p>
    <w:p w14:paraId="29832789" w14:textId="77777777" w:rsidR="00D23F07" w:rsidRPr="00335241" w:rsidRDefault="00AA15DC" w:rsidP="00D23F07">
      <w:pPr>
        <w:pStyle w:val="BodyText"/>
      </w:pPr>
      <w:r w:rsidRPr="009D0367">
        <w:lastRenderedPageBreak/>
        <w:t xml:space="preserve">Benchmarks (excluding the Reinvestment Base Rate Benchmark) may be applied to any Senior Credit Facility that is designated by a Proponent during the Advance Interest Rate Submission process as an </w:t>
      </w:r>
      <w:r>
        <w:t xml:space="preserve">Adjustment Credit Facility. </w:t>
      </w:r>
      <w:r w:rsidRPr="00335241">
        <w:t>Any Senior Credit Facility not so designated will not be adjusted following the Financial Submission.</w:t>
      </w:r>
    </w:p>
    <w:p w14:paraId="2983278A" w14:textId="77777777" w:rsidR="006414BE" w:rsidRDefault="00AA15DC" w:rsidP="00D23F07">
      <w:pPr>
        <w:pStyle w:val="BodyText"/>
      </w:pPr>
      <w:r w:rsidRPr="00335241">
        <w:t>The Reinvestment Base Rate Benchmark may be applied to any reinvestment product that is included in the Proponent’s Financial Model and that is associated with any portion of</w:t>
      </w:r>
      <w:r>
        <w:t xml:space="preserve"> the Senior Credit Facilities. </w:t>
      </w:r>
      <w:r w:rsidRPr="00335241">
        <w:t xml:space="preserve">Such reinvestment product must be designated by the Proponent during the Advance Interest Rate Submission process as </w:t>
      </w:r>
      <w:r>
        <w:t xml:space="preserve">an Adjustment Credit Facility. </w:t>
      </w:r>
      <w:r w:rsidRPr="00335241">
        <w:t>Any reinvestment product not so designated will not be adjusted following the Financial Submission.</w:t>
      </w:r>
    </w:p>
    <w:p w14:paraId="2983278B" w14:textId="77777777" w:rsidR="006414BE" w:rsidRDefault="00AA15DC" w:rsidP="006414BE">
      <w:pPr>
        <w:pStyle w:val="Heading2"/>
      </w:pPr>
      <w:bookmarkStart w:id="227" w:name="_Toc346545575"/>
      <w:bookmarkStart w:id="228" w:name="_Ref355687869"/>
      <w:bookmarkStart w:id="229" w:name="_Toc384912167"/>
      <w:r w:rsidRPr="0078729F">
        <w:t>Advance Interest Rate Submissions</w:t>
      </w:r>
      <w:bookmarkEnd w:id="227"/>
      <w:r>
        <w:t xml:space="preserve"> (AIRS)</w:t>
      </w:r>
      <w:bookmarkEnd w:id="228"/>
      <w:bookmarkEnd w:id="229"/>
    </w:p>
    <w:p w14:paraId="2983278C" w14:textId="77777777" w:rsidR="006414BE" w:rsidRDefault="00AA15DC" w:rsidP="006414BE">
      <w:pPr>
        <w:pStyle w:val="BodyText"/>
      </w:pPr>
      <w:r w:rsidRPr="009D0367">
        <w:t>There are three Advance Interest Rate Submi</w:t>
      </w:r>
      <w:r>
        <w:t>ssion</w:t>
      </w:r>
      <w:r w:rsidRPr="009D0367">
        <w:t>s (AIRS) to determine the method for calculating the Benchmarks and their values: Initial AIRS</w:t>
      </w:r>
      <w:r>
        <w:t xml:space="preserve">, Interim AIRS and Final AIRS. </w:t>
      </w:r>
      <w:r w:rsidRPr="009D0367">
        <w:t xml:space="preserve">Details and submission requirements relating to each </w:t>
      </w:r>
      <w:r>
        <w:t>of</w:t>
      </w:r>
      <w:r w:rsidRPr="009D0367">
        <w:t xml:space="preserve"> these AIRS are contained in Appendix </w:t>
      </w:r>
      <w:r>
        <w:t>K</w:t>
      </w:r>
      <w:r w:rsidRPr="009D0367">
        <w:t>.</w:t>
      </w:r>
    </w:p>
    <w:p w14:paraId="2983278D" w14:textId="77777777" w:rsidR="006414BE" w:rsidRPr="006414BE" w:rsidRDefault="00AA15DC" w:rsidP="006414BE">
      <w:pPr>
        <w:pStyle w:val="Heading3"/>
      </w:pPr>
      <w:r w:rsidRPr="006414BE">
        <w:t>Senior Debt Base Rate Fluctuation Risk (including reinvestment products)</w:t>
      </w:r>
    </w:p>
    <w:p w14:paraId="2983278E" w14:textId="77777777" w:rsidR="006414BE" w:rsidRPr="005C7772" w:rsidRDefault="00AA15DC" w:rsidP="006414BE">
      <w:pPr>
        <w:pStyle w:val="BodyText"/>
      </w:pPr>
      <w:r w:rsidRPr="00150CAA">
        <w:t>If a Proponent submits</w:t>
      </w:r>
      <w:r w:rsidRPr="005C7772">
        <w:t xml:space="preserve"> all of an Initial AIRS, an Interim AIRS and a Final AIRS with respect to base rates in accordance with the provisions of this RFP</w:t>
      </w:r>
      <w:r>
        <w:t>,</w:t>
      </w:r>
      <w:r w:rsidRPr="005C7772">
        <w:t xml:space="preserve"> and </w:t>
      </w:r>
      <w:r>
        <w:t>the Authority</w:t>
      </w:r>
      <w:r w:rsidRPr="005C7772">
        <w:t xml:space="preserve"> has advised the Proponent that such AIRS are acceptable to </w:t>
      </w:r>
      <w:r>
        <w:t>the Authority</w:t>
      </w:r>
      <w:r w:rsidRPr="005C7772">
        <w:t xml:space="preserve">, then subject to the provision of this RFP </w:t>
      </w:r>
      <w:r>
        <w:t>the Authority</w:t>
      </w:r>
      <w:r w:rsidRPr="005C7772">
        <w:t xml:space="preserve"> will assume the risk of any changes in base rates (both up and down) affecting the relevant Adjustment Credit Facilities only, in respect of the period commencing from and including the date </w:t>
      </w:r>
      <w:r>
        <w:t>the Authority</w:t>
      </w:r>
      <w:r w:rsidRPr="005C7772">
        <w:t xml:space="preserve"> provides the information with respect to the Final AIRS (as contemplated in the section titled “Information to be Provided by </w:t>
      </w:r>
      <w:r>
        <w:t>the Authority</w:t>
      </w:r>
      <w:r w:rsidRPr="005C7772">
        <w:t xml:space="preserve">” in Appendix </w:t>
      </w:r>
      <w:r>
        <w:t>K</w:t>
      </w:r>
      <w:r w:rsidRPr="005C7772">
        <w:t>) up to and including the date of Financial Close.</w:t>
      </w:r>
    </w:p>
    <w:p w14:paraId="2983278F" w14:textId="77777777" w:rsidR="006414BE" w:rsidRDefault="00AA15DC" w:rsidP="006414BE">
      <w:pPr>
        <w:pStyle w:val="Heading3"/>
      </w:pPr>
      <w:r>
        <w:t>Interest Rate Assumptions in the Financial Submission Financial Model</w:t>
      </w:r>
    </w:p>
    <w:p w14:paraId="29832790" w14:textId="77777777" w:rsidR="006414BE" w:rsidRDefault="00AA15DC" w:rsidP="006414BE">
      <w:pPr>
        <w:pStyle w:val="BodyText"/>
      </w:pPr>
      <w:r w:rsidRPr="00EB0968">
        <w:t>If a Proponent submits all three of an Initial AIRS, an Interim AIRS and a Final AIRS with respect to base rates in accordance with the provisions of this RFP</w:t>
      </w:r>
      <w:r>
        <w:t>,</w:t>
      </w:r>
      <w:r w:rsidRPr="00EB0968">
        <w:t xml:space="preserve"> and </w:t>
      </w:r>
      <w:r>
        <w:t>the Authority</w:t>
      </w:r>
      <w:r w:rsidRPr="00EB0968">
        <w:t xml:space="preserve"> has advised the Proponent that all three such AIRS are acceptable to </w:t>
      </w:r>
      <w:r>
        <w:t>the Authority</w:t>
      </w:r>
      <w:r w:rsidRPr="00EB0968">
        <w:t xml:space="preserve">, then subject to the provision of this RFP the Proponent is to use the base rate agreed during the Final AIRS process for the relevant </w:t>
      </w:r>
      <w:r w:rsidRPr="00335241">
        <w:t>Adjustment Credit Facilities</w:t>
      </w:r>
      <w:r w:rsidRPr="00EB0968">
        <w:t xml:space="preserve"> in its Financial Model submitted as part of its Financial Submission.</w:t>
      </w:r>
    </w:p>
    <w:p w14:paraId="29832791" w14:textId="77777777" w:rsidR="006414BE" w:rsidRDefault="00AA15DC" w:rsidP="006414BE">
      <w:pPr>
        <w:pStyle w:val="Heading3"/>
      </w:pPr>
      <w:r>
        <w:t>Dry Runs</w:t>
      </w:r>
    </w:p>
    <w:p w14:paraId="29832792" w14:textId="77777777" w:rsidR="006414BE" w:rsidRPr="00D104E3" w:rsidRDefault="00AA15DC" w:rsidP="006414BE">
      <w:pPr>
        <w:pStyle w:val="BodyText"/>
      </w:pPr>
      <w:r w:rsidRPr="00F75221">
        <w:t>If the Preferred Proponent is a Proponent that submitted an Initial AIRS, an Interim AIRS and a Final AIRS in accordance with the provisions of this RFP</w:t>
      </w:r>
      <w:r>
        <w:t>,</w:t>
      </w:r>
      <w:r w:rsidRPr="00F75221">
        <w:t xml:space="preserve"> and </w:t>
      </w:r>
      <w:r>
        <w:t>the Authority</w:t>
      </w:r>
      <w:r w:rsidRPr="00F75221">
        <w:t xml:space="preserve"> </w:t>
      </w:r>
      <w:r>
        <w:t xml:space="preserve">has </w:t>
      </w:r>
      <w:r w:rsidRPr="00F75221">
        <w:t xml:space="preserve">advised the Proponent that such AIRS were acceptable to </w:t>
      </w:r>
      <w:r>
        <w:t>the Authority</w:t>
      </w:r>
      <w:r w:rsidRPr="00F75221">
        <w:t xml:space="preserve">, then prior to Financial Close the Preferred Proponent will undertake several “dry runs” with </w:t>
      </w:r>
      <w:r>
        <w:t>the Authority</w:t>
      </w:r>
      <w:r w:rsidRPr="00F75221">
        <w:t xml:space="preserve"> so that the parties are familiar with, and agree on, the </w:t>
      </w:r>
      <w:r w:rsidRPr="00F75221">
        <w:lastRenderedPageBreak/>
        <w:t>technical process for determining the base rates</w:t>
      </w:r>
      <w:r>
        <w:t xml:space="preserve"> and incorporating the results into the </w:t>
      </w:r>
      <w:r w:rsidRPr="00F75221">
        <w:t>Financial Model to be included in Schedule 1</w:t>
      </w:r>
      <w:r>
        <w:t>5</w:t>
      </w:r>
      <w:r w:rsidRPr="00F75221">
        <w:t xml:space="preserve"> </w:t>
      </w:r>
      <w:r>
        <w:t xml:space="preserve">[Financial Model] </w:t>
      </w:r>
      <w:r w:rsidRPr="00F75221">
        <w:t>of the Project Agreement.</w:t>
      </w:r>
    </w:p>
    <w:p w14:paraId="29832793" w14:textId="77777777" w:rsidR="001D47EB" w:rsidRPr="00A06D9A" w:rsidRDefault="00AA15DC" w:rsidP="001D47EB">
      <w:pPr>
        <w:pStyle w:val="Heading1"/>
      </w:pPr>
      <w:bookmarkStart w:id="230" w:name="_Toc346016555"/>
      <w:bookmarkStart w:id="231" w:name="_Toc346022812"/>
      <w:bookmarkStart w:id="232" w:name="_Toc346026394"/>
      <w:bookmarkStart w:id="233" w:name="_Toc346545205"/>
      <w:bookmarkStart w:id="234" w:name="_Toc346545572"/>
      <w:bookmarkStart w:id="235" w:name="_Toc346016557"/>
      <w:bookmarkStart w:id="236" w:name="_Toc346022814"/>
      <w:bookmarkStart w:id="237" w:name="_Toc346026396"/>
      <w:bookmarkStart w:id="238" w:name="_Toc346545207"/>
      <w:bookmarkStart w:id="239" w:name="_Toc346545574"/>
      <w:bookmarkStart w:id="240" w:name="_Toc221502320"/>
      <w:bookmarkStart w:id="241" w:name="_Toc267646402"/>
      <w:bookmarkStart w:id="242" w:name="_Toc307831017"/>
      <w:bookmarkStart w:id="243" w:name="_Toc384912168"/>
      <w:bookmarkEnd w:id="190"/>
      <w:bookmarkEnd w:id="191"/>
      <w:bookmarkEnd w:id="192"/>
      <w:bookmarkEnd w:id="193"/>
      <w:bookmarkEnd w:id="194"/>
      <w:bookmarkEnd w:id="199"/>
      <w:bookmarkEnd w:id="200"/>
      <w:bookmarkEnd w:id="201"/>
      <w:bookmarkEnd w:id="202"/>
      <w:bookmarkEnd w:id="203"/>
      <w:bookmarkEnd w:id="230"/>
      <w:bookmarkEnd w:id="231"/>
      <w:bookmarkEnd w:id="232"/>
      <w:bookmarkEnd w:id="233"/>
      <w:bookmarkEnd w:id="234"/>
      <w:bookmarkEnd w:id="235"/>
      <w:bookmarkEnd w:id="236"/>
      <w:bookmarkEnd w:id="237"/>
      <w:bookmarkEnd w:id="238"/>
      <w:bookmarkEnd w:id="239"/>
      <w:r w:rsidRPr="001D47EB">
        <w:t>SUBMISSION</w:t>
      </w:r>
      <w:r w:rsidRPr="00A06D9A">
        <w:t xml:space="preserve"> INSTRUCTIONS</w:t>
      </w:r>
      <w:bookmarkEnd w:id="240"/>
      <w:bookmarkEnd w:id="241"/>
      <w:bookmarkEnd w:id="242"/>
      <w:bookmarkEnd w:id="243"/>
    </w:p>
    <w:p w14:paraId="29832794" w14:textId="77777777" w:rsidR="001D47EB" w:rsidRPr="00A06D9A" w:rsidRDefault="00AA15DC" w:rsidP="001D47EB">
      <w:pPr>
        <w:pStyle w:val="Heading2"/>
      </w:pPr>
      <w:bookmarkStart w:id="244" w:name="_Toc221502321"/>
      <w:bookmarkStart w:id="245" w:name="_Ref247445521"/>
      <w:bookmarkStart w:id="246" w:name="_Toc267646403"/>
      <w:bookmarkStart w:id="247" w:name="_Toc266194038"/>
      <w:bookmarkStart w:id="248" w:name="_Toc307831018"/>
      <w:bookmarkStart w:id="249" w:name="_Ref309991924"/>
      <w:bookmarkStart w:id="250" w:name="_Ref309991930"/>
      <w:bookmarkStart w:id="251" w:name="_Toc384912169"/>
      <w:r w:rsidRPr="001D47EB">
        <w:t>Submission</w:t>
      </w:r>
      <w:r w:rsidRPr="00A06D9A">
        <w:t xml:space="preserve"> Times </w:t>
      </w:r>
      <w:bookmarkEnd w:id="244"/>
      <w:bookmarkEnd w:id="245"/>
      <w:bookmarkEnd w:id="246"/>
      <w:bookmarkEnd w:id="247"/>
      <w:r w:rsidRPr="00A06D9A">
        <w:t>and Submission Location</w:t>
      </w:r>
      <w:bookmarkEnd w:id="248"/>
      <w:bookmarkEnd w:id="249"/>
      <w:bookmarkEnd w:id="250"/>
      <w:bookmarkEnd w:id="251"/>
    </w:p>
    <w:p w14:paraId="29832795" w14:textId="77777777" w:rsidR="001D47EB" w:rsidRPr="00A06D9A" w:rsidRDefault="00AA15DC" w:rsidP="001D47EB">
      <w:pPr>
        <w:pStyle w:val="BodyText"/>
      </w:pPr>
      <w:r w:rsidRPr="00A06D9A">
        <w:t>With respect to the delivery of Proposals:</w:t>
      </w:r>
    </w:p>
    <w:p w14:paraId="29832796" w14:textId="77777777" w:rsidR="00666A64" w:rsidRPr="00666A64" w:rsidRDefault="00AA15DC" w:rsidP="00B148A9">
      <w:pPr>
        <w:pStyle w:val="Number-1"/>
        <w:numPr>
          <w:ilvl w:val="0"/>
          <w:numId w:val="41"/>
        </w:numPr>
      </w:pPr>
      <w:bookmarkStart w:id="252" w:name="_Ref186002909"/>
      <w:bookmarkStart w:id="253" w:name="_Ref221425183"/>
      <w:r w:rsidRPr="00666A64">
        <w:rPr>
          <w:b/>
        </w:rPr>
        <w:t>Technical Submission</w:t>
      </w:r>
      <w:r w:rsidRPr="00A06D9A">
        <w:t>: Proponents must submit</w:t>
      </w:r>
      <w:r>
        <w:t xml:space="preserve"> the technical portion of the Proposal to the S</w:t>
      </w:r>
      <w:r w:rsidRPr="00A06D9A">
        <w:t>u</w:t>
      </w:r>
      <w:r>
        <w:t>bmission L</w:t>
      </w:r>
      <w:r w:rsidRPr="00A06D9A">
        <w:t>ocation by the Submission Time for Technical Submissions</w:t>
      </w:r>
      <w:r>
        <w:t>.</w:t>
      </w:r>
      <w:r w:rsidRPr="00666A64">
        <w:t xml:space="preserve"> The Technical Submission should be made up of the following:</w:t>
      </w:r>
    </w:p>
    <w:p w14:paraId="29832797" w14:textId="77777777" w:rsidR="001D47EB" w:rsidRPr="00CE25A8" w:rsidRDefault="00AA15DC" w:rsidP="00CE25A8">
      <w:pPr>
        <w:pStyle w:val="Number-2"/>
      </w:pPr>
      <w:r w:rsidRPr="00CE25A8">
        <w:t xml:space="preserve">the cover letter (and all attachments) to the Technical Submission as described </w:t>
      </w:r>
      <w:r>
        <w:t>in the Technical Submission S</w:t>
      </w:r>
      <w:r w:rsidRPr="00CE25A8">
        <w:t>ection of Appendix B; and</w:t>
      </w:r>
    </w:p>
    <w:p w14:paraId="29832798" w14:textId="77777777" w:rsidR="001D47EB" w:rsidRDefault="00AA15DC" w:rsidP="00CE25A8">
      <w:pPr>
        <w:pStyle w:val="Number-2"/>
      </w:pPr>
      <w:r>
        <w:t>the portion of the Proposal R</w:t>
      </w:r>
      <w:r w:rsidRPr="00CE25A8">
        <w:t xml:space="preserve">equirements </w:t>
      </w:r>
      <w:bookmarkStart w:id="254" w:name="OLE_LINK11"/>
      <w:r w:rsidRPr="00CE25A8">
        <w:t>describ</w:t>
      </w:r>
      <w:r>
        <w:t>ed in the Technical Submission S</w:t>
      </w:r>
      <w:r w:rsidRPr="00CE25A8">
        <w:t xml:space="preserve">ection of </w:t>
      </w:r>
      <w:bookmarkEnd w:id="254"/>
      <w:r w:rsidRPr="00CE25A8">
        <w:t>Appendix B.</w:t>
      </w:r>
    </w:p>
    <w:p w14:paraId="29832799" w14:textId="77777777" w:rsidR="00D23F07" w:rsidRPr="00252714" w:rsidRDefault="00AA15DC" w:rsidP="00D23F07">
      <w:pPr>
        <w:pStyle w:val="Number-1"/>
      </w:pPr>
      <w:r>
        <w:rPr>
          <w:b/>
        </w:rPr>
        <w:t xml:space="preserve">Advance Interest Rate </w:t>
      </w:r>
      <w:r w:rsidRPr="00150CAA">
        <w:rPr>
          <w:b/>
        </w:rPr>
        <w:t>Submission</w:t>
      </w:r>
      <w:r w:rsidRPr="00090D8E">
        <w:t xml:space="preserve">: </w:t>
      </w:r>
      <w:r w:rsidRPr="00907A2C">
        <w:t>If a Proponent intends</w:t>
      </w:r>
      <w:r w:rsidRPr="00150CAA">
        <w:t xml:space="preserve"> to</w:t>
      </w:r>
      <w:r>
        <w:t xml:space="preserve"> submit an Advance Interest Rate Submittal, the Proponent is to submit the Advance Interest Rate Submittal in accordance with the provisions of this RFP, including Appendix B.</w:t>
      </w:r>
    </w:p>
    <w:p w14:paraId="2983279A" w14:textId="77777777" w:rsidR="00D23F07" w:rsidRDefault="00AA15DC" w:rsidP="00D23F07">
      <w:pPr>
        <w:pStyle w:val="Number-1"/>
      </w:pPr>
      <w:bookmarkStart w:id="255" w:name="_Ref345073957"/>
      <w:bookmarkStart w:id="256" w:name="_Ref309991957"/>
      <w:bookmarkStart w:id="257" w:name="_Toc267646405"/>
      <w:bookmarkStart w:id="258" w:name="_Toc266194039"/>
      <w:bookmarkStart w:id="259" w:name="_Toc221502322"/>
      <w:bookmarkEnd w:id="252"/>
      <w:bookmarkEnd w:id="253"/>
      <w:r w:rsidRPr="001D47EB">
        <w:rPr>
          <w:b/>
        </w:rPr>
        <w:t>Financial Submission</w:t>
      </w:r>
      <w:r w:rsidRPr="008C63F8">
        <w:t xml:space="preserve">: </w:t>
      </w:r>
      <w:r>
        <w:t xml:space="preserve">If invited to do so pursuant to </w:t>
      </w:r>
      <w:r w:rsidRPr="00BC38B4">
        <w:t>Section 7.2,</w:t>
      </w:r>
      <w:r>
        <w:t xml:space="preserve"> </w:t>
      </w:r>
      <w:r w:rsidRPr="008C63F8">
        <w:t xml:space="preserve">Proponents must submit </w:t>
      </w:r>
      <w:r>
        <w:t>the financial portion of the Proposal to the Submission Location by the Submission Time for Financial Submissions. The Financial Submission should be made up of the following:</w:t>
      </w:r>
      <w:bookmarkEnd w:id="255"/>
    </w:p>
    <w:p w14:paraId="2983279B" w14:textId="77777777" w:rsidR="00D23F07" w:rsidRPr="00CE25A8" w:rsidRDefault="00AA15DC" w:rsidP="00D23F07">
      <w:pPr>
        <w:pStyle w:val="Number-2"/>
      </w:pPr>
      <w:r>
        <w:t>a</w:t>
      </w:r>
      <w:r w:rsidRPr="00CE25A8">
        <w:t xml:space="preserve"> completed Proposal Declaration Form in the form attached as Appendix C;</w:t>
      </w:r>
    </w:p>
    <w:p w14:paraId="2983279C" w14:textId="77777777" w:rsidR="00D23F07" w:rsidRDefault="00AA15DC" w:rsidP="00D23F07">
      <w:pPr>
        <w:pStyle w:val="Number-2"/>
      </w:pPr>
      <w:r>
        <w:t>t</w:t>
      </w:r>
      <w:r w:rsidRPr="00CE25A8">
        <w:t>he cover letter (and all attachments) to the Financial Submission as describ</w:t>
      </w:r>
      <w:r>
        <w:t>ed in the Financial Submission S</w:t>
      </w:r>
      <w:r w:rsidRPr="00CE25A8">
        <w:t>ection of Appendix B;</w:t>
      </w:r>
    </w:p>
    <w:p w14:paraId="2983279D" w14:textId="77777777" w:rsidR="00A12F7D" w:rsidRPr="00CE25A8" w:rsidRDefault="00AA15DC" w:rsidP="00A12F7D">
      <w:pPr>
        <w:pStyle w:val="Number-2"/>
      </w:pPr>
      <w:r>
        <w:t>o</w:t>
      </w:r>
      <w:r w:rsidRPr="00CE25A8">
        <w:t>ne or more commitment letters, substantially in the form of Appendix G;</w:t>
      </w:r>
    </w:p>
    <w:p w14:paraId="2983279E" w14:textId="77777777" w:rsidR="00D23F07" w:rsidRDefault="00AA15DC" w:rsidP="00D23F07">
      <w:pPr>
        <w:pStyle w:val="Number-2"/>
      </w:pPr>
      <w:r>
        <w:t>t</w:t>
      </w:r>
      <w:r w:rsidRPr="00CE25A8">
        <w:t>he portion of the Proposal Requirements describ</w:t>
      </w:r>
      <w:r>
        <w:t>ed in the Financial Submission S</w:t>
      </w:r>
      <w:r w:rsidRPr="00CE25A8">
        <w:t>ection of Appendix B;</w:t>
      </w:r>
    </w:p>
    <w:p w14:paraId="2983279F" w14:textId="77777777" w:rsidR="00D23F07" w:rsidRPr="00CE25A8" w:rsidRDefault="00AA15DC" w:rsidP="00D23F07">
      <w:pPr>
        <w:pStyle w:val="Number-2"/>
      </w:pPr>
      <w:r>
        <w:t>the completed Pricing F</w:t>
      </w:r>
      <w:r w:rsidRPr="00CE25A8">
        <w:t>orms</w:t>
      </w:r>
      <w:r>
        <w:t xml:space="preserve"> </w:t>
      </w:r>
      <w:r w:rsidRPr="00CE25A8">
        <w:t>as described in Appendix B;</w:t>
      </w:r>
      <w:r>
        <w:t xml:space="preserve"> and</w:t>
      </w:r>
    </w:p>
    <w:p w14:paraId="298327A0" w14:textId="77777777" w:rsidR="00D23F07" w:rsidRDefault="00AA15DC" w:rsidP="00D23F07">
      <w:pPr>
        <w:pStyle w:val="Number-2"/>
      </w:pPr>
      <w:r>
        <w:t>an independent Financial Model audit, for the benefit of, and reliance of, the Authority.</w:t>
      </w:r>
    </w:p>
    <w:p w14:paraId="298327A1" w14:textId="77777777" w:rsidR="001D47EB" w:rsidRPr="00A06D9A" w:rsidRDefault="00AA15DC" w:rsidP="001D47EB">
      <w:pPr>
        <w:pStyle w:val="Heading2"/>
      </w:pPr>
      <w:bookmarkStart w:id="260" w:name="_Toc346016561"/>
      <w:bookmarkStart w:id="261" w:name="_Toc346022818"/>
      <w:bookmarkStart w:id="262" w:name="_Toc346026400"/>
      <w:bookmarkStart w:id="263" w:name="_Toc346545211"/>
      <w:bookmarkStart w:id="264" w:name="_Toc346545578"/>
      <w:bookmarkStart w:id="265" w:name="_Toc346016569"/>
      <w:bookmarkStart w:id="266" w:name="_Toc346022826"/>
      <w:bookmarkStart w:id="267" w:name="_Toc346026408"/>
      <w:bookmarkStart w:id="268" w:name="_Toc346545219"/>
      <w:bookmarkStart w:id="269" w:name="_Toc346545586"/>
      <w:bookmarkStart w:id="270" w:name="_Toc307831019"/>
      <w:bookmarkStart w:id="271" w:name="_Toc384912170"/>
      <w:bookmarkEnd w:id="256"/>
      <w:bookmarkEnd w:id="260"/>
      <w:bookmarkEnd w:id="261"/>
      <w:bookmarkEnd w:id="262"/>
      <w:bookmarkEnd w:id="263"/>
      <w:bookmarkEnd w:id="264"/>
      <w:bookmarkEnd w:id="265"/>
      <w:bookmarkEnd w:id="266"/>
      <w:bookmarkEnd w:id="267"/>
      <w:bookmarkEnd w:id="268"/>
      <w:bookmarkEnd w:id="269"/>
      <w:r w:rsidRPr="00A06D9A">
        <w:lastRenderedPageBreak/>
        <w:t>Number of Copies</w:t>
      </w:r>
      <w:bookmarkEnd w:id="257"/>
      <w:bookmarkEnd w:id="258"/>
      <w:bookmarkEnd w:id="270"/>
      <w:bookmarkEnd w:id="271"/>
    </w:p>
    <w:p w14:paraId="298327A2" w14:textId="77777777" w:rsidR="00650E4D" w:rsidRDefault="00AA15DC" w:rsidP="00650E4D">
      <w:pPr>
        <w:pStyle w:val="BodyText"/>
      </w:pPr>
      <w:r w:rsidRPr="00A06D9A">
        <w:t>For</w:t>
      </w:r>
      <w:r>
        <w:t xml:space="preserve"> each of</w:t>
      </w:r>
      <w:r w:rsidRPr="00A06D9A">
        <w:t xml:space="preserve"> its </w:t>
      </w:r>
      <w:r>
        <w:t xml:space="preserve">Technical Submission and </w:t>
      </w:r>
      <w:r w:rsidRPr="00A06D9A">
        <w:t xml:space="preserve">Financial Submission, a Proponent should submit </w:t>
      </w:r>
      <w:r>
        <w:t xml:space="preserve">six </w:t>
      </w:r>
      <w:r w:rsidRPr="00666A64">
        <w:t>hard copies (</w:t>
      </w:r>
      <w:r>
        <w:t xml:space="preserve">five </w:t>
      </w:r>
      <w:r w:rsidRPr="00666A64">
        <w:t>bound copies numbered 1 through</w:t>
      </w:r>
      <w:r>
        <w:t xml:space="preserve"> 5;</w:t>
      </w:r>
      <w:r w:rsidRPr="00666A64">
        <w:t xml:space="preserve"> </w:t>
      </w:r>
      <w:r>
        <w:t xml:space="preserve">plus </w:t>
      </w:r>
      <w:r w:rsidRPr="00666A64">
        <w:t>one unbound copy marked as “Master”)</w:t>
      </w:r>
      <w:r w:rsidRPr="00A06D9A">
        <w:t xml:space="preserve"> and </w:t>
      </w:r>
      <w:r w:rsidRPr="00666A64">
        <w:t>one electronic copy (CD or USB flash drive</w:t>
      </w:r>
      <w:r>
        <w:t xml:space="preserve"> in PDF, .DWG and Microsoft Excel 2010 formats as appropriate, without security), </w:t>
      </w:r>
      <w:r w:rsidRPr="00A06D9A">
        <w:t xml:space="preserve">appropriately packaged and clearly marked “Request for Proposals for </w:t>
      </w:r>
      <w:r>
        <w:t>Swift Current Long Term Care Centre Project</w:t>
      </w:r>
      <w:r w:rsidRPr="00A06D9A">
        <w:t>”, except the Financial Model</w:t>
      </w:r>
      <w:r>
        <w:t xml:space="preserve">, which </w:t>
      </w:r>
      <w:r w:rsidRPr="00A06D9A">
        <w:t>should be submitted in electronic (</w:t>
      </w:r>
      <w:r>
        <w:t xml:space="preserve">CD or </w:t>
      </w:r>
      <w:r w:rsidRPr="00A06D9A">
        <w:t>USB flash drive) form only.</w:t>
      </w:r>
      <w:r>
        <w:t xml:space="preserve">  For the Initial AIRS, Interim AIRS and Final AIRS, a Proponent should submit an electronic copy (PDF and Excel 2010 file formats as appropriate, no security).</w:t>
      </w:r>
    </w:p>
    <w:p w14:paraId="298327A3" w14:textId="77777777" w:rsidR="00650E4D" w:rsidRDefault="00AA15DC" w:rsidP="00650E4D">
      <w:pPr>
        <w:pStyle w:val="Heading3"/>
      </w:pPr>
      <w:r>
        <w:t>Electronic Copy of Technical Submissions</w:t>
      </w:r>
    </w:p>
    <w:p w14:paraId="298327A4" w14:textId="77777777" w:rsidR="00650E4D" w:rsidRDefault="00AA15DC" w:rsidP="00650E4D">
      <w:pPr>
        <w:pStyle w:val="BodyText"/>
      </w:pPr>
      <w:r>
        <w:t>To facilitate the Authority’s evaluation, Proponents should provide their electronic copies of their Technical Submissions in a number of separate files.  As a minimum breakdown, and with reference to Appendix B, Proponents should provide individual files for the following Submission Requirement sections:</w:t>
      </w:r>
    </w:p>
    <w:p w14:paraId="298327A5" w14:textId="77777777" w:rsidR="00650E4D" w:rsidRDefault="00AA15DC" w:rsidP="0023714F">
      <w:pPr>
        <w:pStyle w:val="Number-1"/>
        <w:numPr>
          <w:ilvl w:val="0"/>
          <w:numId w:val="78"/>
        </w:numPr>
      </w:pPr>
      <w:r>
        <w:t>Entire Technical Submission</w:t>
      </w:r>
    </w:p>
    <w:p w14:paraId="298327A6" w14:textId="77777777" w:rsidR="00650E4D" w:rsidRPr="00B85630" w:rsidRDefault="00AA15DC" w:rsidP="00650E4D">
      <w:pPr>
        <w:pStyle w:val="Number-1"/>
      </w:pPr>
      <w:r w:rsidRPr="00B85630">
        <w:t>Package 1 Transmittal Package</w:t>
      </w:r>
    </w:p>
    <w:p w14:paraId="298327A7" w14:textId="77777777" w:rsidR="00650E4D" w:rsidRPr="00B85630" w:rsidRDefault="00AA15DC" w:rsidP="00650E4D">
      <w:pPr>
        <w:pStyle w:val="Number-1"/>
        <w:numPr>
          <w:ilvl w:val="0"/>
          <w:numId w:val="4"/>
        </w:numPr>
      </w:pPr>
      <w:r w:rsidRPr="00B85630">
        <w:t>Package 2 Project Co Management</w:t>
      </w:r>
    </w:p>
    <w:p w14:paraId="298327A8" w14:textId="77777777" w:rsidR="00650E4D" w:rsidRPr="00B85630" w:rsidRDefault="00AA15DC" w:rsidP="00650E4D">
      <w:pPr>
        <w:pStyle w:val="Number-1"/>
        <w:numPr>
          <w:ilvl w:val="0"/>
          <w:numId w:val="4"/>
        </w:numPr>
      </w:pPr>
      <w:r w:rsidRPr="00B85630">
        <w:t xml:space="preserve">Package 3 </w:t>
      </w:r>
      <w:r>
        <w:t>General Package Requirements</w:t>
      </w:r>
    </w:p>
    <w:p w14:paraId="298327A9" w14:textId="77777777" w:rsidR="00650E4D" w:rsidRDefault="00AA15DC" w:rsidP="00650E4D">
      <w:pPr>
        <w:pStyle w:val="Number-1"/>
        <w:numPr>
          <w:ilvl w:val="0"/>
          <w:numId w:val="4"/>
        </w:numPr>
      </w:pPr>
      <w:r w:rsidRPr="00B85630">
        <w:t xml:space="preserve">3.1 </w:t>
      </w:r>
      <w:r>
        <w:t>Project Approach, Management and Construction</w:t>
      </w:r>
    </w:p>
    <w:p w14:paraId="298327AA" w14:textId="77777777" w:rsidR="00650E4D" w:rsidRPr="00B85630" w:rsidRDefault="00AA15DC" w:rsidP="00650E4D">
      <w:pPr>
        <w:pStyle w:val="Number-1"/>
        <w:numPr>
          <w:ilvl w:val="0"/>
          <w:numId w:val="4"/>
        </w:numPr>
      </w:pPr>
      <w:r>
        <w:t>3.2 Design</w:t>
      </w:r>
    </w:p>
    <w:p w14:paraId="298327AB" w14:textId="77777777" w:rsidR="00650E4D" w:rsidRPr="00B85630" w:rsidRDefault="00AA15DC" w:rsidP="00650E4D">
      <w:pPr>
        <w:pStyle w:val="Number-1"/>
        <w:numPr>
          <w:ilvl w:val="0"/>
          <w:numId w:val="4"/>
        </w:numPr>
      </w:pPr>
      <w:r w:rsidRPr="00B85630">
        <w:t>3.3 Services</w:t>
      </w:r>
    </w:p>
    <w:p w14:paraId="298327AC" w14:textId="77777777" w:rsidR="00650E4D" w:rsidRPr="00B85630" w:rsidRDefault="00AA15DC" w:rsidP="00650E4D">
      <w:pPr>
        <w:pStyle w:val="BodyText"/>
        <w:rPr>
          <w:b/>
        </w:rPr>
      </w:pPr>
      <w:r>
        <w:t>In addition, Proponents should provide individual files for each drawing or sketch logically organized in folders for each discipline with a reference to the specific Submission Requirement section.</w:t>
      </w:r>
    </w:p>
    <w:p w14:paraId="298327AD" w14:textId="77777777" w:rsidR="001D47EB" w:rsidRPr="00A06D9A" w:rsidRDefault="00AA15DC" w:rsidP="001D47EB">
      <w:pPr>
        <w:pStyle w:val="Heading2"/>
      </w:pPr>
      <w:bookmarkStart w:id="272" w:name="_Toc267646406"/>
      <w:bookmarkStart w:id="273" w:name="_Toc266194040"/>
      <w:bookmarkStart w:id="274" w:name="_Toc307831020"/>
      <w:bookmarkStart w:id="275" w:name="_Toc384912171"/>
      <w:r w:rsidRPr="00A06D9A">
        <w:t>No Fax or Email Submission</w:t>
      </w:r>
      <w:bookmarkEnd w:id="259"/>
      <w:bookmarkEnd w:id="272"/>
      <w:bookmarkEnd w:id="273"/>
      <w:bookmarkEnd w:id="274"/>
      <w:bookmarkEnd w:id="275"/>
    </w:p>
    <w:p w14:paraId="298327AE" w14:textId="77777777" w:rsidR="001D47EB" w:rsidRPr="00A06D9A" w:rsidRDefault="00AA15DC" w:rsidP="001D47EB">
      <w:pPr>
        <w:pStyle w:val="BodyText"/>
      </w:pPr>
      <w:r w:rsidRPr="00A06D9A">
        <w:t>Proposals submitted by fax or email will not be accepted</w:t>
      </w:r>
      <w:r>
        <w:t>, except for the Initial, Interim and Final AIRS related submission items which can be submitted by email.</w:t>
      </w:r>
    </w:p>
    <w:p w14:paraId="298327AF" w14:textId="77777777" w:rsidR="001D47EB" w:rsidRPr="00A06D9A" w:rsidRDefault="00AA15DC" w:rsidP="001D47EB">
      <w:pPr>
        <w:pStyle w:val="Heading2"/>
      </w:pPr>
      <w:bookmarkStart w:id="276" w:name="_Toc221502323"/>
      <w:bookmarkStart w:id="277" w:name="_Toc267646407"/>
      <w:bookmarkStart w:id="278" w:name="_Toc266194041"/>
      <w:bookmarkStart w:id="279" w:name="_Toc307831021"/>
      <w:bookmarkStart w:id="280" w:name="_Toc384912172"/>
      <w:r w:rsidRPr="00A06D9A">
        <w:t>Language of Proposals</w:t>
      </w:r>
      <w:bookmarkEnd w:id="276"/>
      <w:bookmarkEnd w:id="277"/>
      <w:bookmarkEnd w:id="278"/>
      <w:bookmarkEnd w:id="279"/>
      <w:bookmarkEnd w:id="280"/>
    </w:p>
    <w:p w14:paraId="298327B0" w14:textId="77777777" w:rsidR="001D47EB" w:rsidRPr="00A06D9A" w:rsidRDefault="00AA15DC" w:rsidP="001D47EB">
      <w:pPr>
        <w:pStyle w:val="BodyText"/>
      </w:pPr>
      <w:r w:rsidRPr="00A06D9A">
        <w:t>Proposals should be in English. Any portion of a Proposal not in English may not be evaluated.</w:t>
      </w:r>
    </w:p>
    <w:p w14:paraId="298327B1" w14:textId="77777777" w:rsidR="001D47EB" w:rsidRPr="00A06D9A" w:rsidRDefault="00AA15DC" w:rsidP="001D47EB">
      <w:pPr>
        <w:pStyle w:val="Heading2"/>
      </w:pPr>
      <w:bookmarkStart w:id="281" w:name="_Toc221502324"/>
      <w:bookmarkStart w:id="282" w:name="_Toc267646408"/>
      <w:bookmarkStart w:id="283" w:name="_Toc266194042"/>
      <w:bookmarkStart w:id="284" w:name="_Toc307831022"/>
      <w:bookmarkStart w:id="285" w:name="_Toc384912173"/>
      <w:r w:rsidRPr="00A06D9A">
        <w:lastRenderedPageBreak/>
        <w:t>Receipt of Complete RFP</w:t>
      </w:r>
      <w:bookmarkEnd w:id="281"/>
      <w:bookmarkEnd w:id="282"/>
      <w:bookmarkEnd w:id="283"/>
      <w:bookmarkEnd w:id="284"/>
      <w:bookmarkEnd w:id="285"/>
      <w:r w:rsidRPr="00A06D9A">
        <w:t xml:space="preserve"> </w:t>
      </w:r>
    </w:p>
    <w:p w14:paraId="298327B2" w14:textId="77777777" w:rsidR="001D47EB" w:rsidRPr="00A06D9A" w:rsidRDefault="00AA15DC" w:rsidP="001D47EB">
      <w:pPr>
        <w:pStyle w:val="BodyText"/>
      </w:pPr>
      <w:r w:rsidRPr="00A06D9A">
        <w:t xml:space="preserve">Proponents are responsible to ensure that they have received the complete RFP, as listed in the table of </w:t>
      </w:r>
      <w:r>
        <w:t>contents of this RFP, plus any Addenda</w:t>
      </w:r>
      <w:r w:rsidRPr="00A06D9A">
        <w:t>. A submitted Proposal will be deemed to have been prepared on the basis of the entire RFP issued prior to the Submission Time for Technical Submissions. The Authority accepts no responsibility for any Proponent lacking any portion of this RFP.</w:t>
      </w:r>
    </w:p>
    <w:p w14:paraId="298327B3" w14:textId="77777777" w:rsidR="001D47EB" w:rsidRPr="00A06D9A" w:rsidRDefault="00AA15DC" w:rsidP="001D47EB">
      <w:pPr>
        <w:pStyle w:val="Heading2"/>
      </w:pPr>
      <w:bookmarkStart w:id="286" w:name="_Ref208634255"/>
      <w:bookmarkStart w:id="287" w:name="_Toc221502325"/>
      <w:bookmarkStart w:id="288" w:name="_Toc267646409"/>
      <w:bookmarkStart w:id="289" w:name="_Toc266194043"/>
      <w:bookmarkStart w:id="290" w:name="_Ref266439830"/>
      <w:bookmarkStart w:id="291" w:name="_Ref266450489"/>
      <w:bookmarkStart w:id="292" w:name="_Toc307831023"/>
      <w:bookmarkStart w:id="293" w:name="_Toc384912174"/>
      <w:r w:rsidRPr="00A06D9A">
        <w:t>Enquiries</w:t>
      </w:r>
      <w:bookmarkEnd w:id="286"/>
      <w:bookmarkEnd w:id="287"/>
      <w:bookmarkEnd w:id="288"/>
      <w:bookmarkEnd w:id="289"/>
      <w:bookmarkEnd w:id="290"/>
      <w:bookmarkEnd w:id="291"/>
      <w:bookmarkEnd w:id="292"/>
      <w:bookmarkEnd w:id="293"/>
    </w:p>
    <w:p w14:paraId="298327B4" w14:textId="77777777" w:rsidR="00166BED" w:rsidRDefault="00AA15DC" w:rsidP="00166BED">
      <w:pPr>
        <w:pStyle w:val="BodyText"/>
      </w:pPr>
      <w:r w:rsidRPr="00323078">
        <w:t xml:space="preserve">Proponents are encouraged to submit Enquiries using the </w:t>
      </w:r>
      <w:r>
        <w:t>Enquiry Request</w:t>
      </w:r>
      <w:r w:rsidRPr="00323078">
        <w:t xml:space="preserve"> Form (Appendix </w:t>
      </w:r>
      <w:r>
        <w:t>I</w:t>
      </w:r>
      <w:r w:rsidRPr="00323078">
        <w:t>) at</w:t>
      </w:r>
      <w:r w:rsidRPr="008C63F8">
        <w:t xml:space="preserve"> an early date</w:t>
      </w:r>
      <w:r>
        <w:t xml:space="preserve"> </w:t>
      </w:r>
      <w:r w:rsidRPr="008C63F8">
        <w:t>to permit consideration by the Authority</w:t>
      </w:r>
      <w:r>
        <w:t>:</w:t>
      </w:r>
    </w:p>
    <w:p w14:paraId="298327B5" w14:textId="77777777" w:rsidR="00166BED" w:rsidRDefault="00AA15DC" w:rsidP="00166BED">
      <w:pPr>
        <w:pStyle w:val="Bullet-1"/>
      </w:pPr>
      <w:r>
        <w:t>for Enquiries of a technical nature: prior to 11:00am Local Saskatchewan Time on the day that is 10 Business Days before the Submission Time for Technical Submissions; and</w:t>
      </w:r>
    </w:p>
    <w:p w14:paraId="298327B6" w14:textId="77777777" w:rsidR="00166BED" w:rsidRDefault="00AA15DC" w:rsidP="00166BED">
      <w:pPr>
        <w:pStyle w:val="Bullet-1"/>
      </w:pPr>
      <w:r>
        <w:t>for Enquiries of a financial nature: prior to 11:00am Local Saskatchewan Time on the day that is 5 Business Days before the Submission Time for Financial Submissions.</w:t>
      </w:r>
    </w:p>
    <w:p w14:paraId="298327B7" w14:textId="77777777" w:rsidR="00166BED" w:rsidRDefault="00AA15DC" w:rsidP="00166BED">
      <w:pPr>
        <w:pStyle w:val="BodyText"/>
      </w:pPr>
      <w:r>
        <w:t>T</w:t>
      </w:r>
      <w:r w:rsidRPr="008C63F8">
        <w:t>he Authority may, in its discretion, decide not to respond to any Enquiry</w:t>
      </w:r>
      <w:r>
        <w:t>.</w:t>
      </w:r>
    </w:p>
    <w:p w14:paraId="298327B8" w14:textId="77777777" w:rsidR="001D47EB" w:rsidRPr="00A06D9A" w:rsidRDefault="00AA15DC" w:rsidP="00166BED">
      <w:pPr>
        <w:pStyle w:val="BodyText"/>
      </w:pPr>
      <w:r>
        <w:t>All E</w:t>
      </w:r>
      <w:r w:rsidRPr="00A06D9A">
        <w:t>nquiries regarding any aspect of this RFP should be directed to the Contact Person by email, and the following applies to any Enquiry:</w:t>
      </w:r>
    </w:p>
    <w:p w14:paraId="298327B9" w14:textId="77777777" w:rsidR="001D47EB" w:rsidRPr="00A06D9A" w:rsidRDefault="00AA15DC" w:rsidP="00B148A9">
      <w:pPr>
        <w:pStyle w:val="Number-1"/>
        <w:numPr>
          <w:ilvl w:val="0"/>
          <w:numId w:val="13"/>
        </w:numPr>
      </w:pPr>
      <w:r>
        <w:t>re</w:t>
      </w:r>
      <w:r w:rsidRPr="00A06D9A">
        <w:t>sponses to an Enquiry will be in writing;</w:t>
      </w:r>
    </w:p>
    <w:p w14:paraId="298327BA" w14:textId="77777777" w:rsidR="001D47EB" w:rsidRPr="00A06D9A" w:rsidRDefault="00AA15DC" w:rsidP="001D47EB">
      <w:pPr>
        <w:pStyle w:val="Number-1"/>
      </w:pPr>
      <w:r>
        <w:t>a</w:t>
      </w:r>
      <w:r w:rsidRPr="00A06D9A">
        <w:t xml:space="preserve">ll Enquiries, and all responses to </w:t>
      </w:r>
      <w:r>
        <w:t>Enquiries</w:t>
      </w:r>
      <w:r w:rsidRPr="00A06D9A">
        <w:t xml:space="preserve"> from the Contact Person, will be recorded by the Authority;</w:t>
      </w:r>
    </w:p>
    <w:p w14:paraId="298327BB" w14:textId="77777777" w:rsidR="001D47EB" w:rsidRPr="00A06D9A" w:rsidRDefault="00AA15DC" w:rsidP="001D47EB">
      <w:pPr>
        <w:pStyle w:val="Number-1"/>
      </w:pPr>
      <w:r>
        <w:t>t</w:t>
      </w:r>
      <w:r w:rsidRPr="00A06D9A">
        <w:t xml:space="preserve">he Authority is not required to provide a response to any Enquiry; </w:t>
      </w:r>
    </w:p>
    <w:p w14:paraId="298327BC" w14:textId="77777777" w:rsidR="001D47EB" w:rsidRPr="00A06D9A" w:rsidRDefault="00AA15DC" w:rsidP="001D47EB">
      <w:pPr>
        <w:pStyle w:val="Number-1"/>
      </w:pPr>
      <w:bookmarkStart w:id="294" w:name="_Ref222037912"/>
      <w:bookmarkStart w:id="295" w:name="_Ref211942298"/>
      <w:r>
        <w:t>a</w:t>
      </w:r>
      <w:r w:rsidRPr="00A06D9A">
        <w:t xml:space="preserve"> Proponent may request that a response to an Enquiry be kept confidential by clearly marking the Enquiry “Commercial in Confidence” if the Proponent considers</w:t>
      </w:r>
      <w:r>
        <w:t xml:space="preserve"> that</w:t>
      </w:r>
      <w:r w:rsidRPr="00A06D9A">
        <w:t xml:space="preserve"> the Enquiry is commercially confidential to</w:t>
      </w:r>
      <w:r>
        <w:t xml:space="preserve"> the Proponent</w:t>
      </w:r>
      <w:r w:rsidRPr="00A06D9A">
        <w:t>;</w:t>
      </w:r>
      <w:bookmarkEnd w:id="294"/>
      <w:r w:rsidRPr="00A06D9A">
        <w:t xml:space="preserve"> </w:t>
      </w:r>
    </w:p>
    <w:p w14:paraId="298327BD" w14:textId="77777777" w:rsidR="001D47EB" w:rsidRPr="00A06D9A" w:rsidRDefault="00AA15DC" w:rsidP="001D47EB">
      <w:pPr>
        <w:pStyle w:val="Number-1"/>
      </w:pPr>
      <w:bookmarkStart w:id="296" w:name="_Ref222037795"/>
      <w:r>
        <w:t>i</w:t>
      </w:r>
      <w:r w:rsidRPr="00A06D9A">
        <w:t>f the Authority decides that an Enquiry marked “Commercial in Confidence”, or the Authority’s response to such an Enquiry, must be distributed to all Proponents, then the Authority will permit the enquirer to withdraw the Enquiry rather than receive a response and if the Proponent does not withdraw the Enquiry, then the Authority may provide its response to all Proponents;</w:t>
      </w:r>
      <w:bookmarkEnd w:id="296"/>
      <w:r w:rsidRPr="00A06D9A">
        <w:t xml:space="preserve"> </w:t>
      </w:r>
    </w:p>
    <w:p w14:paraId="298327BE" w14:textId="77777777" w:rsidR="001D47EB" w:rsidRPr="00A06D9A" w:rsidRDefault="00AA15DC" w:rsidP="001D47EB">
      <w:pPr>
        <w:pStyle w:val="Number-1"/>
      </w:pPr>
      <w:r>
        <w:t>n</w:t>
      </w:r>
      <w:r w:rsidRPr="00A06D9A">
        <w:t xml:space="preserve">otwithstanding </w:t>
      </w:r>
      <w:r>
        <w:t>Section</w:t>
      </w:r>
      <w:r w:rsidRPr="00A06D9A">
        <w:t>s</w:t>
      </w:r>
      <w:r>
        <w:t xml:space="preserve"> </w:t>
      </w:r>
      <w:r>
        <w:fldChar w:fldCharType="begin"/>
      </w:r>
      <w:r>
        <w:instrText xml:space="preserve"> REF _Ref208634255 \r \h </w:instrText>
      </w:r>
      <w:r>
        <w:fldChar w:fldCharType="separate"/>
      </w:r>
      <w:r>
        <w:t>6.6</w:t>
      </w:r>
      <w:r>
        <w:fldChar w:fldCharType="end"/>
      </w:r>
      <w:r>
        <w:t xml:space="preserve"> </w:t>
      </w:r>
      <w:r>
        <w:fldChar w:fldCharType="begin"/>
      </w:r>
      <w:r>
        <w:instrText xml:space="preserve"> REF _Ref222037912 \r \h </w:instrText>
      </w:r>
      <w:r>
        <w:fldChar w:fldCharType="separate"/>
      </w:r>
      <w:r>
        <w:t>(d)</w:t>
      </w:r>
      <w:r>
        <w:fldChar w:fldCharType="end"/>
      </w:r>
      <w:r>
        <w:t xml:space="preserve"> and </w:t>
      </w:r>
      <w:r>
        <w:fldChar w:fldCharType="begin"/>
      </w:r>
      <w:r>
        <w:instrText xml:space="preserve"> REF _Ref208634255 \r \h </w:instrText>
      </w:r>
      <w:r>
        <w:fldChar w:fldCharType="separate"/>
      </w:r>
      <w:r>
        <w:t>6.6</w:t>
      </w:r>
      <w:r>
        <w:fldChar w:fldCharType="end"/>
      </w:r>
      <w:r>
        <w:t xml:space="preserve"> </w:t>
      </w:r>
      <w:r>
        <w:fldChar w:fldCharType="begin"/>
      </w:r>
      <w:r>
        <w:instrText xml:space="preserve"> REF _Ref222037795 \r \h </w:instrText>
      </w:r>
      <w:r>
        <w:fldChar w:fldCharType="separate"/>
      </w:r>
      <w:r>
        <w:t>(e)</w:t>
      </w:r>
      <w:r>
        <w:fldChar w:fldCharType="end"/>
      </w:r>
      <w:r w:rsidRPr="00A06D9A">
        <w:t>:</w:t>
      </w:r>
    </w:p>
    <w:p w14:paraId="298327BF" w14:textId="77777777" w:rsidR="001D47EB" w:rsidRPr="00477439" w:rsidRDefault="00AA15DC" w:rsidP="00477439">
      <w:pPr>
        <w:pStyle w:val="Number-2"/>
      </w:pPr>
      <w:r>
        <w:t>i</w:t>
      </w:r>
      <w:r w:rsidRPr="00477439">
        <w:t xml:space="preserve">f one or more other Proponents submits an Enquiry on the same or similar topic to an Enquiry previously submitted by another Proponent as “Commercial in </w:t>
      </w:r>
      <w:r w:rsidRPr="00477439">
        <w:lastRenderedPageBreak/>
        <w:t>Confidence”, the Authority may provide a response to such Enquiry to all Proponents; and</w:t>
      </w:r>
    </w:p>
    <w:p w14:paraId="298327C0" w14:textId="77777777" w:rsidR="001D47EB" w:rsidRPr="00477439" w:rsidRDefault="00AA15DC" w:rsidP="00477439">
      <w:pPr>
        <w:pStyle w:val="Number-2"/>
      </w:pPr>
      <w:r>
        <w:t>i</w:t>
      </w:r>
      <w:r w:rsidRPr="00477439">
        <w:t>f the Authority determines there is any matter which should be brought to the attention of all Proponents, whether or not such matter was the subject of an Enquiry, including an Enquiry marked “Commercial in Confidence”, the Authority may, in its discretion, distribute the Enquiry, response or information with respect to such matter to all Proponents.</w:t>
      </w:r>
    </w:p>
    <w:bookmarkEnd w:id="295"/>
    <w:p w14:paraId="298327C1" w14:textId="77777777" w:rsidR="001D47EB" w:rsidRPr="00A06D9A" w:rsidRDefault="00AA15DC" w:rsidP="001D47EB">
      <w:pPr>
        <w:pStyle w:val="BodyText"/>
      </w:pPr>
      <w:r w:rsidRPr="00A06D9A">
        <w:t>Information offered from sources other than the Contact Person with regard to this RFP is not official, may be inaccurate, and should not b</w:t>
      </w:r>
      <w:r>
        <w:t>e relied on in any way, by any p</w:t>
      </w:r>
      <w:r w:rsidRPr="00A06D9A">
        <w:t xml:space="preserve">erson for any purpose. </w:t>
      </w:r>
    </w:p>
    <w:p w14:paraId="298327C2" w14:textId="77777777" w:rsidR="001D47EB" w:rsidRPr="00A06D9A" w:rsidRDefault="00AA15DC" w:rsidP="001D47EB">
      <w:pPr>
        <w:pStyle w:val="Heading2"/>
      </w:pPr>
      <w:bookmarkStart w:id="297" w:name="_Toc221502326"/>
      <w:bookmarkStart w:id="298" w:name="_Toc267646410"/>
      <w:bookmarkStart w:id="299" w:name="_Toc266194044"/>
      <w:bookmarkStart w:id="300" w:name="_Toc307831024"/>
      <w:bookmarkStart w:id="301" w:name="_Toc384912175"/>
      <w:r w:rsidRPr="00A06D9A">
        <w:t>Electronic Communication</w:t>
      </w:r>
      <w:bookmarkEnd w:id="297"/>
      <w:bookmarkEnd w:id="298"/>
      <w:bookmarkEnd w:id="299"/>
      <w:bookmarkEnd w:id="300"/>
      <w:bookmarkEnd w:id="301"/>
    </w:p>
    <w:p w14:paraId="298327C3" w14:textId="77777777" w:rsidR="00637E93" w:rsidRPr="00A06D9A" w:rsidRDefault="00AA15DC" w:rsidP="00637E93">
      <w:pPr>
        <w:pStyle w:val="BodyText"/>
      </w:pPr>
      <w:r w:rsidRPr="001C3EF8">
        <w:t>Proponents should only communicate with the Contact Person by email. Other methods of communication, including telephone or fax, are discouraged.</w:t>
      </w:r>
    </w:p>
    <w:p w14:paraId="298327C4" w14:textId="77777777" w:rsidR="001D47EB" w:rsidRPr="00A06D9A" w:rsidRDefault="00AA15DC" w:rsidP="001D47EB">
      <w:pPr>
        <w:pStyle w:val="BodyText"/>
      </w:pPr>
      <w:r w:rsidRPr="00A06D9A">
        <w:t>The following provisions will apply to any email communications with the Contact Person, or the delivery of documents to the Contact Person by email where such email communications or deliveries are permitted by the terms of this RFP:</w:t>
      </w:r>
    </w:p>
    <w:p w14:paraId="298327C5" w14:textId="77777777" w:rsidR="001D47EB" w:rsidRPr="00A06D9A" w:rsidRDefault="00AA15DC" w:rsidP="00B148A9">
      <w:pPr>
        <w:pStyle w:val="Number-1"/>
        <w:numPr>
          <w:ilvl w:val="0"/>
          <w:numId w:val="14"/>
        </w:numPr>
      </w:pPr>
      <w:r>
        <w:rPr>
          <w:rStyle w:val="Heading3Char"/>
        </w:rPr>
        <w:t>t</w:t>
      </w:r>
      <w:r w:rsidRPr="00A06D9A">
        <w:rPr>
          <w:rStyle w:val="Heading3Char"/>
        </w:rPr>
        <w:t>he Aut</w:t>
      </w:r>
      <w:r w:rsidRPr="00A06D9A">
        <w:t>hority does not assume any risk or responsibility or liability whatsoever to any Proponent:</w:t>
      </w:r>
    </w:p>
    <w:p w14:paraId="298327C6" w14:textId="77777777" w:rsidR="001D47EB" w:rsidRPr="00477439" w:rsidRDefault="00AA15DC" w:rsidP="00477439">
      <w:pPr>
        <w:pStyle w:val="Number-2"/>
      </w:pPr>
      <w:r>
        <w:t>f</w:t>
      </w:r>
      <w:r w:rsidRPr="00477439">
        <w:t xml:space="preserve">or ensuring that any electronic email system being operated for the Authority or </w:t>
      </w:r>
      <w:r>
        <w:t>SaskBuilds</w:t>
      </w:r>
      <w:r w:rsidRPr="00477439">
        <w:t xml:space="preserve"> is in good working order, able to receive transmissions, or not engaged in receiving other transmissions such that a Proponent’s transmission cannot be received; or</w:t>
      </w:r>
    </w:p>
    <w:p w14:paraId="298327C7" w14:textId="77777777" w:rsidR="001D47EB" w:rsidRPr="00477439" w:rsidRDefault="00AA15DC" w:rsidP="00477439">
      <w:pPr>
        <w:pStyle w:val="Number-2"/>
      </w:pPr>
      <w:r>
        <w:t>i</w:t>
      </w:r>
      <w:r w:rsidRPr="00477439">
        <w:t xml:space="preserve">f a permitted email communication or delivery is not received by the Authority or </w:t>
      </w:r>
      <w:r>
        <w:t>SaskBuilds</w:t>
      </w:r>
      <w:r w:rsidRPr="00477439">
        <w:t>, or received in less than its entirety, within any time limit specified by this RFP; and</w:t>
      </w:r>
    </w:p>
    <w:p w14:paraId="298327C8" w14:textId="77777777" w:rsidR="001D47EB" w:rsidRPr="00A06D9A" w:rsidRDefault="00AA15DC" w:rsidP="00E45F56">
      <w:pPr>
        <w:pStyle w:val="Number-1"/>
      </w:pPr>
      <w:r>
        <w:rPr>
          <w:rStyle w:val="Heading3Char"/>
        </w:rPr>
        <w:t>a</w:t>
      </w:r>
      <w:r w:rsidRPr="00A06D9A">
        <w:rPr>
          <w:rStyle w:val="Heading3Char"/>
        </w:rPr>
        <w:t>ll permitted email communications with, or delivery of documents by email to, the Contact Person will be deemed as having been received by the Contact Person on the dates and times indicated on the Conta</w:t>
      </w:r>
      <w:r w:rsidRPr="00A06D9A">
        <w:t>ct Person’s electronic equipment.</w:t>
      </w:r>
    </w:p>
    <w:p w14:paraId="298327C9" w14:textId="77777777" w:rsidR="001D47EB" w:rsidRPr="00A06D9A" w:rsidRDefault="00AA15DC" w:rsidP="001D47EB">
      <w:pPr>
        <w:pStyle w:val="Heading2"/>
      </w:pPr>
      <w:bookmarkStart w:id="302" w:name="_Ref208634175"/>
      <w:bookmarkStart w:id="303" w:name="_Toc221502327"/>
      <w:bookmarkStart w:id="304" w:name="_Toc267646411"/>
      <w:bookmarkStart w:id="305" w:name="_Toc266194045"/>
      <w:bookmarkStart w:id="306" w:name="_Ref266449411"/>
      <w:bookmarkStart w:id="307" w:name="_Ref266449460"/>
      <w:bookmarkStart w:id="308" w:name="_Toc307831025"/>
      <w:bookmarkStart w:id="309" w:name="_Toc384912176"/>
      <w:r w:rsidRPr="00A06D9A">
        <w:t>Addenda</w:t>
      </w:r>
      <w:bookmarkEnd w:id="302"/>
      <w:bookmarkEnd w:id="303"/>
      <w:bookmarkEnd w:id="304"/>
      <w:bookmarkEnd w:id="305"/>
      <w:bookmarkEnd w:id="306"/>
      <w:bookmarkEnd w:id="307"/>
      <w:bookmarkEnd w:id="308"/>
      <w:bookmarkEnd w:id="309"/>
    </w:p>
    <w:p w14:paraId="298327CA" w14:textId="77777777" w:rsidR="001D47EB" w:rsidRPr="00A06D9A" w:rsidRDefault="00AA15DC" w:rsidP="001D47EB">
      <w:pPr>
        <w:pStyle w:val="BodyText"/>
      </w:pPr>
      <w:r w:rsidRPr="00A06D9A">
        <w:t>The Authority may, in its</w:t>
      </w:r>
      <w:r>
        <w:t xml:space="preserve"> sole and</w:t>
      </w:r>
      <w:r w:rsidRPr="00A06D9A">
        <w:t xml:space="preserve"> absolute discretion through the Contact Person, amend this RFP at any time by issuing a written Addendum. Written Addenda are the only means of amending or clarifying this RFP, and no other form of communication whether written or oral, including written responses to </w:t>
      </w:r>
      <w:r w:rsidRPr="00A06D9A">
        <w:lastRenderedPageBreak/>
        <w:t xml:space="preserve">Enquiries as provided by </w:t>
      </w:r>
      <w:r>
        <w:t>Section</w:t>
      </w:r>
      <w:r w:rsidRPr="00A06D9A">
        <w:t xml:space="preserve"> </w:t>
      </w:r>
      <w:r>
        <w:fldChar w:fldCharType="begin"/>
      </w:r>
      <w:r>
        <w:instrText xml:space="preserve"> REF _Ref208634255 \r \h  \* MERGEFORMAT </w:instrText>
      </w:r>
      <w:r>
        <w:fldChar w:fldCharType="separate"/>
      </w:r>
      <w:r>
        <w:t>6.6</w:t>
      </w:r>
      <w:r>
        <w:fldChar w:fldCharType="end"/>
      </w:r>
      <w:r w:rsidRPr="00A06D9A">
        <w:t xml:space="preserve">, will be included in, or in any way amend, this RFP. Only the Contact Person is authorized to amend or clarify this RFP by issuing an Addendum. No other employee or agent of the Authority is authorized to amend or clarify this RFP. The Authority will provide a copy of all Addenda to all Proponents. </w:t>
      </w:r>
    </w:p>
    <w:p w14:paraId="298327CB" w14:textId="77777777" w:rsidR="001D47EB" w:rsidRPr="00A06D9A" w:rsidRDefault="00AA15DC" w:rsidP="001D47EB">
      <w:pPr>
        <w:pStyle w:val="Heading2"/>
      </w:pPr>
      <w:bookmarkStart w:id="310" w:name="_Ref208634501"/>
      <w:bookmarkStart w:id="311" w:name="_Toc221502328"/>
      <w:bookmarkStart w:id="312" w:name="_Toc267646412"/>
      <w:bookmarkStart w:id="313" w:name="_Toc266194046"/>
      <w:bookmarkStart w:id="314" w:name="_Ref266446326"/>
      <w:bookmarkStart w:id="315" w:name="_Ref266446447"/>
      <w:bookmarkStart w:id="316" w:name="_Ref266450640"/>
      <w:bookmarkStart w:id="317" w:name="_Toc307831026"/>
      <w:bookmarkStart w:id="318" w:name="_Toc384912177"/>
      <w:r w:rsidRPr="00A06D9A">
        <w:t>Intellectual Property Rights</w:t>
      </w:r>
      <w:bookmarkEnd w:id="310"/>
      <w:bookmarkEnd w:id="311"/>
      <w:bookmarkEnd w:id="312"/>
      <w:bookmarkEnd w:id="313"/>
      <w:bookmarkEnd w:id="314"/>
      <w:bookmarkEnd w:id="315"/>
      <w:bookmarkEnd w:id="316"/>
      <w:bookmarkEnd w:id="317"/>
      <w:bookmarkEnd w:id="318"/>
    </w:p>
    <w:p w14:paraId="298327CC" w14:textId="77777777" w:rsidR="001D47EB" w:rsidRPr="00A06D9A" w:rsidRDefault="00AA15DC" w:rsidP="00B148A9">
      <w:pPr>
        <w:pStyle w:val="Number-1"/>
        <w:numPr>
          <w:ilvl w:val="0"/>
          <w:numId w:val="15"/>
        </w:numPr>
      </w:pPr>
      <w:bookmarkStart w:id="319" w:name="_Ref219279037"/>
      <w:r>
        <w:t>G</w:t>
      </w:r>
      <w:r w:rsidRPr="00A06D9A">
        <w:t>rant of Licence</w:t>
      </w:r>
      <w:bookmarkEnd w:id="319"/>
    </w:p>
    <w:p w14:paraId="298327CD" w14:textId="77777777" w:rsidR="001D47EB" w:rsidRPr="00A06D9A" w:rsidRDefault="00AA15DC" w:rsidP="00E45F56">
      <w:pPr>
        <w:pStyle w:val="BodyText-Indent"/>
      </w:pPr>
      <w:r w:rsidRPr="00A06D9A">
        <w:t xml:space="preserve">Subject to </w:t>
      </w:r>
      <w:r>
        <w:t xml:space="preserve">Section </w:t>
      </w:r>
      <w:r>
        <w:fldChar w:fldCharType="begin"/>
      </w:r>
      <w:r>
        <w:instrText xml:space="preserve"> REF _Ref208634501 \r \h </w:instrText>
      </w:r>
      <w:r>
        <w:fldChar w:fldCharType="separate"/>
      </w:r>
      <w:r>
        <w:t>6.9</w:t>
      </w:r>
      <w:r>
        <w:fldChar w:fldCharType="end"/>
      </w:r>
      <w:r>
        <w:t xml:space="preserve"> </w:t>
      </w:r>
      <w:r>
        <w:fldChar w:fldCharType="begin"/>
      </w:r>
      <w:r>
        <w:instrText xml:space="preserve"> REF _Ref219278981 \r \h </w:instrText>
      </w:r>
      <w:r>
        <w:fldChar w:fldCharType="separate"/>
      </w:r>
      <w:r>
        <w:t>(b)</w:t>
      </w:r>
      <w:r>
        <w:fldChar w:fldCharType="end"/>
      </w:r>
      <w:r w:rsidRPr="00A06D9A">
        <w:t>, by submitting a Proposal, each Proponent will</w:t>
      </w:r>
      <w:r>
        <w:t>,</w:t>
      </w:r>
      <w:r w:rsidRPr="00A06D9A">
        <w:t xml:space="preserve"> and will be deemed to have:</w:t>
      </w:r>
    </w:p>
    <w:p w14:paraId="298327CE" w14:textId="77777777" w:rsidR="001D47EB" w:rsidRPr="00A06D9A" w:rsidRDefault="00AA15DC" w:rsidP="00E70580">
      <w:pPr>
        <w:pStyle w:val="Number-2"/>
      </w:pPr>
      <w:r>
        <w:t>g</w:t>
      </w:r>
      <w:r w:rsidRPr="00A06D9A">
        <w:t xml:space="preserve">ranted to the Authority a royalty-free </w:t>
      </w:r>
      <w:r>
        <w:t>licence</w:t>
      </w:r>
      <w:r w:rsidRPr="00A06D9A">
        <w:t xml:space="preserve"> without restriction to use for this Project any and all of the information, ideas, concepts, products, alternatives, processes, recommendations, suggestions and other intellectual property or trade secrets (collectively the </w:t>
      </w:r>
      <w:r w:rsidRPr="009F5F5C">
        <w:t>“</w:t>
      </w:r>
      <w:r w:rsidRPr="00E45F56">
        <w:rPr>
          <w:b/>
        </w:rPr>
        <w:t>Intellectual Property Rights</w:t>
      </w:r>
      <w:r w:rsidRPr="009F5F5C">
        <w:t>”</w:t>
      </w:r>
      <w:r w:rsidRPr="00A06D9A">
        <w:t xml:space="preserve">) contained in the Proponent’s Proposal, or that are otherwise disclosed by the Proponent to the Authority; and </w:t>
      </w:r>
    </w:p>
    <w:p w14:paraId="298327CF" w14:textId="77777777" w:rsidR="001D47EB" w:rsidRPr="00A06D9A" w:rsidRDefault="00AA15DC" w:rsidP="00E70580">
      <w:pPr>
        <w:pStyle w:val="Number-2"/>
      </w:pPr>
      <w:r>
        <w:t>w</w:t>
      </w:r>
      <w:r w:rsidRPr="00A06D9A">
        <w:t>aived or obtained a waiver of all moral rights contained in the Proposal.</w:t>
      </w:r>
    </w:p>
    <w:p w14:paraId="298327D0" w14:textId="77777777" w:rsidR="001D47EB" w:rsidRPr="00A06D9A" w:rsidRDefault="00AA15DC" w:rsidP="00273C1F">
      <w:pPr>
        <w:pStyle w:val="Number-2"/>
        <w:numPr>
          <w:ilvl w:val="0"/>
          <w:numId w:val="0"/>
        </w:numPr>
        <w:ind w:left="720"/>
      </w:pPr>
      <w:bookmarkStart w:id="320" w:name="_Ref219278904"/>
      <w:r w:rsidRPr="00A06D9A">
        <w:t>Proponents will not be responsible or liable for any use by</w:t>
      </w:r>
      <w:r>
        <w:t xml:space="preserve"> the Authority or any sub-licens</w:t>
      </w:r>
      <w:r w:rsidRPr="00A06D9A">
        <w:t>ee or assignee of the Authority of any Intellectual Property Rights contained in a Proposal.</w:t>
      </w:r>
      <w:bookmarkEnd w:id="320"/>
    </w:p>
    <w:p w14:paraId="298327D1" w14:textId="77777777" w:rsidR="001D47EB" w:rsidRPr="00A06D9A" w:rsidRDefault="00AA15DC" w:rsidP="00E45F56">
      <w:pPr>
        <w:pStyle w:val="Number-1"/>
      </w:pPr>
      <w:bookmarkStart w:id="321" w:name="_Ref219278981"/>
      <w:r>
        <w:t>Exceptions to Licenc</w:t>
      </w:r>
      <w:r w:rsidRPr="00A06D9A">
        <w:t>e</w:t>
      </w:r>
      <w:bookmarkEnd w:id="321"/>
    </w:p>
    <w:p w14:paraId="298327D2" w14:textId="77777777" w:rsidR="001D47EB" w:rsidRPr="00A06D9A" w:rsidRDefault="00AA15DC" w:rsidP="00E45F56">
      <w:pPr>
        <w:pStyle w:val="BodyText-Indent"/>
      </w:pPr>
      <w:r w:rsidRPr="00A06D9A">
        <w:t xml:space="preserve">The </w:t>
      </w:r>
      <w:r>
        <w:t>licence</w:t>
      </w:r>
      <w:r w:rsidRPr="00A06D9A">
        <w:t xml:space="preserve"> granted under </w:t>
      </w:r>
      <w:r>
        <w:t>Section</w:t>
      </w:r>
      <w:r w:rsidRPr="00A06D9A">
        <w:t xml:space="preserve"> </w:t>
      </w:r>
      <w:r>
        <w:fldChar w:fldCharType="begin"/>
      </w:r>
      <w:r>
        <w:instrText xml:space="preserve"> REF _Ref208634501 \r \h </w:instrText>
      </w:r>
      <w:r>
        <w:fldChar w:fldCharType="separate"/>
      </w:r>
      <w:r>
        <w:t>6.9</w:t>
      </w:r>
      <w:r>
        <w:fldChar w:fldCharType="end"/>
      </w:r>
      <w:r>
        <w:t xml:space="preserve"> </w:t>
      </w:r>
      <w:r>
        <w:fldChar w:fldCharType="begin"/>
      </w:r>
      <w:r>
        <w:instrText xml:space="preserve"> REF _Ref219279037 \r \h </w:instrText>
      </w:r>
      <w:r>
        <w:fldChar w:fldCharType="separate"/>
      </w:r>
      <w:r>
        <w:t>(a)</w:t>
      </w:r>
      <w:r>
        <w:fldChar w:fldCharType="end"/>
      </w:r>
      <w:r>
        <w:t xml:space="preserve"> does not extend to T</w:t>
      </w:r>
      <w:r w:rsidRPr="00A06D9A">
        <w:t xml:space="preserve">hird </w:t>
      </w:r>
      <w:r>
        <w:t>P</w:t>
      </w:r>
      <w:r w:rsidRPr="00A06D9A">
        <w:t xml:space="preserve">arty </w:t>
      </w:r>
      <w:r>
        <w:t>I</w:t>
      </w:r>
      <w:r w:rsidRPr="00A06D9A">
        <w:t xml:space="preserve">ntellectual </w:t>
      </w:r>
      <w:r>
        <w:t>P</w:t>
      </w:r>
      <w:r w:rsidRPr="00A06D9A">
        <w:t xml:space="preserve">roperty </w:t>
      </w:r>
      <w:r>
        <w:t>R</w:t>
      </w:r>
      <w:r w:rsidRPr="00A06D9A">
        <w:t>ights to non-specialized third</w:t>
      </w:r>
      <w:r>
        <w:t>-</w:t>
      </w:r>
      <w:r w:rsidRPr="00A06D9A">
        <w:t xml:space="preserve">party technology and software that are generally commercially available. By submitting a Proposal, each Proponent represents to the Authority that it owns or has, and will continue to own or have at the Submission Time for Technical Submissions, all necessary rights to all Third Party Intellectual Property Rights contained in its Proposal or otherwise disclosed by the Proponent to the Authority and, subject to the foregoing exceptions, has the right to grant a </w:t>
      </w:r>
      <w:r>
        <w:t>licence</w:t>
      </w:r>
      <w:r w:rsidRPr="00A06D9A">
        <w:t xml:space="preserve"> of such Third Party Intellectual Property Rights in accordance with </w:t>
      </w:r>
      <w:r>
        <w:t xml:space="preserve">Section </w:t>
      </w:r>
      <w:r>
        <w:fldChar w:fldCharType="begin"/>
      </w:r>
      <w:r>
        <w:instrText xml:space="preserve"> REF _Ref208634501 \r \h </w:instrText>
      </w:r>
      <w:r>
        <w:fldChar w:fldCharType="separate"/>
      </w:r>
      <w:r>
        <w:t>6.9</w:t>
      </w:r>
      <w:r>
        <w:fldChar w:fldCharType="end"/>
      </w:r>
      <w:r>
        <w:t xml:space="preserve"> </w:t>
      </w:r>
      <w:r>
        <w:fldChar w:fldCharType="begin"/>
      </w:r>
      <w:r>
        <w:instrText xml:space="preserve"> REF _Ref219279037 \r \h </w:instrText>
      </w:r>
      <w:r>
        <w:fldChar w:fldCharType="separate"/>
      </w:r>
      <w:r>
        <w:t>(a)</w:t>
      </w:r>
      <w:r>
        <w:fldChar w:fldCharType="end"/>
      </w:r>
      <w:r w:rsidRPr="00A06D9A">
        <w:t>.</w:t>
      </w:r>
    </w:p>
    <w:p w14:paraId="298327D3" w14:textId="77777777" w:rsidR="00B56F9B" w:rsidRPr="001D104E" w:rsidRDefault="00AA15DC" w:rsidP="00B56F9B">
      <w:pPr>
        <w:pStyle w:val="Heading2"/>
      </w:pPr>
      <w:bookmarkStart w:id="322" w:name="_Toc384912178"/>
      <w:bookmarkStart w:id="323" w:name="_Toc221502330"/>
      <w:bookmarkStart w:id="324" w:name="_Toc267646414"/>
      <w:bookmarkStart w:id="325" w:name="_Toc266194048"/>
      <w:bookmarkStart w:id="326" w:name="_Toc307831028"/>
      <w:r>
        <w:t>Definitive Record</w:t>
      </w:r>
      <w:bookmarkEnd w:id="322"/>
    </w:p>
    <w:p w14:paraId="298327D4" w14:textId="77777777" w:rsidR="00FF2291" w:rsidRPr="001D104E" w:rsidRDefault="00AA15DC" w:rsidP="00FF2291">
      <w:pPr>
        <w:pStyle w:val="BodyText"/>
      </w:pPr>
      <w:r>
        <w:t>If there is any inconsistency between the paper form of a document and the digital, electronic or other computer readable form, t</w:t>
      </w:r>
      <w:r w:rsidRPr="007A33E3">
        <w:t xml:space="preserve">he electronic conformed version </w:t>
      </w:r>
      <w:r>
        <w:t xml:space="preserve">of the document </w:t>
      </w:r>
      <w:r w:rsidRPr="007A33E3">
        <w:t>in the custody and control of the Authority prevails.</w:t>
      </w:r>
    </w:p>
    <w:p w14:paraId="298327D5" w14:textId="77777777" w:rsidR="001D47EB" w:rsidRPr="00A06D9A" w:rsidRDefault="00AA15DC" w:rsidP="001D47EB">
      <w:pPr>
        <w:pStyle w:val="Heading2"/>
      </w:pPr>
      <w:bookmarkStart w:id="327" w:name="_Toc384912179"/>
      <w:r w:rsidRPr="00A06D9A">
        <w:lastRenderedPageBreak/>
        <w:t>Amendments to Proposals</w:t>
      </w:r>
      <w:bookmarkEnd w:id="323"/>
      <w:bookmarkEnd w:id="324"/>
      <w:bookmarkEnd w:id="325"/>
      <w:bookmarkEnd w:id="326"/>
      <w:bookmarkEnd w:id="327"/>
    </w:p>
    <w:p w14:paraId="298327D6" w14:textId="77777777" w:rsidR="001D47EB" w:rsidRPr="00A06D9A" w:rsidRDefault="00AA15DC" w:rsidP="001D47EB">
      <w:pPr>
        <w:pStyle w:val="BodyText"/>
      </w:pPr>
      <w:r w:rsidRPr="00A06D9A">
        <w:t>A Proponent may:</w:t>
      </w:r>
    </w:p>
    <w:p w14:paraId="298327D7" w14:textId="77777777" w:rsidR="001D47EB" w:rsidRPr="00A06D9A" w:rsidRDefault="00AA15DC" w:rsidP="00B148A9">
      <w:pPr>
        <w:pStyle w:val="Number-1"/>
        <w:numPr>
          <w:ilvl w:val="0"/>
          <w:numId w:val="16"/>
        </w:numPr>
      </w:pPr>
      <w:r>
        <w:t>a</w:t>
      </w:r>
      <w:r w:rsidRPr="00A06D9A">
        <w:t>mend any aspect of its Technical Submission by delivering written notice, or written amendments, to the Submission Location prior to the Submission Time for Technical Submissions;</w:t>
      </w:r>
    </w:p>
    <w:p w14:paraId="298327D8" w14:textId="77777777" w:rsidR="001D47EB" w:rsidRPr="00A06D9A" w:rsidRDefault="00AA15DC" w:rsidP="00B148A9">
      <w:pPr>
        <w:pStyle w:val="Number-1"/>
        <w:numPr>
          <w:ilvl w:val="0"/>
          <w:numId w:val="16"/>
        </w:numPr>
      </w:pPr>
      <w:r>
        <w:t>a</w:t>
      </w:r>
      <w:r w:rsidRPr="00A06D9A">
        <w:t>mend any aspect of its Financial Submission by delivering written notice, or written amendments, to the Submission Location prior to the Submission Time for Financial Submissions; and</w:t>
      </w:r>
    </w:p>
    <w:p w14:paraId="298327D9" w14:textId="77777777" w:rsidR="001D47EB" w:rsidRPr="00A06D9A" w:rsidRDefault="00AA15DC" w:rsidP="00B148A9">
      <w:pPr>
        <w:pStyle w:val="Number-1"/>
        <w:numPr>
          <w:ilvl w:val="0"/>
          <w:numId w:val="16"/>
        </w:numPr>
      </w:pPr>
      <w:r>
        <w:t>i</w:t>
      </w:r>
      <w:r w:rsidRPr="00A06D9A">
        <w:t xml:space="preserve">n its Financial Submission, amend its Technical Submission as contemplated in </w:t>
      </w:r>
      <w:r>
        <w:t xml:space="preserve">Section </w:t>
      </w:r>
      <w:r>
        <w:fldChar w:fldCharType="begin"/>
      </w:r>
      <w:r>
        <w:instrText xml:space="preserve"> REF _Ref309991930 \r \h </w:instrText>
      </w:r>
      <w:r>
        <w:fldChar w:fldCharType="separate"/>
      </w:r>
      <w:r>
        <w:t>6.1</w:t>
      </w:r>
      <w:r>
        <w:fldChar w:fldCharType="end"/>
      </w:r>
      <w:r>
        <w:t xml:space="preserve"> </w:t>
      </w:r>
      <w:r>
        <w:fldChar w:fldCharType="begin"/>
      </w:r>
      <w:r>
        <w:instrText xml:space="preserve"> REF _Ref309991957 \r \h </w:instrText>
      </w:r>
      <w:r>
        <w:fldChar w:fldCharType="separate"/>
      </w:r>
      <w:r>
        <w:t>(c)</w:t>
      </w:r>
      <w:r>
        <w:fldChar w:fldCharType="end"/>
      </w:r>
      <w:r w:rsidRPr="00A06D9A">
        <w:t>.</w:t>
      </w:r>
    </w:p>
    <w:p w14:paraId="298327DA" w14:textId="77777777" w:rsidR="001D47EB" w:rsidRPr="00A06D9A" w:rsidRDefault="00AA15DC" w:rsidP="001D47EB">
      <w:pPr>
        <w:pStyle w:val="BodyText"/>
      </w:pPr>
      <w:r w:rsidRPr="00A06D9A">
        <w:t xml:space="preserve">A Proponent may not amend any aspect of its Proposal except as set out above. </w:t>
      </w:r>
    </w:p>
    <w:p w14:paraId="298327DB" w14:textId="77777777" w:rsidR="001D47EB" w:rsidRPr="00A06D9A" w:rsidRDefault="00AA15DC" w:rsidP="001D47EB">
      <w:pPr>
        <w:pStyle w:val="Heading2"/>
      </w:pPr>
      <w:bookmarkStart w:id="328" w:name="_Toc221502331"/>
      <w:bookmarkStart w:id="329" w:name="_Toc267646415"/>
      <w:bookmarkStart w:id="330" w:name="_Toc266194049"/>
      <w:bookmarkStart w:id="331" w:name="_Toc307831029"/>
      <w:bookmarkStart w:id="332" w:name="_Toc384912180"/>
      <w:r w:rsidRPr="00A06D9A">
        <w:t>Changes to Proponent Teams</w:t>
      </w:r>
      <w:bookmarkEnd w:id="328"/>
      <w:bookmarkEnd w:id="329"/>
      <w:bookmarkEnd w:id="330"/>
      <w:bookmarkEnd w:id="331"/>
      <w:bookmarkEnd w:id="332"/>
    </w:p>
    <w:p w14:paraId="298327DC" w14:textId="77777777" w:rsidR="00660EF6" w:rsidRPr="00A06D9A" w:rsidRDefault="00AA15DC" w:rsidP="00660EF6">
      <w:pPr>
        <w:pStyle w:val="BodyText"/>
        <w:rPr>
          <w:highlight w:val="yellow"/>
        </w:rPr>
      </w:pPr>
      <w:bookmarkStart w:id="333" w:name="_Toc346016582"/>
      <w:bookmarkStart w:id="334" w:name="_Toc346022839"/>
      <w:bookmarkStart w:id="335" w:name="_Toc346026421"/>
      <w:bookmarkStart w:id="336" w:name="_Toc346545232"/>
      <w:bookmarkStart w:id="337" w:name="_Toc346545599"/>
      <w:bookmarkStart w:id="338" w:name="_Toc346016584"/>
      <w:bookmarkStart w:id="339" w:name="_Toc346022841"/>
      <w:bookmarkStart w:id="340" w:name="_Toc346026423"/>
      <w:bookmarkStart w:id="341" w:name="_Toc346545234"/>
      <w:bookmarkStart w:id="342" w:name="_Toc346545601"/>
      <w:bookmarkStart w:id="343" w:name="_Toc346016585"/>
      <w:bookmarkStart w:id="344" w:name="_Toc346022842"/>
      <w:bookmarkStart w:id="345" w:name="_Toc346026424"/>
      <w:bookmarkStart w:id="346" w:name="_Toc346545235"/>
      <w:bookmarkStart w:id="347" w:name="_Toc346545602"/>
      <w:bookmarkStart w:id="348" w:name="_Ref208660170"/>
      <w:bookmarkStart w:id="349" w:name="_Toc221502333"/>
      <w:bookmarkStart w:id="350" w:name="_Toc267646416"/>
      <w:bookmarkStart w:id="351" w:name="_Toc266194050"/>
      <w:bookmarkStart w:id="352" w:name="_Ref266451575"/>
      <w:bookmarkStart w:id="353" w:name="_Toc307831030"/>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r w:rsidRPr="00A06D9A">
        <w:t xml:space="preserve">If for any reason a Proponent wishes or requires to </w:t>
      </w:r>
      <w:r>
        <w:t xml:space="preserve">add, remove or otherwise </w:t>
      </w:r>
      <w:r w:rsidRPr="00A06D9A">
        <w:t>change a member of its Proponent Team</w:t>
      </w:r>
      <w:r>
        <w:t xml:space="preserve"> after it was shortlisted by the Authority under the RFQ, or to remove a member of its team, or to include new members on its team, or there is a material change in ownership or control of a member of the Proponent Team, or there is a change to the legal relationship among any or all of the Proponent and its Proponent Team members, then the Proponent must submit a written </w:t>
      </w:r>
      <w:r w:rsidRPr="00A06D9A">
        <w:t xml:space="preserve">application to the Authority for approval, including supporting information that may assist the Authority in evaluating the change. The Authority, in its discretion, may grant or refuse an application under this </w:t>
      </w:r>
      <w:r>
        <w:t>Section</w:t>
      </w:r>
      <w:r w:rsidRPr="00A06D9A">
        <w:t>, and in exercising its discretion the Authority will consider the objective of achieving a competitive procurement process that is not unfair to the other Proponents. For clarity:</w:t>
      </w:r>
    </w:p>
    <w:p w14:paraId="298327DD" w14:textId="77777777" w:rsidR="00660EF6" w:rsidRPr="00A06D9A" w:rsidRDefault="00AA15DC" w:rsidP="00B85919">
      <w:pPr>
        <w:pStyle w:val="Number-1"/>
        <w:numPr>
          <w:ilvl w:val="0"/>
          <w:numId w:val="65"/>
        </w:numPr>
      </w:pPr>
      <w:r>
        <w:t>t</w:t>
      </w:r>
      <w:r w:rsidRPr="00A06D9A">
        <w:t>he Authority may refuse to permit a change to the</w:t>
      </w:r>
      <w:r>
        <w:t xml:space="preserve"> membership of a</w:t>
      </w:r>
      <w:r w:rsidRPr="00A06D9A">
        <w:t xml:space="preserve"> Proponent Team if the change would, in the Authority’s </w:t>
      </w:r>
      <w:r>
        <w:t>judgment</w:t>
      </w:r>
      <w:r w:rsidRPr="00A06D9A">
        <w:t xml:space="preserve">, result in a </w:t>
      </w:r>
      <w:r>
        <w:t>weaker team than was</w:t>
      </w:r>
      <w:r w:rsidRPr="00A06D9A">
        <w:t xml:space="preserve"> originally </w:t>
      </w:r>
      <w:r>
        <w:t>shortlist</w:t>
      </w:r>
      <w:r w:rsidRPr="00A06D9A">
        <w:t xml:space="preserve">ed; or </w:t>
      </w:r>
    </w:p>
    <w:p w14:paraId="298327DE" w14:textId="77777777" w:rsidR="00660EF6" w:rsidRDefault="00AA15DC" w:rsidP="00660EF6">
      <w:pPr>
        <w:pStyle w:val="Number-1"/>
        <w:numPr>
          <w:ilvl w:val="0"/>
          <w:numId w:val="10"/>
        </w:numPr>
      </w:pPr>
      <w:r>
        <w:t>t</w:t>
      </w:r>
      <w:r w:rsidRPr="00A06D9A">
        <w:t>he Authority may, in the exercise of its discretion, permit any changes to a Proponent Team, including changes as may be requested arising from changes in ownership or control of a Proponent</w:t>
      </w:r>
      <w:r>
        <w:t xml:space="preserve"> or a Proponent</w:t>
      </w:r>
      <w:r w:rsidRPr="00A06D9A">
        <w:t xml:space="preserve"> </w:t>
      </w:r>
      <w:r>
        <w:t>T</w:t>
      </w:r>
      <w:r w:rsidRPr="00A06D9A">
        <w:t xml:space="preserve">eam member, or changes to the legal relationship </w:t>
      </w:r>
      <w:r>
        <w:t>among</w:t>
      </w:r>
      <w:r w:rsidRPr="00A06D9A">
        <w:t xml:space="preserve"> the Proponent</w:t>
      </w:r>
      <w:r>
        <w:t xml:space="preserve"> and/or Proponent Team members,</w:t>
      </w:r>
      <w:r w:rsidRPr="00A06D9A">
        <w:t xml:space="preserve"> such as the creation of a new joint venture or other legal entity or relations</w:t>
      </w:r>
      <w:r>
        <w:t>hip in place of the Proponent Te</w:t>
      </w:r>
      <w:r w:rsidRPr="00A06D9A">
        <w:t>am</w:t>
      </w:r>
      <w:r>
        <w:t xml:space="preserve"> </w:t>
      </w:r>
      <w:r w:rsidRPr="00A06D9A">
        <w:t xml:space="preserve">originally </w:t>
      </w:r>
      <w:r>
        <w:t>shortlist</w:t>
      </w:r>
      <w:r w:rsidRPr="00A06D9A">
        <w:t>ed.</w:t>
      </w:r>
    </w:p>
    <w:p w14:paraId="298327DF" w14:textId="77777777" w:rsidR="00660EF6" w:rsidRPr="00A06D9A" w:rsidRDefault="00AA15DC" w:rsidP="00660EF6">
      <w:pPr>
        <w:pStyle w:val="BodyText"/>
      </w:pPr>
      <w:r>
        <w:t>The Authority’s approval may include such terms and conditions as the Authority may consider appropriate.</w:t>
      </w:r>
    </w:p>
    <w:p w14:paraId="298327E0" w14:textId="77777777" w:rsidR="001D47EB" w:rsidRPr="00A06D9A" w:rsidRDefault="00AA15DC" w:rsidP="001D47EB">
      <w:pPr>
        <w:pStyle w:val="Heading2"/>
      </w:pPr>
      <w:bookmarkStart w:id="354" w:name="_Toc384912181"/>
      <w:r w:rsidRPr="00A06D9A">
        <w:lastRenderedPageBreak/>
        <w:t>Validity of Proposals</w:t>
      </w:r>
      <w:bookmarkEnd w:id="348"/>
      <w:bookmarkEnd w:id="349"/>
      <w:bookmarkEnd w:id="350"/>
      <w:bookmarkEnd w:id="351"/>
      <w:bookmarkEnd w:id="352"/>
      <w:bookmarkEnd w:id="353"/>
      <w:bookmarkEnd w:id="354"/>
    </w:p>
    <w:p w14:paraId="298327E1" w14:textId="77777777" w:rsidR="001D47EB" w:rsidRPr="00A06D9A" w:rsidRDefault="00AA15DC" w:rsidP="001D47EB">
      <w:pPr>
        <w:pStyle w:val="BodyText"/>
      </w:pPr>
      <w:r w:rsidRPr="00A06D9A">
        <w:t>By submitting a Proposal, each Proponent agrees that:</w:t>
      </w:r>
    </w:p>
    <w:p w14:paraId="298327E2" w14:textId="77777777" w:rsidR="001D47EB" w:rsidRPr="00A06D9A" w:rsidRDefault="00AA15DC" w:rsidP="00B148A9">
      <w:pPr>
        <w:pStyle w:val="Number-1"/>
        <w:numPr>
          <w:ilvl w:val="0"/>
          <w:numId w:val="17"/>
        </w:numPr>
      </w:pPr>
      <w:r>
        <w:t>i</w:t>
      </w:r>
      <w:r w:rsidRPr="00A06D9A">
        <w:t>ts Proposal, including all prices and input costs (</w:t>
      </w:r>
      <w:r>
        <w:t>with the exception of permitted adjustments to interest rates and credit margins in accordance with the terms of this RFP</w:t>
      </w:r>
      <w:r w:rsidRPr="00A06D9A">
        <w:t xml:space="preserve">), will remain fixed and irrevocable from the </w:t>
      </w:r>
      <w:bookmarkStart w:id="355" w:name="OLE_LINK13"/>
      <w:bookmarkStart w:id="356" w:name="OLE_LINK14"/>
      <w:r w:rsidRPr="00A06D9A">
        <w:t xml:space="preserve">Submission Time for Financial Submissions </w:t>
      </w:r>
      <w:bookmarkEnd w:id="355"/>
      <w:bookmarkEnd w:id="356"/>
      <w:r w:rsidRPr="00A06D9A">
        <w:t>unt</w:t>
      </w:r>
      <w:r>
        <w:t xml:space="preserve">il midnight at the end of the </w:t>
      </w:r>
      <w:r w:rsidRPr="00A12F7D">
        <w:t>90</w:t>
      </w:r>
      <w:r w:rsidRPr="00A12F7D">
        <w:rPr>
          <w:vertAlign w:val="superscript"/>
        </w:rPr>
        <w:t>th</w:t>
      </w:r>
      <w:r w:rsidRPr="00A12F7D">
        <w:t xml:space="preserve"> Business Day following</w:t>
      </w:r>
      <w:r w:rsidRPr="00A06D9A">
        <w:t xml:space="preserve"> the Submission Time for Financial Submissions (the </w:t>
      </w:r>
      <w:r w:rsidRPr="009F5F5C">
        <w:t>“</w:t>
      </w:r>
      <w:r w:rsidRPr="00DE7CD7">
        <w:rPr>
          <w:b/>
        </w:rPr>
        <w:t>Proposal Validity Period</w:t>
      </w:r>
      <w:r w:rsidRPr="009F5F5C">
        <w:t>”</w:t>
      </w:r>
      <w:r w:rsidRPr="00A06D9A">
        <w:t>); and</w:t>
      </w:r>
    </w:p>
    <w:p w14:paraId="298327E3" w14:textId="77777777" w:rsidR="001D47EB" w:rsidRPr="00A06D9A" w:rsidRDefault="00AA15DC" w:rsidP="00B148A9">
      <w:pPr>
        <w:pStyle w:val="Number-1"/>
        <w:numPr>
          <w:ilvl w:val="0"/>
          <w:numId w:val="17"/>
        </w:numPr>
      </w:pPr>
      <w:r>
        <w:t>a</w:t>
      </w:r>
      <w:r w:rsidRPr="00A06D9A">
        <w:t>fter the expiry of the Proposal Validity Period, all prices and input costs (except senior debt margins) in its Proposal may not be adjusted unless the Proponent provides notice to the Authority of any proposed adjustment and demonstrates to the satisfaction of the Authority that the Proponent has used its best efforts to continue to maintain the prices and input costs firm and valid, but that despite such best efforts, the specified adjustments to the prices and input costs are required solely as a direct result of one or more events that:</w:t>
      </w:r>
    </w:p>
    <w:p w14:paraId="298327E4" w14:textId="77777777" w:rsidR="001D47EB" w:rsidRPr="00E70580" w:rsidRDefault="00AA15DC" w:rsidP="00E70580">
      <w:pPr>
        <w:pStyle w:val="Number-2"/>
      </w:pPr>
      <w:r>
        <w:t>a</w:t>
      </w:r>
      <w:r w:rsidRPr="00E70580">
        <w:t>re external to the Proponent and the Proponent Team members;</w:t>
      </w:r>
    </w:p>
    <w:p w14:paraId="298327E5" w14:textId="77777777" w:rsidR="001D47EB" w:rsidRPr="00E70580" w:rsidRDefault="00AA15DC" w:rsidP="00E70580">
      <w:pPr>
        <w:pStyle w:val="Number-2"/>
      </w:pPr>
      <w:r>
        <w:t>c</w:t>
      </w:r>
      <w:r w:rsidRPr="00E70580">
        <w:t xml:space="preserve">ould not have been prevented by, and are beyond the control of, the Proponent and any </w:t>
      </w:r>
      <w:r>
        <w:t>of its Proponent Team m</w:t>
      </w:r>
      <w:r w:rsidRPr="00E70580">
        <w:t xml:space="preserve">embers; and </w:t>
      </w:r>
    </w:p>
    <w:p w14:paraId="298327E6" w14:textId="77777777" w:rsidR="001D47EB" w:rsidRPr="00E70580" w:rsidRDefault="00AA15DC" w:rsidP="00E70580">
      <w:pPr>
        <w:pStyle w:val="Number-2"/>
      </w:pPr>
      <w:r>
        <w:t>c</w:t>
      </w:r>
      <w:r w:rsidRPr="00E70580">
        <w:t>onstitute a material adverse change to the conditions underlying the prices and input costs that are subject to the adjustment.</w:t>
      </w:r>
    </w:p>
    <w:p w14:paraId="298327E7" w14:textId="77777777" w:rsidR="001D47EB" w:rsidRPr="00A06D9A" w:rsidRDefault="00AA15DC" w:rsidP="001D47EB">
      <w:pPr>
        <w:pStyle w:val="BodyText"/>
      </w:pPr>
      <w:r w:rsidRPr="00A06D9A">
        <w:t xml:space="preserve">A Proponent may indicate in its Proposal a Proposal Validity Period </w:t>
      </w:r>
      <w:r>
        <w:t>that</w:t>
      </w:r>
      <w:r w:rsidRPr="00A06D9A">
        <w:t xml:space="preserve"> </w:t>
      </w:r>
      <w:r w:rsidRPr="00A12F7D">
        <w:t>exceeds 90 Business Days.</w:t>
      </w:r>
    </w:p>
    <w:p w14:paraId="298327E8" w14:textId="77777777" w:rsidR="001D47EB" w:rsidRPr="00A06D9A" w:rsidRDefault="00AA15DC" w:rsidP="001D47EB">
      <w:pPr>
        <w:pStyle w:val="Heading2"/>
      </w:pPr>
      <w:bookmarkStart w:id="357" w:name="_Toc267646417"/>
      <w:bookmarkStart w:id="358" w:name="_Toc266194051"/>
      <w:bookmarkStart w:id="359" w:name="_Toc307831031"/>
      <w:bookmarkStart w:id="360" w:name="_Toc384912182"/>
      <w:r>
        <w:t>Material Change After Submission Time for Financial Submissions</w:t>
      </w:r>
      <w:bookmarkEnd w:id="357"/>
      <w:bookmarkEnd w:id="358"/>
      <w:bookmarkEnd w:id="359"/>
      <w:bookmarkEnd w:id="360"/>
    </w:p>
    <w:p w14:paraId="298327E9" w14:textId="77777777" w:rsidR="001D47EB" w:rsidRDefault="00AA15DC" w:rsidP="001D47EB">
      <w:pPr>
        <w:pStyle w:val="BodyText"/>
      </w:pPr>
      <w:r w:rsidRPr="00A06D9A">
        <w:t>A Proponent will give immediate notice to the Authority of any material change that occurs to a Proponent after the Submission Time for Financial Submissions, including a change to its membership or a change to the Proponent’s financial capability.</w:t>
      </w:r>
    </w:p>
    <w:p w14:paraId="298327EA" w14:textId="77777777" w:rsidR="00567529" w:rsidRDefault="00AA15DC" w:rsidP="00567529">
      <w:pPr>
        <w:pStyle w:val="Heading2"/>
        <w:tabs>
          <w:tab w:val="clear" w:pos="360"/>
        </w:tabs>
        <w:ind w:left="720" w:hanging="720"/>
      </w:pPr>
      <w:bookmarkStart w:id="361" w:name="_Ref370745381"/>
      <w:bookmarkStart w:id="362" w:name="_Toc384912183"/>
      <w:r>
        <w:t>Acceptable Equivalents</w:t>
      </w:r>
      <w:bookmarkEnd w:id="361"/>
      <w:bookmarkEnd w:id="362"/>
    </w:p>
    <w:p w14:paraId="298327EB" w14:textId="77777777" w:rsidR="00660EF6" w:rsidRDefault="00AA15DC" w:rsidP="00660EF6">
      <w:pPr>
        <w:pStyle w:val="BodyText"/>
      </w:pPr>
      <w:bookmarkStart w:id="363" w:name="_Toc221502336"/>
      <w:bookmarkStart w:id="364" w:name="_Toc267646418"/>
      <w:bookmarkStart w:id="365" w:name="_Toc307831033"/>
      <w:r>
        <w:t>The Performance Specifications are intended to generally be performance-based, but include in some instances specifically required elements of Design and Construction, such as products, materials, equipment, and technical systems that the Authority considers are important to meet the Authority’s objectives. However, the Authority wishes to provide some flexibility for Proponents to propose equivalent elements that on an overall basis may, in accordance with the process below, be considered by the Authority in its discretion to meet the Authority’s objectives.</w:t>
      </w:r>
    </w:p>
    <w:p w14:paraId="298327EC" w14:textId="77777777" w:rsidR="00660EF6" w:rsidRDefault="00AA15DC" w:rsidP="00660EF6">
      <w:pPr>
        <w:pStyle w:val="BodyText"/>
      </w:pPr>
      <w:r>
        <w:lastRenderedPageBreak/>
        <w:t>A Proponent may submit an Enquiry marked “Commercial in Confidence” that identifies the section(s) in the Performance Specifications that contain the element for which the Proponent wishes to propose an equivalent, the proposed equivalent that it considers will be equal to or better than the specified element in meeting the Authority’s objectives, and supporting materials. The Authority may, in its discretion, request additional supporting materials.</w:t>
      </w:r>
    </w:p>
    <w:p w14:paraId="298327ED" w14:textId="77777777" w:rsidR="00660EF6" w:rsidRDefault="00AA15DC" w:rsidP="00660EF6">
      <w:pPr>
        <w:pStyle w:val="BodyText"/>
      </w:pPr>
      <w:r>
        <w:t>The Authority may, in its discretion:</w:t>
      </w:r>
    </w:p>
    <w:p w14:paraId="298327EE" w14:textId="77777777" w:rsidR="00660EF6" w:rsidRDefault="00AA15DC" w:rsidP="00397628">
      <w:pPr>
        <w:pStyle w:val="Number-1"/>
        <w:numPr>
          <w:ilvl w:val="0"/>
          <w:numId w:val="66"/>
        </w:numPr>
      </w:pPr>
      <w:r>
        <w:t>respond to indicate that the proposed equivalent is acceptable;</w:t>
      </w:r>
    </w:p>
    <w:p w14:paraId="298327EF" w14:textId="77777777" w:rsidR="00660EF6" w:rsidRDefault="00AA15DC" w:rsidP="00660EF6">
      <w:pPr>
        <w:pStyle w:val="Number-1"/>
      </w:pPr>
      <w:r>
        <w:t>respond to indicate that the Authority does not consider the proposed equivalent to be acceptable;</w:t>
      </w:r>
    </w:p>
    <w:p w14:paraId="298327F0" w14:textId="77777777" w:rsidR="00660EF6" w:rsidRDefault="00AA15DC" w:rsidP="00660EF6">
      <w:pPr>
        <w:pStyle w:val="Number-1"/>
      </w:pPr>
      <w:r>
        <w:t>not respond to the Enquiry; or</w:t>
      </w:r>
    </w:p>
    <w:p w14:paraId="298327F1" w14:textId="77777777" w:rsidR="00660EF6" w:rsidRDefault="00AA15DC" w:rsidP="00660EF6">
      <w:pPr>
        <w:pStyle w:val="Number-1"/>
      </w:pPr>
      <w:r>
        <w:t xml:space="preserve">provide any other response in accordance with Section </w:t>
      </w:r>
      <w:r>
        <w:fldChar w:fldCharType="begin"/>
      </w:r>
      <w:r>
        <w:instrText xml:space="preserve"> REF _Ref208634255 \r \h </w:instrText>
      </w:r>
      <w:r>
        <w:fldChar w:fldCharType="separate"/>
      </w:r>
      <w:r>
        <w:t>6.6</w:t>
      </w:r>
      <w:r>
        <w:fldChar w:fldCharType="end"/>
      </w:r>
      <w:r>
        <w:t>.</w:t>
      </w:r>
    </w:p>
    <w:p w14:paraId="298327F2" w14:textId="77777777" w:rsidR="00660EF6" w:rsidRDefault="00AA15DC" w:rsidP="00660EF6">
      <w:pPr>
        <w:pStyle w:val="BodyText"/>
      </w:pPr>
      <w:r>
        <w:t xml:space="preserve">The provisions of Section </w:t>
      </w:r>
      <w:r>
        <w:fldChar w:fldCharType="begin"/>
      </w:r>
      <w:r>
        <w:instrText xml:space="preserve"> REF _Ref208634255 \r \h </w:instrText>
      </w:r>
      <w:r>
        <w:fldChar w:fldCharType="separate"/>
      </w:r>
      <w:r>
        <w:t>6.6</w:t>
      </w:r>
      <w:r>
        <w:fldChar w:fldCharType="end"/>
      </w:r>
      <w:r>
        <w:t xml:space="preserve"> relating to “Commercial in Confidence” Enquiries will apply, including with respect to withdrawal of an Enquiry, Enquiries by more than one Proponent on the same or similar topics, or the Authority’s determination if there is a matter which should be brought to the attention of all Proponents.</w:t>
      </w:r>
    </w:p>
    <w:p w14:paraId="298327F3" w14:textId="77777777" w:rsidR="00660EF6" w:rsidRDefault="00AA15DC" w:rsidP="00660EF6">
      <w:pPr>
        <w:pStyle w:val="BodyText"/>
      </w:pPr>
      <w:r>
        <w:t>If the Authority responds to a “Commercial in Confidence” Enquiry, or responds to any Enquiry that is not “Commercial in Confidence”, regarding a proposed equivalent to indicate that the proposed equivalent is acceptable, a Proponent may make its Technical Submission on the basis of the response, and the use of the acceptable equivalent will not in and of itself be a failure to meet the requirements set out in Appendix A.</w:t>
      </w:r>
    </w:p>
    <w:p w14:paraId="298327F4" w14:textId="77777777" w:rsidR="00660EF6" w:rsidRDefault="00AA15DC" w:rsidP="00660EF6">
      <w:pPr>
        <w:pStyle w:val="BodyText"/>
      </w:pPr>
      <w:r>
        <w:t>Unless the Authority responds to indicate that a proposed equivalent is acceptable, a Proponent is at risk that the use of a proposed equivalent will not substantially meet the requirements set out in Appendix A and that the Authority may not invite the Proponent to provide a Financial Submission.</w:t>
      </w:r>
    </w:p>
    <w:p w14:paraId="298327F5" w14:textId="77777777" w:rsidR="00660EF6" w:rsidRDefault="00AA15DC" w:rsidP="00660EF6">
      <w:pPr>
        <w:pStyle w:val="BodyText"/>
      </w:pPr>
      <w:r>
        <w:t>The Authority will be under no obligation to provide the indication of acceptability of the proposed equivalent to the Proponent or to any other Proponent.</w:t>
      </w:r>
    </w:p>
    <w:p w14:paraId="298327F6" w14:textId="77777777" w:rsidR="00660EF6" w:rsidRDefault="00AA15DC" w:rsidP="00660EF6">
      <w:pPr>
        <w:pStyle w:val="BodyText"/>
      </w:pPr>
      <w:r>
        <w:t>Despite any indication by the Authority of the acceptability of an equivalent, Project Co remains responsible for fulfilling all of its obligations and responsibilities under the Project Agreement.</w:t>
      </w:r>
    </w:p>
    <w:p w14:paraId="298327F7" w14:textId="77777777" w:rsidR="00660EF6" w:rsidRDefault="00AA15DC" w:rsidP="00660EF6">
      <w:pPr>
        <w:pStyle w:val="BodyText"/>
      </w:pPr>
      <w:r>
        <w:t xml:space="preserve">Following selection of the Preferred Proponent, the Project Agreement will, in accordance with Section </w:t>
      </w:r>
      <w:r>
        <w:fldChar w:fldCharType="begin"/>
      </w:r>
      <w:r>
        <w:instrText xml:space="preserve"> REF _Ref355619342 \r \h </w:instrText>
      </w:r>
      <w:r>
        <w:fldChar w:fldCharType="separate"/>
      </w:r>
      <w:r>
        <w:t>8.2</w:t>
      </w:r>
      <w:r>
        <w:fldChar w:fldCharType="end"/>
      </w:r>
      <w:r>
        <w:t>, be amended to include all acceptable equivalent(s) used by that Preferred Proponent, or negotiated by the Authority and the Preferred Proponent, whether or not proposed by any other Proponent.</w:t>
      </w:r>
    </w:p>
    <w:p w14:paraId="298327F8" w14:textId="77777777" w:rsidR="00403729" w:rsidRPr="00A06D9A" w:rsidRDefault="00AA15DC" w:rsidP="00403729">
      <w:pPr>
        <w:pStyle w:val="Heading1"/>
      </w:pPr>
      <w:bookmarkStart w:id="366" w:name="_Toc384912184"/>
      <w:r w:rsidRPr="00403729">
        <w:lastRenderedPageBreak/>
        <w:t>EVALUATION</w:t>
      </w:r>
      <w:bookmarkEnd w:id="363"/>
      <w:bookmarkEnd w:id="364"/>
      <w:bookmarkEnd w:id="365"/>
      <w:bookmarkEnd w:id="366"/>
    </w:p>
    <w:p w14:paraId="298327F9" w14:textId="77777777" w:rsidR="00B14A67" w:rsidRDefault="00AA15DC" w:rsidP="00B14A67">
      <w:pPr>
        <w:pStyle w:val="Heading2"/>
      </w:pPr>
      <w:bookmarkStart w:id="367" w:name="_Toc299635362"/>
      <w:bookmarkStart w:id="368" w:name="_Ref307820803"/>
      <w:bookmarkStart w:id="369" w:name="_Ref307821685"/>
      <w:bookmarkStart w:id="370" w:name="_Toc307831032"/>
      <w:bookmarkStart w:id="371" w:name="_Ref329349985"/>
      <w:bookmarkStart w:id="372" w:name="_Toc384912185"/>
      <w:bookmarkStart w:id="373" w:name="_Toc221502338"/>
      <w:bookmarkStart w:id="374" w:name="_Ref222819996"/>
      <w:bookmarkStart w:id="375" w:name="_Toc266194054"/>
      <w:bookmarkStart w:id="376" w:name="_Ref266450509"/>
      <w:bookmarkStart w:id="377" w:name="_Toc267646420"/>
      <w:bookmarkStart w:id="378" w:name="_Ref307818500"/>
      <w:bookmarkStart w:id="379" w:name="_Ref307820864"/>
      <w:bookmarkStart w:id="380" w:name="_Ref307821722"/>
      <w:bookmarkStart w:id="381" w:name="_Toc307831034"/>
      <w:r w:rsidRPr="008C63F8">
        <w:t>Mandatory Requirements</w:t>
      </w:r>
      <w:bookmarkEnd w:id="367"/>
      <w:bookmarkEnd w:id="368"/>
      <w:bookmarkEnd w:id="369"/>
      <w:bookmarkEnd w:id="370"/>
      <w:bookmarkEnd w:id="371"/>
      <w:bookmarkEnd w:id="372"/>
    </w:p>
    <w:p w14:paraId="298327FA" w14:textId="77777777" w:rsidR="00B14A67" w:rsidRPr="008C63F8" w:rsidRDefault="00AA15DC" w:rsidP="00B14A67">
      <w:pPr>
        <w:pStyle w:val="BodyText"/>
      </w:pPr>
      <w:r w:rsidRPr="008C63F8">
        <w:t>The Authority has determined that</w:t>
      </w:r>
      <w:r>
        <w:t xml:space="preserve"> the following are the Mandatory R</w:t>
      </w:r>
      <w:r w:rsidRPr="008C63F8">
        <w:t>equirements:</w:t>
      </w:r>
    </w:p>
    <w:p w14:paraId="298327FB" w14:textId="77777777" w:rsidR="00312511" w:rsidRDefault="00AA15DC" w:rsidP="00B148A9">
      <w:pPr>
        <w:pStyle w:val="Number-1"/>
        <w:numPr>
          <w:ilvl w:val="0"/>
          <w:numId w:val="56"/>
        </w:numPr>
      </w:pPr>
      <w:r>
        <w:t>t</w:t>
      </w:r>
      <w:r w:rsidRPr="008C63F8">
        <w:t xml:space="preserve">he Proponent and each of its Equity </w:t>
      </w:r>
      <w:r>
        <w:t>Providers</w:t>
      </w:r>
      <w:r w:rsidRPr="008C63F8">
        <w:t xml:space="preserve"> must have signed and delivered to the Contact Person the Participation Agreement in accordance with </w:t>
      </w:r>
      <w:r>
        <w:t xml:space="preserve">Section </w:t>
      </w:r>
      <w:r>
        <w:fldChar w:fldCharType="begin"/>
      </w:r>
      <w:r>
        <w:instrText xml:space="preserve"> REF _Ref208384874 \r \h  \* MERGEFORMAT </w:instrText>
      </w:r>
      <w:r>
        <w:fldChar w:fldCharType="separate"/>
      </w:r>
      <w:r>
        <w:t>5.1</w:t>
      </w:r>
      <w:r>
        <w:fldChar w:fldCharType="end"/>
      </w:r>
      <w:r w:rsidRPr="008C63F8">
        <w:t xml:space="preserve">; </w:t>
      </w:r>
      <w:r>
        <w:t>and</w:t>
      </w:r>
    </w:p>
    <w:p w14:paraId="298327FC" w14:textId="77777777" w:rsidR="00A95D3E" w:rsidRDefault="00AA15DC" w:rsidP="00A95D3E">
      <w:pPr>
        <w:pStyle w:val="Number-1"/>
      </w:pPr>
      <w:r>
        <w:t>t</w:t>
      </w:r>
      <w:r w:rsidRPr="008C63F8">
        <w:t xml:space="preserve">he Technical Submission must be received at the Submission Location </w:t>
      </w:r>
      <w:r>
        <w:t>before</w:t>
      </w:r>
      <w:r w:rsidRPr="008C63F8">
        <w:t xml:space="preserve"> the Submission Time for Technical Submissions and</w:t>
      </w:r>
      <w:r>
        <w:t>, if invited to submit such,</w:t>
      </w:r>
      <w:r w:rsidRPr="008C63F8">
        <w:t xml:space="preserve"> the Financial Submission must be received at the Submission Location </w:t>
      </w:r>
      <w:r>
        <w:t>before</w:t>
      </w:r>
      <w:r w:rsidRPr="008C63F8">
        <w:t xml:space="preserve"> the Submission</w:t>
      </w:r>
      <w:r>
        <w:t xml:space="preserve"> Time for Financial Submissions.</w:t>
      </w:r>
    </w:p>
    <w:p w14:paraId="298327FD" w14:textId="77777777" w:rsidR="00E209BF" w:rsidRPr="005B202A" w:rsidRDefault="00AA15DC" w:rsidP="00E209BF">
      <w:pPr>
        <w:pStyle w:val="Heading2"/>
        <w:rPr>
          <w:lang w:val="en-CA"/>
        </w:rPr>
      </w:pPr>
      <w:bookmarkStart w:id="382" w:name="_Toc346016593"/>
      <w:bookmarkStart w:id="383" w:name="_Toc346022850"/>
      <w:bookmarkStart w:id="384" w:name="_Toc346026432"/>
      <w:bookmarkStart w:id="385" w:name="_Toc346545243"/>
      <w:bookmarkStart w:id="386" w:name="_Toc346545610"/>
      <w:bookmarkStart w:id="387" w:name="_Toc346016594"/>
      <w:bookmarkStart w:id="388" w:name="_Toc346022851"/>
      <w:bookmarkStart w:id="389" w:name="_Toc346026433"/>
      <w:bookmarkStart w:id="390" w:name="_Toc346545244"/>
      <w:bookmarkStart w:id="391" w:name="_Toc346545611"/>
      <w:bookmarkStart w:id="392" w:name="_Toc384912186"/>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r>
        <w:rPr>
          <w:lang w:val="en-CA"/>
        </w:rPr>
        <w:t>Evaluation of Proposals</w:t>
      </w:r>
      <w:bookmarkEnd w:id="392"/>
    </w:p>
    <w:p w14:paraId="298327FE" w14:textId="77777777" w:rsidR="00E209BF" w:rsidRPr="005B202A" w:rsidRDefault="00AA15DC" w:rsidP="00E209BF">
      <w:pPr>
        <w:spacing w:after="180" w:line="320" w:lineRule="atLeast"/>
        <w:rPr>
          <w:rFonts w:ascii="Arial" w:hAnsi="Arial"/>
          <w:sz w:val="20"/>
        </w:rPr>
      </w:pPr>
      <w:r w:rsidRPr="005B202A">
        <w:rPr>
          <w:rFonts w:ascii="Arial" w:hAnsi="Arial"/>
          <w:sz w:val="20"/>
        </w:rPr>
        <w:t xml:space="preserve">The Authority will evaluate Proposals in the manner set out in Appendix A. The Authority will not evaluate a Proposal if it has been rejected, or if the applicable Proponent has been disqualified, in accordance with this RFP. </w:t>
      </w:r>
    </w:p>
    <w:p w14:paraId="298327FF" w14:textId="77777777" w:rsidR="00E209BF" w:rsidRDefault="00AA15DC" w:rsidP="00E209BF">
      <w:pPr>
        <w:spacing w:after="180" w:line="320" w:lineRule="atLeast"/>
        <w:rPr>
          <w:rFonts w:ascii="Arial" w:hAnsi="Arial"/>
          <w:sz w:val="20"/>
        </w:rPr>
      </w:pPr>
      <w:r w:rsidRPr="005B202A">
        <w:rPr>
          <w:rFonts w:ascii="Arial" w:hAnsi="Arial"/>
          <w:sz w:val="20"/>
        </w:rPr>
        <w:t xml:space="preserve">The Authority may, in its discretion, take any one or more of the following steps, at any time and from time to time, in connection with the review and evaluation, including ranking, of any aspect of a Proposal, including if the Authority considers that any Proposal, including the Technical Submission or the Financial Submission, or any part of a Proposal, requires clarification or more complete information, contains defects, </w:t>
      </w:r>
      <w:r>
        <w:rPr>
          <w:rFonts w:ascii="Arial" w:hAnsi="Arial"/>
          <w:sz w:val="20"/>
        </w:rPr>
        <w:t xml:space="preserve">ambiguities, </w:t>
      </w:r>
      <w:r w:rsidRPr="005B202A">
        <w:rPr>
          <w:rFonts w:ascii="Arial" w:hAnsi="Arial"/>
          <w:sz w:val="20"/>
        </w:rPr>
        <w:t>alterations, qualifications, omissions, inaccuracies or misstatements, or does not for any reason whatsoever satisfy the Authority that the Proposal meets any requirements of this RFP at any time, or for any other reason the Authority in its discretion deems appropriate and in the interests of the Authority and this RFP, or either of them:</w:t>
      </w:r>
    </w:p>
    <w:p w14:paraId="29832800" w14:textId="77777777" w:rsidR="00CD05D9" w:rsidRDefault="00AA15DC" w:rsidP="00397628">
      <w:pPr>
        <w:pStyle w:val="Number-1"/>
        <w:numPr>
          <w:ilvl w:val="0"/>
          <w:numId w:val="71"/>
        </w:numPr>
      </w:pPr>
      <w:r>
        <w:t>waive any such defect, ambiguity, alteration, qualification, omission, inaccuracy, misstatement or failure to satisfy except in respect of Mandatory Requirements, and any resulting ineligibility on the part of the Proponent, or any member of the Proponent Team;</w:t>
      </w:r>
    </w:p>
    <w:p w14:paraId="29832801" w14:textId="77777777" w:rsidR="00E209BF" w:rsidRPr="005B202A" w:rsidRDefault="00AA15DC" w:rsidP="00E209BF">
      <w:pPr>
        <w:numPr>
          <w:ilvl w:val="0"/>
          <w:numId w:val="10"/>
        </w:numPr>
        <w:spacing w:after="120" w:line="320" w:lineRule="atLeast"/>
        <w:rPr>
          <w:rFonts w:ascii="Arial" w:hAnsi="Arial"/>
          <w:sz w:val="20"/>
        </w:rPr>
      </w:pPr>
      <w:r w:rsidRPr="005B202A">
        <w:rPr>
          <w:rFonts w:ascii="Arial" w:hAnsi="Arial"/>
          <w:sz w:val="20"/>
        </w:rPr>
        <w:t>independently consider, investigate, research, analyze, request or verify any information or documentation whether or not contained in any Proposal;</w:t>
      </w:r>
    </w:p>
    <w:p w14:paraId="29832802" w14:textId="77777777" w:rsidR="00E209BF" w:rsidRPr="005B202A" w:rsidRDefault="00AA15DC" w:rsidP="00E209BF">
      <w:pPr>
        <w:numPr>
          <w:ilvl w:val="0"/>
          <w:numId w:val="10"/>
        </w:numPr>
        <w:spacing w:after="120" w:line="320" w:lineRule="atLeast"/>
        <w:rPr>
          <w:rFonts w:ascii="Arial" w:hAnsi="Arial"/>
          <w:sz w:val="20"/>
        </w:rPr>
      </w:pPr>
      <w:r w:rsidRPr="005B202A">
        <w:rPr>
          <w:rFonts w:ascii="Arial" w:hAnsi="Arial"/>
          <w:sz w:val="20"/>
        </w:rPr>
        <w:t>request interviews or presentations with any, all or none of the Proponents to clarify any questions or considerations based on the information included in Proposals during the evaluation process, with such interviews or presentations conducted in the discretion of the Authority, including the time, location, length and agenda for such interviews or presentations;</w:t>
      </w:r>
    </w:p>
    <w:p w14:paraId="29832803" w14:textId="77777777" w:rsidR="00E209BF" w:rsidRPr="005B202A" w:rsidRDefault="00AA15DC" w:rsidP="00E209BF">
      <w:pPr>
        <w:numPr>
          <w:ilvl w:val="0"/>
          <w:numId w:val="10"/>
        </w:numPr>
        <w:spacing w:after="120" w:line="320" w:lineRule="atLeast"/>
        <w:rPr>
          <w:rFonts w:ascii="Arial" w:hAnsi="Arial"/>
          <w:sz w:val="20"/>
        </w:rPr>
      </w:pPr>
      <w:r w:rsidRPr="005B202A">
        <w:rPr>
          <w:rFonts w:ascii="Arial" w:hAnsi="Arial"/>
          <w:sz w:val="20"/>
        </w:rPr>
        <w:lastRenderedPageBreak/>
        <w:t>conduct reference checks relevant to the Project with any or all of the references cited in a Proposal and any other persons (including persons other than those listed by Proponents in any part of their Proposals) to verify any and all information regarding a Proponent, inclusive of its directors/officers and Key Individuals, and to conduct any background investigations that it considers necessary in the course of the Competitive Selection Process;</w:t>
      </w:r>
    </w:p>
    <w:p w14:paraId="29832804" w14:textId="77777777" w:rsidR="00E209BF" w:rsidRPr="005B202A" w:rsidRDefault="00AA15DC" w:rsidP="00E209BF">
      <w:pPr>
        <w:numPr>
          <w:ilvl w:val="0"/>
          <w:numId w:val="10"/>
        </w:numPr>
        <w:spacing w:after="120" w:line="320" w:lineRule="atLeast"/>
        <w:rPr>
          <w:rFonts w:ascii="Arial" w:hAnsi="Arial"/>
          <w:sz w:val="20"/>
        </w:rPr>
      </w:pPr>
      <w:r w:rsidRPr="005B202A">
        <w:rPr>
          <w:rFonts w:ascii="Arial" w:hAnsi="Arial"/>
          <w:sz w:val="20"/>
        </w:rPr>
        <w:t>conduct credit, criminal record, litigation, bankruptcy, taxpayer information and other checks;</w:t>
      </w:r>
    </w:p>
    <w:p w14:paraId="29832805" w14:textId="77777777" w:rsidR="00E209BF" w:rsidRPr="005B202A" w:rsidRDefault="00AA15DC" w:rsidP="00E209BF">
      <w:pPr>
        <w:numPr>
          <w:ilvl w:val="0"/>
          <w:numId w:val="10"/>
        </w:numPr>
        <w:spacing w:after="120" w:line="320" w:lineRule="atLeast"/>
        <w:rPr>
          <w:rFonts w:ascii="Arial" w:hAnsi="Arial"/>
          <w:sz w:val="20"/>
        </w:rPr>
      </w:pPr>
      <w:r w:rsidRPr="005B202A">
        <w:rPr>
          <w:rFonts w:ascii="Arial" w:hAnsi="Arial"/>
          <w:sz w:val="20"/>
        </w:rPr>
        <w:t>not proceed to review and evaluate, or discontinue the evaluation of any Proposals, including any Technical Submission or Financial Submission, and disqualify the Proponent from this RFP; and</w:t>
      </w:r>
    </w:p>
    <w:p w14:paraId="29832806" w14:textId="77777777" w:rsidR="00E209BF" w:rsidRPr="005B202A" w:rsidRDefault="00AA15DC" w:rsidP="00E209BF">
      <w:pPr>
        <w:numPr>
          <w:ilvl w:val="0"/>
          <w:numId w:val="10"/>
        </w:numPr>
        <w:spacing w:after="120" w:line="320" w:lineRule="atLeast"/>
        <w:rPr>
          <w:rFonts w:ascii="Arial" w:hAnsi="Arial"/>
          <w:sz w:val="20"/>
        </w:rPr>
      </w:pPr>
      <w:r w:rsidRPr="005B202A">
        <w:rPr>
          <w:rFonts w:ascii="Arial" w:hAnsi="Arial"/>
          <w:sz w:val="20"/>
        </w:rPr>
        <w:t>seek clarification or invite more complete, supplementary, replacement or additional information or documentation from any Proponent or in connection with any Proposal, including with any Technical Submission or Financial Submission or any part of their component packages.</w:t>
      </w:r>
    </w:p>
    <w:p w14:paraId="29832807" w14:textId="77777777" w:rsidR="007045F9" w:rsidRDefault="00AA15DC" w:rsidP="00E209BF">
      <w:pPr>
        <w:spacing w:after="180" w:line="320" w:lineRule="atLeast"/>
        <w:rPr>
          <w:rFonts w:ascii="Arial" w:hAnsi="Arial"/>
          <w:sz w:val="20"/>
        </w:rPr>
      </w:pPr>
      <w:bookmarkStart w:id="393" w:name="_DV_C35"/>
      <w:r w:rsidRPr="005B202A">
        <w:rPr>
          <w:rFonts w:ascii="Arial" w:hAnsi="Arial"/>
          <w:sz w:val="20"/>
        </w:rPr>
        <w:t xml:space="preserve">Without limiting the foregoing or Appendix A, the Authority may, in its discretion (and without further consultation with the Proponent), reject any Proposal which in the opinion of the Authority: </w:t>
      </w:r>
    </w:p>
    <w:p w14:paraId="29832808" w14:textId="77777777" w:rsidR="007045F9" w:rsidRDefault="00AA15DC" w:rsidP="00397628">
      <w:pPr>
        <w:pStyle w:val="Number-1"/>
        <w:numPr>
          <w:ilvl w:val="0"/>
          <w:numId w:val="70"/>
        </w:numPr>
        <w:rPr>
          <w:lang w:val="en-CA"/>
        </w:rPr>
      </w:pPr>
      <w:r w:rsidRPr="007045F9">
        <w:rPr>
          <w:lang w:val="en-CA"/>
        </w:rPr>
        <w:t>is materiall</w:t>
      </w:r>
      <w:r>
        <w:rPr>
          <w:lang w:val="en-CA"/>
        </w:rPr>
        <w:t>y incomplete or irregular;</w:t>
      </w:r>
    </w:p>
    <w:p w14:paraId="29832809" w14:textId="77777777" w:rsidR="007045F9" w:rsidRDefault="00AA15DC" w:rsidP="00397628">
      <w:pPr>
        <w:pStyle w:val="Number-1"/>
        <w:numPr>
          <w:ilvl w:val="0"/>
          <w:numId w:val="70"/>
        </w:numPr>
        <w:rPr>
          <w:lang w:val="en-CA"/>
        </w:rPr>
      </w:pPr>
      <w:r w:rsidRPr="007045F9">
        <w:rPr>
          <w:lang w:val="en-CA"/>
        </w:rPr>
        <w:t xml:space="preserve">contains omissions, exceptions or variations (including any modifications, changes or additions to the Final Draft Project Agreement, other than as provided for in Sections </w:t>
      </w:r>
      <w:r>
        <w:rPr>
          <w:lang w:val="en-CA"/>
        </w:rPr>
        <w:t xml:space="preserve">4.4 </w:t>
      </w:r>
      <w:r w:rsidRPr="007045F9">
        <w:rPr>
          <w:lang w:val="en-CA"/>
        </w:rPr>
        <w:t>or</w:t>
      </w:r>
      <w:r>
        <w:rPr>
          <w:lang w:val="en-CA"/>
        </w:rPr>
        <w:t xml:space="preserve"> 8.2</w:t>
      </w:r>
      <w:r w:rsidRPr="007045F9">
        <w:rPr>
          <w:lang w:val="en-CA"/>
        </w:rPr>
        <w:t xml:space="preserve">) not acceptable to, or </w:t>
      </w:r>
      <w:r>
        <w:rPr>
          <w:lang w:val="en-CA"/>
        </w:rPr>
        <w:t>material to, the Authority;</w:t>
      </w:r>
    </w:p>
    <w:p w14:paraId="2983280A" w14:textId="77777777" w:rsidR="007045F9" w:rsidRDefault="00AA15DC" w:rsidP="00397628">
      <w:pPr>
        <w:pStyle w:val="Number-1"/>
        <w:numPr>
          <w:ilvl w:val="0"/>
          <w:numId w:val="70"/>
        </w:numPr>
        <w:rPr>
          <w:lang w:val="en-CA"/>
        </w:rPr>
      </w:pPr>
      <w:r w:rsidRPr="007045F9">
        <w:rPr>
          <w:lang w:val="en-CA"/>
        </w:rPr>
        <w:t>contains any false or misleading s</w:t>
      </w:r>
      <w:r>
        <w:rPr>
          <w:lang w:val="en-CA"/>
        </w:rPr>
        <w:t>tatement, claims or information;</w:t>
      </w:r>
      <w:r w:rsidRPr="007045F9">
        <w:rPr>
          <w:lang w:val="en-CA"/>
        </w:rPr>
        <w:t xml:space="preserve"> or </w:t>
      </w:r>
    </w:p>
    <w:p w14:paraId="2983280B" w14:textId="77777777" w:rsidR="00E209BF" w:rsidRPr="007045F9" w:rsidRDefault="00AA15DC" w:rsidP="00397628">
      <w:pPr>
        <w:pStyle w:val="Number-1"/>
        <w:numPr>
          <w:ilvl w:val="0"/>
          <w:numId w:val="70"/>
        </w:numPr>
        <w:rPr>
          <w:lang w:val="en-CA"/>
        </w:rPr>
      </w:pPr>
      <w:r w:rsidRPr="007045F9">
        <w:rPr>
          <w:lang w:val="en-CA"/>
        </w:rPr>
        <w:t>contains any false statements, criminal affiliations or activities by a Proponent or Proponent Team member.</w:t>
      </w:r>
    </w:p>
    <w:bookmarkEnd w:id="393"/>
    <w:p w14:paraId="2983280C" w14:textId="77777777" w:rsidR="00E209BF" w:rsidRPr="005B202A" w:rsidRDefault="00AA15DC" w:rsidP="00E209BF">
      <w:pPr>
        <w:spacing w:after="180" w:line="320" w:lineRule="atLeast"/>
        <w:rPr>
          <w:rFonts w:ascii="Arial" w:hAnsi="Arial"/>
          <w:sz w:val="20"/>
        </w:rPr>
      </w:pPr>
      <w:r w:rsidRPr="005B202A">
        <w:rPr>
          <w:rFonts w:ascii="Arial" w:hAnsi="Arial"/>
          <w:sz w:val="20"/>
        </w:rPr>
        <w:t>To enable the Authority to take any one or more of the above-listed steps, the Authority may enter into separate and confidential communications of any kind whatsoever, with any person, including any Proponent. The Authority has no obligation whatsoever to take the same steps, or to enter into the same or any communications in respect of all Proponents and Proposals, or in respect of any Proponent, including the Proponent whose Proposal is the subject of the review or evaluation, as the case may be.</w:t>
      </w:r>
    </w:p>
    <w:p w14:paraId="2983280D" w14:textId="77777777" w:rsidR="00E209BF" w:rsidRPr="005B202A" w:rsidRDefault="00AA15DC" w:rsidP="00E209BF">
      <w:pPr>
        <w:spacing w:after="180" w:line="320" w:lineRule="atLeast"/>
        <w:rPr>
          <w:rFonts w:ascii="Arial" w:hAnsi="Arial"/>
          <w:sz w:val="20"/>
        </w:rPr>
      </w:pPr>
      <w:bookmarkStart w:id="394" w:name="_DV_M322"/>
      <w:bookmarkEnd w:id="394"/>
      <w:r w:rsidRPr="005B202A">
        <w:rPr>
          <w:rFonts w:ascii="Arial" w:hAnsi="Arial"/>
          <w:sz w:val="20"/>
        </w:rPr>
        <w:t>The review and evaluation, including the ranking, of any Proposal may rely on, take into account and include any information and documentation, including any clarification, more complete, supplementary and additional or replacement information or documentation, including information and documentation obtained through any of the above-listed investigations, research, analyses, checks, and verifications.</w:t>
      </w:r>
    </w:p>
    <w:p w14:paraId="2983280E" w14:textId="77777777" w:rsidR="00E209BF" w:rsidRPr="005B202A" w:rsidRDefault="00AA15DC" w:rsidP="00E209BF">
      <w:pPr>
        <w:spacing w:after="180" w:line="320" w:lineRule="atLeast"/>
        <w:rPr>
          <w:rFonts w:ascii="Arial" w:hAnsi="Arial"/>
          <w:sz w:val="20"/>
        </w:rPr>
      </w:pPr>
      <w:bookmarkStart w:id="395" w:name="_DV_M323"/>
      <w:bookmarkEnd w:id="395"/>
      <w:r w:rsidRPr="005B202A">
        <w:rPr>
          <w:rFonts w:ascii="Arial" w:hAnsi="Arial"/>
          <w:sz w:val="20"/>
        </w:rPr>
        <w:t xml:space="preserve">Proponents may not submit any clarifications, </w:t>
      </w:r>
      <w:bookmarkStart w:id="396" w:name="_DV_M324"/>
      <w:bookmarkEnd w:id="396"/>
      <w:r w:rsidRPr="005B202A">
        <w:rPr>
          <w:rFonts w:ascii="Arial" w:hAnsi="Arial"/>
          <w:sz w:val="20"/>
        </w:rPr>
        <w:t xml:space="preserve">information or documentation in respect of the Technical Submission after the Submission Time for Technical Submissions and in respect of the Financial </w:t>
      </w:r>
      <w:r w:rsidRPr="005B202A">
        <w:rPr>
          <w:rFonts w:ascii="Arial" w:hAnsi="Arial"/>
          <w:sz w:val="20"/>
        </w:rPr>
        <w:lastRenderedPageBreak/>
        <w:t>Submission after the Submission Time for Financial Submissions, without the prior</w:t>
      </w:r>
      <w:bookmarkStart w:id="397" w:name="_DV_C53"/>
      <w:r w:rsidRPr="005B202A">
        <w:rPr>
          <w:rFonts w:ascii="Arial" w:hAnsi="Arial"/>
          <w:sz w:val="20"/>
        </w:rPr>
        <w:t xml:space="preserve"> written</w:t>
      </w:r>
      <w:bookmarkStart w:id="398" w:name="_DV_M325"/>
      <w:bookmarkEnd w:id="397"/>
      <w:bookmarkEnd w:id="398"/>
      <w:r w:rsidRPr="005B202A">
        <w:rPr>
          <w:rFonts w:ascii="Arial" w:hAnsi="Arial"/>
          <w:sz w:val="20"/>
        </w:rPr>
        <w:t xml:space="preserve"> approval of the Authority or without an invitation or request by the Authority.</w:t>
      </w:r>
    </w:p>
    <w:p w14:paraId="2983280F" w14:textId="77777777" w:rsidR="00E209BF" w:rsidRPr="005B202A" w:rsidRDefault="00AA15DC" w:rsidP="00E209BF">
      <w:pPr>
        <w:spacing w:after="180" w:line="320" w:lineRule="atLeast"/>
        <w:rPr>
          <w:rFonts w:ascii="Arial" w:hAnsi="Arial"/>
          <w:sz w:val="20"/>
        </w:rPr>
      </w:pPr>
      <w:bookmarkStart w:id="399" w:name="_DV_M326"/>
      <w:bookmarkEnd w:id="399"/>
      <w:r w:rsidRPr="005B202A">
        <w:rPr>
          <w:rFonts w:ascii="Arial" w:hAnsi="Arial"/>
          <w:sz w:val="20"/>
        </w:rPr>
        <w:t>If any information, including information as to experience or capacity, contained in a Proposal is not verified to the Authority’s satisfaction, the Authority may, in its discretion, not consider such cited experience, capacity or other information.</w:t>
      </w:r>
    </w:p>
    <w:p w14:paraId="29832810" w14:textId="77777777" w:rsidR="00E209BF" w:rsidRPr="005B202A" w:rsidRDefault="00AA15DC" w:rsidP="00E209BF">
      <w:pPr>
        <w:spacing w:after="180" w:line="320" w:lineRule="atLeast"/>
        <w:rPr>
          <w:rFonts w:ascii="Arial" w:hAnsi="Arial"/>
          <w:sz w:val="20"/>
        </w:rPr>
      </w:pPr>
      <w:bookmarkStart w:id="400" w:name="_DV_M327"/>
      <w:bookmarkEnd w:id="400"/>
      <w:r w:rsidRPr="005B202A">
        <w:rPr>
          <w:rFonts w:ascii="Arial" w:hAnsi="Arial"/>
          <w:sz w:val="20"/>
        </w:rPr>
        <w:t>The Authority is not bound by industry custom or practice in taking any of the steps listed above, in exercising any of its discretions, in formulating its opinions and considerations, exercising its discretions in making any decisions and determinations, or in discharging its functions under or in connection with this RFP, or in connection with any Proponent, Proposal, or any part of any Proposal, including any Technical Submission or Financial Submission.</w:t>
      </w:r>
    </w:p>
    <w:p w14:paraId="29832811" w14:textId="77777777" w:rsidR="00E209BF" w:rsidRPr="005B202A" w:rsidRDefault="00AA15DC" w:rsidP="00E209BF">
      <w:pPr>
        <w:spacing w:line="320" w:lineRule="atLeast"/>
        <w:rPr>
          <w:rFonts w:ascii="Arial" w:hAnsi="Arial" w:cs="Arial"/>
          <w:sz w:val="20"/>
          <w:szCs w:val="20"/>
        </w:rPr>
      </w:pPr>
      <w:r w:rsidRPr="005B202A">
        <w:rPr>
          <w:rFonts w:ascii="Arial" w:hAnsi="Arial" w:cs="Arial"/>
          <w:sz w:val="20"/>
          <w:szCs w:val="20"/>
        </w:rPr>
        <w:t xml:space="preserve">As part of the evaluation of a Technical Submission, the Authority may identify that the Authority is not satisfied that the Technical Submission meets one or more requirements of the Final Draft Project Agreement. The Authority may, but is not required to, reject that Proposal in accordance with the terms of this RFP. If the Authority does not exercise its discretion to reject the Proposal, the Authority may provide to the Proponent </w:t>
      </w:r>
      <w:r>
        <w:rPr>
          <w:rFonts w:ascii="Arial" w:hAnsi="Arial" w:cs="Arial"/>
          <w:sz w:val="20"/>
          <w:szCs w:val="20"/>
        </w:rPr>
        <w:t xml:space="preserve">notice (which may be in one list or in multiple notices) </w:t>
      </w:r>
      <w:r w:rsidRPr="005B202A">
        <w:rPr>
          <w:rFonts w:ascii="Arial" w:hAnsi="Arial" w:cs="Arial"/>
          <w:sz w:val="20"/>
          <w:szCs w:val="20"/>
        </w:rPr>
        <w:t>of the items that the Authority is not satisfied meet the requirements of the Final Draft Project Agreement. The Proponent will, if selected as Preferred Proponent, be required to comply with the requirements of the Final Draft Project Agreement</w:t>
      </w:r>
      <w:r>
        <w:rPr>
          <w:rFonts w:ascii="Arial" w:hAnsi="Arial" w:cs="Arial"/>
          <w:sz w:val="20"/>
          <w:szCs w:val="20"/>
        </w:rPr>
        <w:t>, including by rectifying any non-compliances (material or otherwise) in its Proposal</w:t>
      </w:r>
      <w:r w:rsidRPr="005B202A">
        <w:rPr>
          <w:rFonts w:ascii="Arial" w:hAnsi="Arial" w:cs="Arial"/>
          <w:sz w:val="20"/>
          <w:szCs w:val="20"/>
        </w:rPr>
        <w:t xml:space="preserve">. By submitting its Financial Submission, a Proponent that has received such </w:t>
      </w:r>
      <w:r>
        <w:rPr>
          <w:rFonts w:ascii="Arial" w:hAnsi="Arial" w:cs="Arial"/>
          <w:sz w:val="20"/>
          <w:szCs w:val="20"/>
        </w:rPr>
        <w:t xml:space="preserve">notices of non-compliance </w:t>
      </w:r>
      <w:r w:rsidRPr="005B202A">
        <w:rPr>
          <w:rFonts w:ascii="Arial" w:hAnsi="Arial" w:cs="Arial"/>
          <w:sz w:val="20"/>
          <w:szCs w:val="20"/>
        </w:rPr>
        <w:t>will be deemed to have agreed to comply with the requirements of the Final Draft Project Agreement</w:t>
      </w:r>
      <w:r>
        <w:rPr>
          <w:rFonts w:ascii="Arial" w:hAnsi="Arial" w:cs="Arial"/>
          <w:sz w:val="20"/>
          <w:szCs w:val="20"/>
        </w:rPr>
        <w:t>, including by rectifying any non-compliances (material or otherwise) in its Proposal</w:t>
      </w:r>
      <w:r w:rsidRPr="005B202A">
        <w:rPr>
          <w:rFonts w:ascii="Arial" w:hAnsi="Arial" w:cs="Arial"/>
          <w:sz w:val="20"/>
          <w:szCs w:val="20"/>
        </w:rPr>
        <w:t>.</w:t>
      </w:r>
    </w:p>
    <w:p w14:paraId="29832812" w14:textId="77777777" w:rsidR="00E209BF" w:rsidRPr="005B202A" w:rsidRDefault="00AA15DC" w:rsidP="00E209BF">
      <w:pPr>
        <w:spacing w:line="320" w:lineRule="atLeast"/>
        <w:rPr>
          <w:rFonts w:ascii="Arial" w:hAnsi="Arial" w:cs="Arial"/>
          <w:sz w:val="20"/>
          <w:szCs w:val="20"/>
        </w:rPr>
      </w:pPr>
      <w:r w:rsidRPr="005B202A">
        <w:rPr>
          <w:rFonts w:ascii="Arial" w:hAnsi="Arial" w:cs="Arial"/>
          <w:sz w:val="20"/>
          <w:szCs w:val="20"/>
        </w:rPr>
        <w:t>The Authority is not responsible for identifying all areas in which a Technical Submission does not meet the requirements of the Final Draft Project Agreement. Irrespective of whether the Authority has identified or has failed to identify any such areas</w:t>
      </w:r>
      <w:r>
        <w:rPr>
          <w:rFonts w:ascii="Arial" w:hAnsi="Arial" w:cs="Arial"/>
          <w:sz w:val="20"/>
          <w:szCs w:val="20"/>
        </w:rPr>
        <w:t xml:space="preserve"> </w:t>
      </w:r>
      <w:r w:rsidRPr="00FE1B58">
        <w:rPr>
          <w:rFonts w:ascii="Arial" w:hAnsi="Arial" w:cs="Arial"/>
          <w:iCs/>
          <w:sz w:val="20"/>
          <w:szCs w:val="20"/>
        </w:rPr>
        <w:t xml:space="preserve">(including whether the Authority has provided </w:t>
      </w:r>
      <w:r>
        <w:rPr>
          <w:rFonts w:ascii="Arial" w:hAnsi="Arial" w:cs="Arial"/>
          <w:iCs/>
          <w:sz w:val="20"/>
          <w:szCs w:val="20"/>
        </w:rPr>
        <w:t xml:space="preserve">notice </w:t>
      </w:r>
      <w:r w:rsidRPr="00FE1B58">
        <w:rPr>
          <w:rFonts w:ascii="Arial" w:hAnsi="Arial" w:cs="Arial"/>
          <w:iCs/>
          <w:sz w:val="20"/>
          <w:szCs w:val="20"/>
        </w:rPr>
        <w:t>or not)</w:t>
      </w:r>
      <w:r w:rsidRPr="005B202A">
        <w:rPr>
          <w:rFonts w:ascii="Arial" w:hAnsi="Arial" w:cs="Arial"/>
          <w:sz w:val="20"/>
          <w:szCs w:val="20"/>
        </w:rPr>
        <w:t>, a Proponent is not relieved in any way from meeting the requirements of this RFP, and if selected as Preferred Proponent will not be relieved from meeting all requirements of the Final Draft Project Agreement</w:t>
      </w:r>
      <w:r>
        <w:rPr>
          <w:rFonts w:ascii="Arial" w:hAnsi="Arial" w:cs="Arial"/>
          <w:sz w:val="20"/>
          <w:szCs w:val="20"/>
        </w:rPr>
        <w:t>, including by rectifying any non-compliances (material or otherwise) in its Proposal</w:t>
      </w:r>
      <w:r w:rsidRPr="005B202A">
        <w:rPr>
          <w:rFonts w:ascii="Arial" w:hAnsi="Arial" w:cs="Arial"/>
          <w:sz w:val="20"/>
          <w:szCs w:val="20"/>
        </w:rPr>
        <w:t>.</w:t>
      </w:r>
    </w:p>
    <w:p w14:paraId="29832813" w14:textId="77777777" w:rsidR="00E209BF" w:rsidRPr="00D62FC0" w:rsidRDefault="00AA15DC" w:rsidP="00D62FC0">
      <w:pPr>
        <w:spacing w:line="320" w:lineRule="atLeast"/>
        <w:rPr>
          <w:rFonts w:ascii="Arial" w:hAnsi="Arial" w:cs="Arial"/>
          <w:sz w:val="20"/>
          <w:szCs w:val="20"/>
        </w:rPr>
      </w:pPr>
      <w:r w:rsidRPr="00D62FC0">
        <w:rPr>
          <w:rFonts w:ascii="Arial" w:hAnsi="Arial" w:cs="Arial"/>
          <w:sz w:val="20"/>
          <w:szCs w:val="20"/>
        </w:rPr>
        <w:t xml:space="preserve">The Authority will, subject to the provisions of this RFP, invite each Proponent that has delivered a Technical Submission that has not been rejected to submit a Financial Submission. </w:t>
      </w:r>
    </w:p>
    <w:p w14:paraId="29832814" w14:textId="77777777" w:rsidR="00086007" w:rsidRPr="00A06D9A" w:rsidRDefault="00AA15DC" w:rsidP="00D62FC0">
      <w:pPr>
        <w:pStyle w:val="Heading1"/>
        <w:spacing w:before="240"/>
      </w:pPr>
      <w:bookmarkStart w:id="401" w:name="_Toc307831036"/>
      <w:bookmarkStart w:id="402" w:name="_Toc384912187"/>
      <w:r w:rsidRPr="00086007">
        <w:lastRenderedPageBreak/>
        <w:t>selection</w:t>
      </w:r>
      <w:r w:rsidRPr="00A06D9A">
        <w:t xml:space="preserve"> of preferred proponent and award</w:t>
      </w:r>
      <w:bookmarkEnd w:id="401"/>
      <w:bookmarkEnd w:id="402"/>
    </w:p>
    <w:p w14:paraId="29832815" w14:textId="77777777" w:rsidR="00086007" w:rsidRPr="00A06D9A" w:rsidRDefault="00AA15DC" w:rsidP="00086007">
      <w:pPr>
        <w:pStyle w:val="Heading2"/>
      </w:pPr>
      <w:bookmarkStart w:id="403" w:name="_Toc221502341"/>
      <w:bookmarkStart w:id="404" w:name="_Toc267646422"/>
      <w:bookmarkStart w:id="405" w:name="_Toc266194057"/>
      <w:bookmarkStart w:id="406" w:name="_Ref266446424"/>
      <w:bookmarkStart w:id="407" w:name="_Ref266447584"/>
      <w:bookmarkStart w:id="408" w:name="_Toc307831037"/>
      <w:bookmarkStart w:id="409" w:name="_Toc384912188"/>
      <w:r w:rsidRPr="00086007">
        <w:t>Selection</w:t>
      </w:r>
      <w:r w:rsidRPr="00A06D9A">
        <w:t xml:space="preserve"> and Award</w:t>
      </w:r>
      <w:bookmarkEnd w:id="403"/>
      <w:bookmarkEnd w:id="404"/>
      <w:bookmarkEnd w:id="405"/>
      <w:bookmarkEnd w:id="406"/>
      <w:bookmarkEnd w:id="407"/>
      <w:bookmarkEnd w:id="408"/>
      <w:bookmarkEnd w:id="409"/>
    </w:p>
    <w:p w14:paraId="29832816" w14:textId="77777777" w:rsidR="00086007" w:rsidRPr="00A06D9A" w:rsidRDefault="00AA15DC" w:rsidP="00086007">
      <w:pPr>
        <w:pStyle w:val="BodyText"/>
      </w:pPr>
      <w:r>
        <w:t>If the Authority selects a P</w:t>
      </w:r>
      <w:r w:rsidRPr="00A06D9A">
        <w:t>referr</w:t>
      </w:r>
      <w:r>
        <w:t>ed Proponent, the Proponent with the highest ranked Proposal will be selected as the Preferred Proponent, and the Authority will</w:t>
      </w:r>
      <w:r w:rsidRPr="00A06D9A">
        <w:t xml:space="preserve"> invite the Preferred Proponent to enter into final discussions to settle all terms of the Project Agreement, based on the Preferred Proponent’s Proposal, including any clarifications that the Preferred Proponent may have provided during the evaluation of Proposals.</w:t>
      </w:r>
      <w:r>
        <w:t xml:space="preserve"> During such discussions, the Authority may elect to modify the scope of the Project by including or not including some or all of the scope items described in Section 4.4 and adjusting the Preferred Proponent’s pricing in accordance with the prices included in the Preferred Proponent’s Pricing Form A9.</w:t>
      </w:r>
    </w:p>
    <w:p w14:paraId="29832817" w14:textId="77777777" w:rsidR="00086007" w:rsidRPr="00A06D9A" w:rsidRDefault="00AA15DC" w:rsidP="00086007">
      <w:pPr>
        <w:pStyle w:val="BodyText"/>
      </w:pPr>
      <w:r w:rsidRPr="00A06D9A">
        <w:t>If for any reason the Authority determines that it is unlikely to reach final agreement with the Preferred Proponent, then the Authority may terminate the discussions with the Preferred Proponent and proceed in any manner that the Authority may decide, in consideration of its own best interests, including:</w:t>
      </w:r>
    </w:p>
    <w:p w14:paraId="29832818" w14:textId="77777777" w:rsidR="00086007" w:rsidRPr="00A06D9A" w:rsidRDefault="00AA15DC" w:rsidP="00B148A9">
      <w:pPr>
        <w:pStyle w:val="Number-1"/>
        <w:numPr>
          <w:ilvl w:val="0"/>
          <w:numId w:val="18"/>
        </w:numPr>
      </w:pPr>
      <w:r>
        <w:t>t</w:t>
      </w:r>
      <w:r w:rsidRPr="00A06D9A">
        <w:t>erminating the procurement process entirely and proceeding with some or all of the Project in some other manner, including using other contractors; or</w:t>
      </w:r>
    </w:p>
    <w:p w14:paraId="29832819" w14:textId="77777777" w:rsidR="00086007" w:rsidRPr="00A06D9A" w:rsidRDefault="00AA15DC" w:rsidP="00B148A9">
      <w:pPr>
        <w:pStyle w:val="Number-1"/>
        <w:numPr>
          <w:ilvl w:val="0"/>
          <w:numId w:val="18"/>
        </w:numPr>
      </w:pPr>
      <w:r>
        <w:t>i</w:t>
      </w:r>
      <w:r w:rsidRPr="00A06D9A">
        <w:t>nviting one of the other Proponents to enter into discussions to reach final agreement for completing the Project.</w:t>
      </w:r>
    </w:p>
    <w:p w14:paraId="2983281A" w14:textId="77777777" w:rsidR="00086007" w:rsidRPr="00A06D9A" w:rsidRDefault="00AA15DC" w:rsidP="00086007">
      <w:pPr>
        <w:pStyle w:val="BodyText"/>
      </w:pPr>
      <w:r w:rsidRPr="00A06D9A">
        <w:t>Any final approvals required by the Authority, such as from the Provincial Government, will be conditions precedent to the final execution or commencement of the Project Agreement.</w:t>
      </w:r>
    </w:p>
    <w:p w14:paraId="2983281B" w14:textId="77777777" w:rsidR="00086007" w:rsidRPr="00A06D9A" w:rsidRDefault="00AA15DC" w:rsidP="00086007">
      <w:pPr>
        <w:pStyle w:val="Heading2"/>
      </w:pPr>
      <w:bookmarkStart w:id="410" w:name="_Toc221502342"/>
      <w:bookmarkStart w:id="411" w:name="_Ref222028899"/>
      <w:bookmarkStart w:id="412" w:name="_Ref222048202"/>
      <w:bookmarkStart w:id="413" w:name="_Ref222561933"/>
      <w:bookmarkStart w:id="414" w:name="_Ref222713209"/>
      <w:bookmarkStart w:id="415" w:name="_Ref222714281"/>
      <w:bookmarkStart w:id="416" w:name="_Ref222813312"/>
      <w:bookmarkStart w:id="417" w:name="_Toc267646423"/>
      <w:bookmarkStart w:id="418" w:name="_Toc266194058"/>
      <w:bookmarkStart w:id="419" w:name="_Ref266439444"/>
      <w:bookmarkStart w:id="420" w:name="_Ref266445611"/>
      <w:bookmarkStart w:id="421" w:name="_Ref266445642"/>
      <w:bookmarkStart w:id="422" w:name="_Ref266445781"/>
      <w:bookmarkStart w:id="423" w:name="_Toc307831038"/>
      <w:bookmarkStart w:id="424" w:name="_Ref340570751"/>
      <w:bookmarkStart w:id="425" w:name="_Ref355619342"/>
      <w:bookmarkStart w:id="426" w:name="_Toc384912189"/>
      <w:r w:rsidRPr="00A06D9A">
        <w:t>Final Draft Project Agreement</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14:paraId="2983281C" w14:textId="77777777" w:rsidR="00086007" w:rsidRPr="00A06D9A" w:rsidRDefault="00AA15DC" w:rsidP="00086007">
      <w:pPr>
        <w:pStyle w:val="BodyText"/>
      </w:pPr>
      <w:r w:rsidRPr="00A06D9A">
        <w:t>It is the intention of the Authority that:</w:t>
      </w:r>
    </w:p>
    <w:p w14:paraId="2983281D" w14:textId="77777777" w:rsidR="00086007" w:rsidRPr="00A06D9A" w:rsidRDefault="00AA15DC" w:rsidP="00B148A9">
      <w:pPr>
        <w:pStyle w:val="Number-1"/>
        <w:numPr>
          <w:ilvl w:val="0"/>
          <w:numId w:val="19"/>
        </w:numPr>
      </w:pPr>
      <w:r>
        <w:t>a</w:t>
      </w:r>
      <w:r w:rsidRPr="00A06D9A">
        <w:t xml:space="preserve">ny issues with respect to the </w:t>
      </w:r>
      <w:r>
        <w:t xml:space="preserve">Initial Draft </w:t>
      </w:r>
      <w:r w:rsidRPr="00A06D9A">
        <w:t>Project Agreement will be discussed during the Collaborative Meetings and fully considered prior to issuance of the Final Draft Project Agreement; and</w:t>
      </w:r>
    </w:p>
    <w:p w14:paraId="2983281E" w14:textId="77777777" w:rsidR="00086007" w:rsidRPr="00A06D9A" w:rsidRDefault="00AA15DC" w:rsidP="00B148A9">
      <w:pPr>
        <w:pStyle w:val="Number-1"/>
        <w:numPr>
          <w:ilvl w:val="0"/>
          <w:numId w:val="19"/>
        </w:numPr>
      </w:pPr>
      <w:bookmarkStart w:id="427" w:name="_Ref222711946"/>
      <w:r>
        <w:t>o</w:t>
      </w:r>
      <w:r w:rsidRPr="00A06D9A">
        <w:t>nce issued, the Final Draft Project Agreement will not be further substantively modified and will be executed by the Preferred Proponent without further substantive amendment, except for changes, modifications and additions:</w:t>
      </w:r>
      <w:bookmarkEnd w:id="427"/>
      <w:r w:rsidRPr="00A06D9A">
        <w:t xml:space="preserve"> </w:t>
      </w:r>
    </w:p>
    <w:p w14:paraId="2983281F" w14:textId="77777777" w:rsidR="00086007" w:rsidRPr="0072347A" w:rsidRDefault="00AA15DC" w:rsidP="0072347A">
      <w:pPr>
        <w:pStyle w:val="Number-2"/>
      </w:pPr>
      <w:r w:rsidRPr="0072347A">
        <w:t>relating to the determination by the Authority, in its discretion, of which:</w:t>
      </w:r>
    </w:p>
    <w:p w14:paraId="29832820" w14:textId="77777777" w:rsidR="00086007" w:rsidRPr="0072347A" w:rsidRDefault="00AA15DC" w:rsidP="00B148A9">
      <w:pPr>
        <w:pStyle w:val="Number-3"/>
        <w:numPr>
          <w:ilvl w:val="0"/>
          <w:numId w:val="50"/>
        </w:numPr>
      </w:pPr>
      <w:r w:rsidRPr="0072347A">
        <w:lastRenderedPageBreak/>
        <w:t>parts, if any, of the Proposal are to be incorporated by reference or otherwise, into the Project Agreement or otherwise pursuant to express provisions of the Project Agreement; or</w:t>
      </w:r>
    </w:p>
    <w:p w14:paraId="29832821" w14:textId="77777777" w:rsidR="00086007" w:rsidRPr="0072347A" w:rsidRDefault="00AA15DC" w:rsidP="0072347A">
      <w:pPr>
        <w:pStyle w:val="Number-3"/>
      </w:pPr>
      <w:r w:rsidRPr="0072347A">
        <w:t xml:space="preserve">modifications, changes or additions, if any, requested by a Proponent pursuant to Section </w:t>
      </w:r>
      <w:r>
        <w:fldChar w:fldCharType="begin"/>
      </w:r>
      <w:r>
        <w:instrText xml:space="preserve"> REF _Ref346793131 \r \h </w:instrText>
      </w:r>
      <w:r>
        <w:fldChar w:fldCharType="separate"/>
      </w:r>
      <w:r>
        <w:t>4.4</w:t>
      </w:r>
      <w:r>
        <w:fldChar w:fldCharType="end"/>
      </w:r>
      <w:r w:rsidRPr="0072347A">
        <w:t xml:space="preserve"> that are acceptable to the Authority; </w:t>
      </w:r>
    </w:p>
    <w:p w14:paraId="29832822" w14:textId="77777777" w:rsidR="00086007" w:rsidRPr="00A06D9A" w:rsidRDefault="00AA15DC" w:rsidP="0069193B">
      <w:pPr>
        <w:pStyle w:val="Number-2"/>
      </w:pPr>
      <w:r>
        <w:t>t</w:t>
      </w:r>
      <w:r w:rsidRPr="00A06D9A">
        <w:t xml:space="preserve">o those provisions or parts of the Final Draft Project Agreement </w:t>
      </w:r>
      <w:r>
        <w:t>that</w:t>
      </w:r>
      <w:r w:rsidRPr="00A06D9A">
        <w:t xml:space="preserve"> are indicated as being subject to completion or finalization, or which the Authority determines in its discretion require completion or finalization, including provisions </w:t>
      </w:r>
      <w:r>
        <w:t>that</w:t>
      </w:r>
      <w:r w:rsidRPr="00A06D9A">
        <w:t xml:space="preserve"> require:</w:t>
      </w:r>
    </w:p>
    <w:p w14:paraId="29832823" w14:textId="77777777" w:rsidR="00086007" w:rsidRPr="005531F2" w:rsidRDefault="00AA15DC" w:rsidP="00B148A9">
      <w:pPr>
        <w:pStyle w:val="Number-3"/>
        <w:numPr>
          <w:ilvl w:val="0"/>
          <w:numId w:val="55"/>
        </w:numPr>
      </w:pPr>
      <w:r w:rsidRPr="005531F2">
        <w:t>modification or the insertion or addition of information relating to the Proponent’s formation (e.g., corporate, partnership or trust structure) and funding structure; and</w:t>
      </w:r>
    </w:p>
    <w:p w14:paraId="29832824" w14:textId="77777777" w:rsidR="00086007" w:rsidRPr="005531F2" w:rsidRDefault="00AA15DC" w:rsidP="00B148A9">
      <w:pPr>
        <w:pStyle w:val="Number-3"/>
        <w:numPr>
          <w:ilvl w:val="0"/>
          <w:numId w:val="55"/>
        </w:numPr>
      </w:pPr>
      <w:r w:rsidRPr="005531F2">
        <w:t>modification or the insertion or addition of information in order to reflect accurately the nature of the Proponent’s relationships with its principal subcontractors (including each of the project contractors);</w:t>
      </w:r>
    </w:p>
    <w:p w14:paraId="29832825" w14:textId="77777777" w:rsidR="00086007" w:rsidRPr="00A06D9A" w:rsidRDefault="00AA15DC" w:rsidP="0069193B">
      <w:pPr>
        <w:pStyle w:val="Number-2"/>
      </w:pPr>
      <w:r>
        <w:t>r</w:t>
      </w:r>
      <w:r w:rsidRPr="00A06D9A">
        <w:t>equired by the Authority to complete, based on the Proposal, any provision of the Final Draft Project Agreement, including changes, modifications and additions contemplated in or required under the terms of the Final Draft Project Agreement;</w:t>
      </w:r>
    </w:p>
    <w:p w14:paraId="29832826" w14:textId="77777777" w:rsidR="00086007" w:rsidRPr="00A06D9A" w:rsidRDefault="00AA15DC" w:rsidP="0069193B">
      <w:pPr>
        <w:pStyle w:val="Number-2"/>
      </w:pPr>
      <w:r>
        <w:t>t</w:t>
      </w:r>
      <w:r w:rsidRPr="00A06D9A">
        <w:t xml:space="preserve">hat are necessary to create or provide for a legally complete, enforceable and binding agreement; </w:t>
      </w:r>
    </w:p>
    <w:p w14:paraId="29832827" w14:textId="77777777" w:rsidR="0026384B" w:rsidRDefault="00AA15DC" w:rsidP="0069193B">
      <w:pPr>
        <w:pStyle w:val="Number-2"/>
      </w:pPr>
      <w:r>
        <w:t>t</w:t>
      </w:r>
      <w:r w:rsidRPr="00A06D9A">
        <w:t xml:space="preserve">hat enhance clarity in legal drafting; </w:t>
      </w:r>
    </w:p>
    <w:p w14:paraId="29832828" w14:textId="77777777" w:rsidR="00086007" w:rsidRPr="00A06D9A" w:rsidRDefault="00AA15DC" w:rsidP="0026384B">
      <w:pPr>
        <w:pStyle w:val="Number-2"/>
      </w:pPr>
      <w:r>
        <w:t xml:space="preserve">that reflect acceptable equivalents in accordance with Section </w:t>
      </w:r>
      <w:r>
        <w:fldChar w:fldCharType="begin"/>
      </w:r>
      <w:r>
        <w:instrText xml:space="preserve"> REF _Ref370745381 \r \h </w:instrText>
      </w:r>
      <w:r>
        <w:fldChar w:fldCharType="separate"/>
      </w:r>
      <w:r>
        <w:t>6.15</w:t>
      </w:r>
      <w:r>
        <w:fldChar w:fldCharType="end"/>
      </w:r>
      <w:r>
        <w:t xml:space="preserve">; </w:t>
      </w:r>
      <w:r w:rsidRPr="00A06D9A">
        <w:t xml:space="preserve">or </w:t>
      </w:r>
    </w:p>
    <w:p w14:paraId="29832829" w14:textId="77777777" w:rsidR="00086007" w:rsidRDefault="00AA15DC" w:rsidP="0069193B">
      <w:pPr>
        <w:pStyle w:val="Number-2"/>
      </w:pPr>
      <w:r>
        <w:t>t</w:t>
      </w:r>
      <w:r w:rsidRPr="00A06D9A">
        <w:t>hat may b</w:t>
      </w:r>
      <w:r>
        <w:t>e required as a consequence of C</w:t>
      </w:r>
      <w:r w:rsidRPr="00A06D9A">
        <w:t xml:space="preserve">hanged </w:t>
      </w:r>
      <w:r>
        <w:t>Funding A</w:t>
      </w:r>
      <w:r w:rsidRPr="00A06D9A">
        <w:t xml:space="preserve">rrangements. </w:t>
      </w:r>
    </w:p>
    <w:p w14:paraId="2983282A" w14:textId="77777777" w:rsidR="00086007" w:rsidRDefault="00AA15DC" w:rsidP="00086007">
      <w:pPr>
        <w:pStyle w:val="BodyText"/>
      </w:pPr>
      <w:r w:rsidRPr="00A06D9A">
        <w:t>The Authority also reserves the right in its discretion to negotiate changes to the Final Draft Project Agreement and to the Preferred Proponent’s Proposal.</w:t>
      </w:r>
    </w:p>
    <w:p w14:paraId="2983282B" w14:textId="77777777" w:rsidR="00A06474" w:rsidRPr="00A06D9A" w:rsidRDefault="00AA15DC" w:rsidP="00086007">
      <w:pPr>
        <w:pStyle w:val="BodyText"/>
      </w:pPr>
      <w:r>
        <w:t>Upon Financial Close, the Project Agreement, and the instruments and documents to be executed and delivered pursuant to it, supersede (except as expressly incorporated therein) the RFP and the Proposal submitted in respect of Project Co.</w:t>
      </w:r>
    </w:p>
    <w:p w14:paraId="2983282C" w14:textId="77777777" w:rsidR="00086007" w:rsidRPr="00A06D9A" w:rsidRDefault="00AA15DC" w:rsidP="00086007">
      <w:pPr>
        <w:pStyle w:val="Heading2"/>
      </w:pPr>
      <w:bookmarkStart w:id="428" w:name="_Ref212309245"/>
      <w:bookmarkStart w:id="429" w:name="_Toc221502343"/>
      <w:bookmarkStart w:id="430" w:name="_Toc267646424"/>
      <w:bookmarkStart w:id="431" w:name="_Toc266194059"/>
      <w:bookmarkStart w:id="432" w:name="_Ref266446393"/>
      <w:bookmarkStart w:id="433" w:name="_Toc307831039"/>
      <w:bookmarkStart w:id="434" w:name="_Toc384912190"/>
      <w:r w:rsidRPr="00A06D9A">
        <w:t>Preferred Proponent Security Deposit</w:t>
      </w:r>
      <w:bookmarkEnd w:id="428"/>
      <w:bookmarkEnd w:id="429"/>
      <w:bookmarkEnd w:id="430"/>
      <w:bookmarkEnd w:id="431"/>
      <w:bookmarkEnd w:id="432"/>
      <w:bookmarkEnd w:id="433"/>
      <w:bookmarkEnd w:id="434"/>
    </w:p>
    <w:p w14:paraId="2983282D" w14:textId="77777777" w:rsidR="00086007" w:rsidRPr="00A06D9A" w:rsidRDefault="00AA15DC" w:rsidP="00086007">
      <w:pPr>
        <w:pStyle w:val="BodyText"/>
      </w:pPr>
      <w:r w:rsidRPr="00A06D9A">
        <w:t>Subject to the terms of this RFP:</w:t>
      </w:r>
    </w:p>
    <w:p w14:paraId="2983282E" w14:textId="77777777" w:rsidR="00086007" w:rsidRPr="00A06D9A" w:rsidRDefault="00AA15DC" w:rsidP="00B148A9">
      <w:pPr>
        <w:pStyle w:val="Number-1"/>
        <w:numPr>
          <w:ilvl w:val="0"/>
          <w:numId w:val="42"/>
        </w:numPr>
      </w:pPr>
      <w:r>
        <w:lastRenderedPageBreak/>
        <w:t>t</w:t>
      </w:r>
      <w:r w:rsidRPr="00A06D9A">
        <w:t>he Authority will invite the Pref</w:t>
      </w:r>
      <w:r>
        <w:t>erred Proponent to deliver the Preferred Proponent Security D</w:t>
      </w:r>
      <w:r w:rsidRPr="00A06D9A">
        <w:t xml:space="preserve">eposit on or before the date and time specified by the Authority, such date not to be earlier than </w:t>
      </w:r>
      <w:r>
        <w:t>5</w:t>
      </w:r>
      <w:r w:rsidRPr="00A06D9A">
        <w:t xml:space="preserve"> Business Days after notification of the appointment of the Preferred Proponent; and</w:t>
      </w:r>
    </w:p>
    <w:p w14:paraId="2983282F" w14:textId="77777777" w:rsidR="00086007" w:rsidRPr="00A06D9A" w:rsidRDefault="00AA15DC" w:rsidP="002047A1">
      <w:pPr>
        <w:pStyle w:val="Number-1"/>
      </w:pPr>
      <w:r>
        <w:t>t</w:t>
      </w:r>
      <w:r w:rsidRPr="00A06D9A">
        <w:t>he Preferred Proponent’s eligibility to remain the Preferred Proponent is conditional upon the Preferred Proponent delivering the Preferred Proponent Security Deposit to the Authority on or before the date and time specified by the Authority.</w:t>
      </w:r>
    </w:p>
    <w:p w14:paraId="29832830" w14:textId="77777777" w:rsidR="00086007" w:rsidRPr="00A06D9A" w:rsidRDefault="00AA15DC" w:rsidP="00086007">
      <w:pPr>
        <w:pStyle w:val="Heading2"/>
      </w:pPr>
      <w:bookmarkStart w:id="435" w:name="_Ref222711768"/>
      <w:bookmarkStart w:id="436" w:name="_Toc267646425"/>
      <w:bookmarkStart w:id="437" w:name="_Toc266194060"/>
      <w:bookmarkStart w:id="438" w:name="_Ref266445694"/>
      <w:bookmarkStart w:id="439" w:name="_Toc307831040"/>
      <w:bookmarkStart w:id="440" w:name="_Toc384912191"/>
      <w:r w:rsidRPr="00A06D9A">
        <w:t>Return of Security Deposit</w:t>
      </w:r>
      <w:bookmarkEnd w:id="435"/>
      <w:bookmarkEnd w:id="436"/>
      <w:bookmarkEnd w:id="437"/>
      <w:bookmarkEnd w:id="438"/>
      <w:bookmarkEnd w:id="439"/>
      <w:bookmarkEnd w:id="440"/>
    </w:p>
    <w:p w14:paraId="29832831" w14:textId="77777777" w:rsidR="00086007" w:rsidRPr="00A06D9A" w:rsidRDefault="00AA15DC" w:rsidP="00086007">
      <w:pPr>
        <w:pStyle w:val="BodyText"/>
      </w:pPr>
      <w:r w:rsidRPr="00A06D9A">
        <w:t xml:space="preserve">Subject to </w:t>
      </w:r>
      <w:r>
        <w:t>Section</w:t>
      </w:r>
      <w:r w:rsidRPr="00A06D9A">
        <w:t xml:space="preserve"> </w:t>
      </w:r>
      <w:r>
        <w:fldChar w:fldCharType="begin"/>
      </w:r>
      <w:r>
        <w:instrText xml:space="preserve"> REF _Ref222712741 \w \h  \* MERGEFORMAT </w:instrText>
      </w:r>
      <w:r>
        <w:fldChar w:fldCharType="separate"/>
      </w:r>
      <w:r>
        <w:t>8.5</w:t>
      </w:r>
      <w:r>
        <w:fldChar w:fldCharType="end"/>
      </w:r>
      <w:r w:rsidRPr="00A06D9A">
        <w:t>, the Authority will return the Preferred Proponent Security Deposit to the Preferred Proponent:</w:t>
      </w:r>
    </w:p>
    <w:p w14:paraId="29832832" w14:textId="77777777" w:rsidR="00086007" w:rsidRPr="00A06D9A" w:rsidRDefault="00AA15DC" w:rsidP="00B148A9">
      <w:pPr>
        <w:pStyle w:val="Number-1"/>
        <w:numPr>
          <w:ilvl w:val="0"/>
          <w:numId w:val="22"/>
        </w:numPr>
      </w:pPr>
      <w:r>
        <w:t>w</w:t>
      </w:r>
      <w:r w:rsidRPr="0069193B">
        <w:t>ithin</w:t>
      </w:r>
      <w:r w:rsidRPr="00A06D9A">
        <w:t xml:space="preserve"> 10 </w:t>
      </w:r>
      <w:r>
        <w:t>Business D</w:t>
      </w:r>
      <w:r w:rsidRPr="00A06D9A">
        <w:t>ays after receipt by the Authority of notice of demand from the Preferred Proponent, if:</w:t>
      </w:r>
    </w:p>
    <w:p w14:paraId="29832833" w14:textId="77777777" w:rsidR="00086007" w:rsidRPr="000A4804" w:rsidRDefault="00AA15DC" w:rsidP="000A4804">
      <w:pPr>
        <w:pStyle w:val="Number-2"/>
      </w:pPr>
      <w:r>
        <w:t>t</w:t>
      </w:r>
      <w:r w:rsidRPr="000A4804">
        <w:t xml:space="preserve">he Authority exercises its right under </w:t>
      </w:r>
      <w:r>
        <w:t>Section</w:t>
      </w:r>
      <w:r w:rsidRPr="000A4804">
        <w:t xml:space="preserve"> </w:t>
      </w:r>
      <w:r>
        <w:fldChar w:fldCharType="begin"/>
      </w:r>
      <w:r>
        <w:instrText xml:space="preserve"> REF _Ref212307012 \r \h  \* MERGEFORMAT </w:instrText>
      </w:r>
      <w:r>
        <w:fldChar w:fldCharType="separate"/>
      </w:r>
      <w:r>
        <w:t>10.1</w:t>
      </w:r>
      <w:r>
        <w:fldChar w:fldCharType="end"/>
      </w:r>
      <w:r w:rsidRPr="000A4804">
        <w:t xml:space="preserve"> to terminate this RFP prior to entering into the Project Agreement for reasons unrelated to the Preferred Proponent or any member of the Preferred Proponent’s Proponent Team; or</w:t>
      </w:r>
    </w:p>
    <w:p w14:paraId="29832834" w14:textId="77777777" w:rsidR="00086007" w:rsidRPr="000A4804" w:rsidRDefault="00AA15DC" w:rsidP="000A4804">
      <w:pPr>
        <w:pStyle w:val="Number-2"/>
      </w:pPr>
      <w:r>
        <w:t>t</w:t>
      </w:r>
      <w:r w:rsidRPr="000A4804">
        <w:t xml:space="preserve">he Authority fails, within the Proposal Validity Period, to execute and deliver an agreement substantially in the form of the Final Draft Project Agreement finalized by the Authority in accordance with </w:t>
      </w:r>
      <w:r>
        <w:t>Section</w:t>
      </w:r>
      <w:r w:rsidRPr="000A4804">
        <w:t xml:space="preserve"> </w:t>
      </w:r>
      <w:r>
        <w:fldChar w:fldCharType="begin"/>
      </w:r>
      <w:r>
        <w:instrText xml:space="preserve"> REF _Ref222714281 \r \h  \* MERGEFORMAT </w:instrText>
      </w:r>
      <w:r>
        <w:fldChar w:fldCharType="separate"/>
      </w:r>
      <w:r>
        <w:t>8.2</w:t>
      </w:r>
      <w:r>
        <w:fldChar w:fldCharType="end"/>
      </w:r>
      <w:r w:rsidRPr="000A4804">
        <w:t>, provided that such failure is not the result of:</w:t>
      </w:r>
    </w:p>
    <w:p w14:paraId="29832835" w14:textId="77777777" w:rsidR="00086007" w:rsidRPr="000A4804" w:rsidRDefault="00AA15DC" w:rsidP="00866126">
      <w:pPr>
        <w:pStyle w:val="Number-3"/>
      </w:pPr>
      <w:r>
        <w:t>t</w:t>
      </w:r>
      <w:r w:rsidRPr="000A4804">
        <w:t>he failure of the Preferred Proponent to satisfy any conditions set out in the Final Draft Project Agreement; or</w:t>
      </w:r>
    </w:p>
    <w:p w14:paraId="29832836" w14:textId="77777777" w:rsidR="00086007" w:rsidRPr="000A4804" w:rsidRDefault="00AA15DC" w:rsidP="000A4804">
      <w:pPr>
        <w:pStyle w:val="Number-3"/>
      </w:pPr>
      <w:r>
        <w:t>a</w:t>
      </w:r>
      <w:r w:rsidRPr="000A4804">
        <w:t xml:space="preserve">ny extensions to the Proposal Validity Period arising from any agreement by the Authority to negotiate changes to the Final Draft Project Agreement pursuant to </w:t>
      </w:r>
      <w:r>
        <w:t>Section</w:t>
      </w:r>
      <w:r w:rsidRPr="000A4804">
        <w:t xml:space="preserve"> </w:t>
      </w:r>
      <w:r>
        <w:fldChar w:fldCharType="begin"/>
      </w:r>
      <w:r>
        <w:instrText xml:space="preserve"> REF _Ref222713209 \w \h  \* MERGEFORMAT </w:instrText>
      </w:r>
      <w:r>
        <w:fldChar w:fldCharType="separate"/>
      </w:r>
      <w:r>
        <w:t>8.2</w:t>
      </w:r>
      <w:r>
        <w:fldChar w:fldCharType="end"/>
      </w:r>
      <w:r w:rsidRPr="000A4804">
        <w:t>; or</w:t>
      </w:r>
    </w:p>
    <w:p w14:paraId="29832837" w14:textId="77777777" w:rsidR="00086007" w:rsidRPr="00A06D9A" w:rsidRDefault="00AA15DC" w:rsidP="0069193B">
      <w:pPr>
        <w:pStyle w:val="Number-1"/>
      </w:pPr>
      <w:r>
        <w:t>w</w:t>
      </w:r>
      <w:r w:rsidRPr="00A06D9A">
        <w:t xml:space="preserve">ithin 10 </w:t>
      </w:r>
      <w:r>
        <w:t>Business D</w:t>
      </w:r>
      <w:r w:rsidRPr="00A06D9A">
        <w:t xml:space="preserve">ays after Financial Close with such Preferred Proponent. </w:t>
      </w:r>
    </w:p>
    <w:p w14:paraId="29832838" w14:textId="77777777" w:rsidR="00086007" w:rsidRPr="00A06D9A" w:rsidRDefault="00AA15DC" w:rsidP="00086007">
      <w:pPr>
        <w:pStyle w:val="Heading2"/>
      </w:pPr>
      <w:bookmarkStart w:id="441" w:name="_Ref222712741"/>
      <w:bookmarkStart w:id="442" w:name="_Toc267646426"/>
      <w:bookmarkStart w:id="443" w:name="_Toc266194061"/>
      <w:bookmarkStart w:id="444" w:name="_Ref266445458"/>
      <w:bookmarkStart w:id="445" w:name="_Ref266445509"/>
      <w:bookmarkStart w:id="446" w:name="_Toc307831041"/>
      <w:bookmarkStart w:id="447" w:name="_Toc384912192"/>
      <w:r w:rsidRPr="00A06D9A">
        <w:t>Retention of Security Deposit</w:t>
      </w:r>
      <w:bookmarkEnd w:id="441"/>
      <w:bookmarkEnd w:id="442"/>
      <w:bookmarkEnd w:id="443"/>
      <w:bookmarkEnd w:id="444"/>
      <w:bookmarkEnd w:id="445"/>
      <w:bookmarkEnd w:id="446"/>
      <w:bookmarkEnd w:id="447"/>
    </w:p>
    <w:p w14:paraId="29832839" w14:textId="77777777" w:rsidR="00086007" w:rsidRPr="00A06D9A" w:rsidRDefault="00AA15DC" w:rsidP="00086007">
      <w:pPr>
        <w:pStyle w:val="BodyText"/>
      </w:pPr>
      <w:r w:rsidRPr="00A06D9A">
        <w:t xml:space="preserve">Notwithstanding any receipt by the Authority of the notice described in </w:t>
      </w:r>
      <w:r>
        <w:t>Section</w:t>
      </w:r>
      <w:r w:rsidRPr="00A06D9A">
        <w:t xml:space="preserve"> </w:t>
      </w:r>
      <w:r>
        <w:fldChar w:fldCharType="begin"/>
      </w:r>
      <w:r>
        <w:instrText xml:space="preserve"> REF _Ref222711768 \r \h  \* MERGEFORMAT </w:instrText>
      </w:r>
      <w:r>
        <w:fldChar w:fldCharType="separate"/>
      </w:r>
      <w:r>
        <w:t>8.4</w:t>
      </w:r>
      <w:r>
        <w:fldChar w:fldCharType="end"/>
      </w:r>
      <w:r w:rsidRPr="00A06D9A">
        <w:t>, the Authority may, in its discretion, draw on, retain and apply the proceeds of the Preferred Proponent Security Deposit for the Authority’s own use as liquidated damages, if:</w:t>
      </w:r>
    </w:p>
    <w:p w14:paraId="2983283A" w14:textId="77777777" w:rsidR="00086007" w:rsidRPr="00A06D9A" w:rsidRDefault="00AA15DC" w:rsidP="00B148A9">
      <w:pPr>
        <w:pStyle w:val="Number-1"/>
        <w:numPr>
          <w:ilvl w:val="0"/>
          <w:numId w:val="20"/>
        </w:numPr>
      </w:pPr>
      <w:r>
        <w:t>t</w:t>
      </w:r>
      <w:r w:rsidRPr="00A06D9A">
        <w:t>he Proponent or any Proponent Team member is in material breach of any term of this RFP or the Participation Agreement; or</w:t>
      </w:r>
    </w:p>
    <w:p w14:paraId="2983283B" w14:textId="77777777" w:rsidR="00086007" w:rsidRPr="00A06D9A" w:rsidRDefault="00AA15DC" w:rsidP="00B148A9">
      <w:pPr>
        <w:pStyle w:val="Number-1"/>
        <w:numPr>
          <w:ilvl w:val="0"/>
          <w:numId w:val="20"/>
        </w:numPr>
      </w:pPr>
      <w:r>
        <w:lastRenderedPageBreak/>
        <w:t>a</w:t>
      </w:r>
      <w:r w:rsidRPr="00A06D9A">
        <w:t>fter receipt of written notice from the Authority:</w:t>
      </w:r>
    </w:p>
    <w:p w14:paraId="2983283C" w14:textId="77777777" w:rsidR="00086007" w:rsidRPr="00A06D9A" w:rsidRDefault="00AA15DC" w:rsidP="00E70580">
      <w:pPr>
        <w:pStyle w:val="Number-2"/>
      </w:pPr>
      <w:r>
        <w:t>t</w:t>
      </w:r>
      <w:r w:rsidRPr="00A06D9A">
        <w:t xml:space="preserve">he Preferred Proponent </w:t>
      </w:r>
      <w:bookmarkStart w:id="448" w:name="OLE_LINK4"/>
      <w:r w:rsidRPr="00A06D9A">
        <w:t xml:space="preserve">fails to execute and deliver an agreement substantially in the form of the Final Draft Project Agreement finalized by the Authority in accordance with </w:t>
      </w:r>
      <w:r>
        <w:t>Section</w:t>
      </w:r>
      <w:r w:rsidRPr="00A06D9A">
        <w:t xml:space="preserve"> </w:t>
      </w:r>
      <w:bookmarkEnd w:id="448"/>
      <w:r w:rsidRPr="00A06D9A">
        <w:fldChar w:fldCharType="begin"/>
      </w:r>
      <w:r w:rsidRPr="00A06D9A">
        <w:instrText xml:space="preserve"> REF _Ref222713209 \w \h </w:instrText>
      </w:r>
      <w:r>
        <w:instrText xml:space="preserve"> \* MERGEFORMAT </w:instrText>
      </w:r>
      <w:r w:rsidRPr="00A06D9A">
        <w:fldChar w:fldCharType="separate"/>
      </w:r>
      <w:r>
        <w:t>8.2</w:t>
      </w:r>
      <w:r w:rsidRPr="00A06D9A">
        <w:fldChar w:fldCharType="end"/>
      </w:r>
      <w:r w:rsidRPr="00A06D9A">
        <w:t>; or</w:t>
      </w:r>
    </w:p>
    <w:p w14:paraId="2983283D" w14:textId="77777777" w:rsidR="00086007" w:rsidRPr="00A06D9A" w:rsidRDefault="00AA15DC" w:rsidP="00E70580">
      <w:pPr>
        <w:pStyle w:val="Number-2"/>
      </w:pPr>
      <w:r>
        <w:t>F</w:t>
      </w:r>
      <w:r w:rsidRPr="00A06D9A">
        <w:t xml:space="preserve">inancial Close fails to occur within </w:t>
      </w:r>
      <w:r>
        <w:t>20 Business D</w:t>
      </w:r>
      <w:r w:rsidRPr="00A06D9A">
        <w:t xml:space="preserve">ays (or such longer period as the parties may agree) of receipt of such notice from the Authority, </w:t>
      </w:r>
    </w:p>
    <w:p w14:paraId="2983283E" w14:textId="77777777" w:rsidR="00086007" w:rsidRPr="00A06D9A" w:rsidRDefault="00AA15DC" w:rsidP="000A4804">
      <w:pPr>
        <w:pStyle w:val="BodyText-Indent"/>
      </w:pPr>
      <w:r w:rsidRPr="00A06D9A">
        <w:t>unless:</w:t>
      </w:r>
    </w:p>
    <w:p w14:paraId="2983283F" w14:textId="77777777" w:rsidR="00086007" w:rsidRPr="00A06D9A" w:rsidRDefault="00AA15DC" w:rsidP="00E70580">
      <w:pPr>
        <w:pStyle w:val="Number-2"/>
      </w:pPr>
      <w:r>
        <w:t>a</w:t>
      </w:r>
      <w:r w:rsidRPr="00A06D9A">
        <w:t xml:space="preserve">ny such failure was the result of a significant event which could not have been reasonably prevented by, or was beyond the reasonable control of, the Preferred Proponent; and </w:t>
      </w:r>
    </w:p>
    <w:p w14:paraId="29832840" w14:textId="77777777" w:rsidR="00086007" w:rsidRPr="00A06D9A" w:rsidRDefault="00AA15DC" w:rsidP="00E70580">
      <w:pPr>
        <w:pStyle w:val="Number-2"/>
      </w:pPr>
      <w:r>
        <w:t>t</w:t>
      </w:r>
      <w:r w:rsidRPr="00A06D9A">
        <w:t xml:space="preserve">he Preferred Proponent demonstrates to the Authority’s satisfaction, acting reasonably, that the occurrence of such significant event would materially frustrate or render it impossible for the Preferred Proponent to perform its obligations under the Project Agreement </w:t>
      </w:r>
      <w:r w:rsidRPr="00680520">
        <w:t xml:space="preserve">for a continuous period of </w:t>
      </w:r>
      <w:r w:rsidRPr="009E119D">
        <w:t>125 Business D</w:t>
      </w:r>
      <w:r w:rsidRPr="006A20E4">
        <w:t>ays as if the Project Agreement was in force and effect.</w:t>
      </w:r>
      <w:r w:rsidRPr="00A06D9A">
        <w:t xml:space="preserve"> </w:t>
      </w:r>
    </w:p>
    <w:p w14:paraId="29832841" w14:textId="77777777" w:rsidR="00086007" w:rsidRPr="00A06D9A" w:rsidRDefault="00AA15DC" w:rsidP="00086007">
      <w:pPr>
        <w:pStyle w:val="Heading2"/>
      </w:pPr>
      <w:bookmarkStart w:id="449" w:name="_Toc240348438"/>
      <w:bookmarkStart w:id="450" w:name="_Toc267646427"/>
      <w:bookmarkStart w:id="451" w:name="_Toc266194062"/>
      <w:bookmarkStart w:id="452" w:name="_Ref266446881"/>
      <w:bookmarkStart w:id="453" w:name="_Ref266446987"/>
      <w:bookmarkStart w:id="454" w:name="_Ref266447126"/>
      <w:bookmarkStart w:id="455" w:name="_Toc307831042"/>
      <w:bookmarkStart w:id="456" w:name="_Toc384912193"/>
      <w:bookmarkStart w:id="457" w:name="_Ref239472635"/>
      <w:bookmarkStart w:id="458" w:name="_Ref239474040"/>
      <w:bookmarkStart w:id="459" w:name="_Ref225738573"/>
      <w:bookmarkStart w:id="460" w:name="_Ref208394316"/>
      <w:bookmarkStart w:id="461" w:name="_Toc221502344"/>
      <w:r w:rsidRPr="00A06D9A">
        <w:t>Communication Regarding Progress to Financial Close</w:t>
      </w:r>
      <w:bookmarkEnd w:id="449"/>
      <w:bookmarkEnd w:id="450"/>
      <w:bookmarkEnd w:id="451"/>
      <w:bookmarkEnd w:id="452"/>
      <w:bookmarkEnd w:id="453"/>
      <w:bookmarkEnd w:id="454"/>
      <w:bookmarkEnd w:id="455"/>
      <w:bookmarkEnd w:id="456"/>
    </w:p>
    <w:p w14:paraId="29832842" w14:textId="77777777" w:rsidR="00BD2B63" w:rsidRPr="00A06D9A" w:rsidRDefault="00AA15DC" w:rsidP="00BD2B63">
      <w:pPr>
        <w:pStyle w:val="BodyText"/>
      </w:pPr>
      <w:r w:rsidRPr="00A06D9A">
        <w:t xml:space="preserve">Between selection as Preferred Proponent and Financial Close, the Preferred Proponent </w:t>
      </w:r>
      <w:r>
        <w:t xml:space="preserve">must </w:t>
      </w:r>
      <w:r w:rsidRPr="00A06D9A">
        <w:t xml:space="preserve">communicate regularly with the Authority with respect to progress towards Financial </w:t>
      </w:r>
      <w:r w:rsidRPr="00DF3407">
        <w:t>Close and also keep the Authority fully apprised on any credit market issues or other circumstances that could lead to material changes in Base Rates.</w:t>
      </w:r>
      <w:r w:rsidRPr="00A06D9A">
        <w:t xml:space="preserve"> </w:t>
      </w:r>
    </w:p>
    <w:p w14:paraId="29832843" w14:textId="77777777" w:rsidR="00086007" w:rsidRPr="00A06D9A" w:rsidRDefault="00AA15DC" w:rsidP="00086007">
      <w:pPr>
        <w:pStyle w:val="Heading2"/>
      </w:pPr>
      <w:bookmarkStart w:id="462" w:name="_Toc266694708"/>
      <w:bookmarkStart w:id="463" w:name="_Toc267058746"/>
      <w:bookmarkStart w:id="464" w:name="_Toc267311737"/>
      <w:bookmarkStart w:id="465" w:name="_Ref239476129"/>
      <w:bookmarkStart w:id="466" w:name="_Toc240348440"/>
      <w:bookmarkStart w:id="467" w:name="_Toc267646428"/>
      <w:bookmarkStart w:id="468" w:name="_Toc266194064"/>
      <w:bookmarkStart w:id="469" w:name="_Ref266439735"/>
      <w:bookmarkStart w:id="470" w:name="_Ref266450364"/>
      <w:bookmarkStart w:id="471" w:name="_Ref307818134"/>
      <w:bookmarkStart w:id="472" w:name="_Toc307831043"/>
      <w:bookmarkStart w:id="473" w:name="_Toc384912194"/>
      <w:bookmarkEnd w:id="457"/>
      <w:bookmarkEnd w:id="458"/>
      <w:bookmarkEnd w:id="462"/>
      <w:bookmarkEnd w:id="463"/>
      <w:bookmarkEnd w:id="464"/>
      <w:r w:rsidRPr="00A06D9A">
        <w:t>Changed Funding Arrangements</w:t>
      </w:r>
      <w:bookmarkEnd w:id="459"/>
      <w:bookmarkEnd w:id="465"/>
      <w:bookmarkEnd w:id="466"/>
      <w:bookmarkEnd w:id="467"/>
      <w:bookmarkEnd w:id="468"/>
      <w:bookmarkEnd w:id="469"/>
      <w:bookmarkEnd w:id="470"/>
      <w:bookmarkEnd w:id="471"/>
      <w:bookmarkEnd w:id="472"/>
      <w:bookmarkEnd w:id="473"/>
    </w:p>
    <w:p w14:paraId="29832844" w14:textId="77777777" w:rsidR="00BD2B63" w:rsidRPr="00BD2B63" w:rsidRDefault="00AA15DC" w:rsidP="0069193B">
      <w:pPr>
        <w:pStyle w:val="BodyText"/>
        <w:rPr>
          <w:szCs w:val="20"/>
        </w:rPr>
      </w:pPr>
      <w:r w:rsidRPr="00572BC9">
        <w:t xml:space="preserve">Without limiting the Authority’s rights under this RFP, </w:t>
      </w:r>
      <w:r w:rsidRPr="00EB7066">
        <w:t>if at any time after selection of the Preferred Proponent the Proposal Net Present Cost exceeds the Affordability Ceiling</w:t>
      </w:r>
      <w:r w:rsidRPr="00572BC9">
        <w:t xml:space="preserve">, </w:t>
      </w:r>
      <w:r w:rsidRPr="00120222">
        <w:rPr>
          <w:szCs w:val="20"/>
        </w:rPr>
        <w:t>the Authority may request the Preferred Proponent to seek alternative funding arrangements, subject to the review and approval of the Authority; or the Authority may obtain additional or other funding; or the Authority and the Preferred Pr</w:t>
      </w:r>
      <w:r w:rsidRPr="00572BC9">
        <w:rPr>
          <w:szCs w:val="20"/>
        </w:rPr>
        <w:t>oponent may together seek any alternative funding arrangements (collectively, the “</w:t>
      </w:r>
      <w:r w:rsidRPr="00572BC9">
        <w:rPr>
          <w:b/>
          <w:szCs w:val="20"/>
        </w:rPr>
        <w:t>Changed Funding Arrangements</w:t>
      </w:r>
      <w:r w:rsidRPr="00572BC9">
        <w:rPr>
          <w:szCs w:val="20"/>
        </w:rPr>
        <w:t>”), and the parties may negotiate the Changed Funding Arrangements and any related matter.</w:t>
      </w:r>
    </w:p>
    <w:p w14:paraId="29832845" w14:textId="77777777" w:rsidR="00086007" w:rsidRPr="00F01D67" w:rsidRDefault="00AA15DC" w:rsidP="00F01D67">
      <w:pPr>
        <w:pStyle w:val="Heading2"/>
      </w:pPr>
      <w:bookmarkStart w:id="474" w:name="_Toc346022873"/>
      <w:bookmarkStart w:id="475" w:name="_Toc346026455"/>
      <w:bookmarkStart w:id="476" w:name="_Toc346545266"/>
      <w:bookmarkStart w:id="477" w:name="_Toc346545633"/>
      <w:bookmarkStart w:id="478" w:name="_Toc371676654"/>
      <w:bookmarkStart w:id="479" w:name="_Toc371676655"/>
      <w:bookmarkStart w:id="480" w:name="_Ref240766988"/>
      <w:bookmarkStart w:id="481" w:name="_Toc267646430"/>
      <w:bookmarkStart w:id="482" w:name="_Toc266194066"/>
      <w:bookmarkStart w:id="483" w:name="_Ref266447616"/>
      <w:bookmarkStart w:id="484" w:name="_Ref266447644"/>
      <w:bookmarkStart w:id="485" w:name="_Toc307831046"/>
      <w:bookmarkStart w:id="486" w:name="_Ref355620408"/>
      <w:bookmarkStart w:id="487" w:name="_Ref355620427"/>
      <w:bookmarkStart w:id="488" w:name="_Ref355621028"/>
      <w:bookmarkStart w:id="489" w:name="_Ref355621221"/>
      <w:bookmarkStart w:id="490" w:name="_Toc384912195"/>
      <w:bookmarkEnd w:id="474"/>
      <w:bookmarkEnd w:id="475"/>
      <w:bookmarkEnd w:id="476"/>
      <w:bookmarkEnd w:id="477"/>
      <w:bookmarkEnd w:id="478"/>
      <w:bookmarkEnd w:id="479"/>
      <w:r w:rsidRPr="00F01D67">
        <w:lastRenderedPageBreak/>
        <w:t>Partial Compensation for Participation in this RFP</w:t>
      </w:r>
      <w:bookmarkEnd w:id="460"/>
      <w:bookmarkEnd w:id="461"/>
      <w:bookmarkEnd w:id="480"/>
      <w:bookmarkEnd w:id="481"/>
      <w:bookmarkEnd w:id="482"/>
      <w:bookmarkEnd w:id="483"/>
      <w:bookmarkEnd w:id="484"/>
      <w:bookmarkEnd w:id="485"/>
      <w:bookmarkEnd w:id="486"/>
      <w:bookmarkEnd w:id="487"/>
      <w:bookmarkEnd w:id="488"/>
      <w:bookmarkEnd w:id="489"/>
      <w:bookmarkEnd w:id="490"/>
    </w:p>
    <w:p w14:paraId="29832846" w14:textId="77777777" w:rsidR="00086007" w:rsidRPr="00A06D9A" w:rsidRDefault="00AA15DC" w:rsidP="00086007">
      <w:pPr>
        <w:pStyle w:val="BodyText"/>
      </w:pPr>
      <w:r w:rsidRPr="00A06D9A">
        <w:t xml:space="preserve">Upon execution of the Project Agreement, the Authority will </w:t>
      </w:r>
      <w:r w:rsidRPr="001947DE">
        <w:t>pay $</w:t>
      </w:r>
      <w:r w:rsidRPr="006D2395">
        <w:t>300,000</w:t>
      </w:r>
      <w:r w:rsidRPr="001947DE">
        <w:t xml:space="preserve"> (inclusive</w:t>
      </w:r>
      <w:r>
        <w:t xml:space="preserve"> of any taxes </w:t>
      </w:r>
      <w:r w:rsidRPr="00A06D9A">
        <w:t>payable</w:t>
      </w:r>
      <w:r>
        <w:t>)</w:t>
      </w:r>
      <w:r w:rsidRPr="00A06D9A">
        <w:t xml:space="preserve"> to each unsuccessful Proponent that:</w:t>
      </w:r>
    </w:p>
    <w:p w14:paraId="29832847" w14:textId="77777777" w:rsidR="00CF665B" w:rsidRDefault="00AA15DC" w:rsidP="00B148A9">
      <w:pPr>
        <w:pStyle w:val="Number-1"/>
        <w:numPr>
          <w:ilvl w:val="0"/>
          <w:numId w:val="21"/>
        </w:numPr>
      </w:pPr>
      <w:r>
        <w:t xml:space="preserve">complied with the Mandatory Requirements; </w:t>
      </w:r>
    </w:p>
    <w:p w14:paraId="29832848" w14:textId="77777777" w:rsidR="008A1019" w:rsidRPr="00A06D9A" w:rsidRDefault="00AA15DC" w:rsidP="00B148A9">
      <w:pPr>
        <w:pStyle w:val="Number-1"/>
        <w:numPr>
          <w:ilvl w:val="0"/>
          <w:numId w:val="21"/>
        </w:numPr>
      </w:pPr>
      <w:r>
        <w:t>received an Invitation to Submit a Financial Submission</w:t>
      </w:r>
      <w:r w:rsidRPr="00A06D9A">
        <w:t>;</w:t>
      </w:r>
    </w:p>
    <w:p w14:paraId="29832849" w14:textId="77777777" w:rsidR="00086007" w:rsidRPr="00A06D9A" w:rsidRDefault="00AA15DC" w:rsidP="00B148A9">
      <w:pPr>
        <w:pStyle w:val="Number-1"/>
        <w:numPr>
          <w:ilvl w:val="0"/>
          <w:numId w:val="21"/>
        </w:numPr>
      </w:pPr>
      <w:r>
        <w:t>h</w:t>
      </w:r>
      <w:r w:rsidRPr="00A06D9A">
        <w:t xml:space="preserve">as not withdrawn from the </w:t>
      </w:r>
      <w:r w:rsidRPr="00323078">
        <w:t>Competitive Selection Process</w:t>
      </w:r>
      <w:r w:rsidRPr="00A06D9A">
        <w:t xml:space="preserve"> or been disqualified by the Authority in accordance with the terms of this RFP; and</w:t>
      </w:r>
    </w:p>
    <w:p w14:paraId="2983284A" w14:textId="77777777" w:rsidR="00086007" w:rsidRPr="00A06D9A" w:rsidRDefault="00AA15DC" w:rsidP="00B148A9">
      <w:pPr>
        <w:pStyle w:val="Number-1"/>
        <w:numPr>
          <w:ilvl w:val="0"/>
          <w:numId w:val="21"/>
        </w:numPr>
      </w:pPr>
      <w:r>
        <w:t>p</w:t>
      </w:r>
      <w:r w:rsidRPr="00A06D9A">
        <w:t>rovides to the Authority written acknowledgment of:</w:t>
      </w:r>
    </w:p>
    <w:p w14:paraId="2983284B" w14:textId="77777777" w:rsidR="00086007" w:rsidRPr="000A4804" w:rsidRDefault="00AA15DC" w:rsidP="000A4804">
      <w:pPr>
        <w:pStyle w:val="Number-2"/>
      </w:pPr>
      <w:r>
        <w:t>t</w:t>
      </w:r>
      <w:r w:rsidRPr="000A4804">
        <w:t xml:space="preserve">he disclaimers, limitations and waivers of liability and </w:t>
      </w:r>
      <w:r>
        <w:t>c</w:t>
      </w:r>
      <w:r w:rsidRPr="000A4804">
        <w:t xml:space="preserve">laims contained in this RFP, including </w:t>
      </w:r>
      <w:r>
        <w:t>Section</w:t>
      </w:r>
      <w:r w:rsidRPr="000A4804">
        <w:t xml:space="preserve"> </w:t>
      </w:r>
      <w:r>
        <w:fldChar w:fldCharType="begin"/>
      </w:r>
      <w:r>
        <w:instrText xml:space="preserve"> REF _Ref208666776 \w \h  \* MERGEFORMAT </w:instrText>
      </w:r>
      <w:r>
        <w:fldChar w:fldCharType="separate"/>
      </w:r>
      <w:r>
        <w:t>10.13</w:t>
      </w:r>
      <w:r>
        <w:fldChar w:fldCharType="end"/>
      </w:r>
      <w:r w:rsidRPr="000A4804">
        <w:t>; and</w:t>
      </w:r>
    </w:p>
    <w:p w14:paraId="2983284C" w14:textId="77777777" w:rsidR="00086007" w:rsidRPr="000A4804" w:rsidRDefault="00AA15DC" w:rsidP="000A4804">
      <w:pPr>
        <w:pStyle w:val="Number-2"/>
      </w:pPr>
      <w:r>
        <w:t>t</w:t>
      </w:r>
      <w:r w:rsidRPr="000A4804">
        <w:t xml:space="preserve">he grant of Intellectual Property Rights to the Authority and waiver of moral rights pursuant to </w:t>
      </w:r>
      <w:r>
        <w:t>Section</w:t>
      </w:r>
      <w:r w:rsidRPr="000A4804">
        <w:t xml:space="preserve"> </w:t>
      </w:r>
      <w:r>
        <w:fldChar w:fldCharType="begin"/>
      </w:r>
      <w:r>
        <w:instrText xml:space="preserve"> REF _Ref208634501 \w \h  \* MERGEFORMAT </w:instrText>
      </w:r>
      <w:r>
        <w:fldChar w:fldCharType="separate"/>
      </w:r>
      <w:r>
        <w:t>6.9</w:t>
      </w:r>
      <w:r>
        <w:fldChar w:fldCharType="end"/>
      </w:r>
      <w:r w:rsidRPr="000A4804">
        <w:t xml:space="preserve">. </w:t>
      </w:r>
    </w:p>
    <w:p w14:paraId="2983284D" w14:textId="77777777" w:rsidR="00086007" w:rsidRPr="00A06D9A" w:rsidRDefault="00AA15DC" w:rsidP="00086007">
      <w:pPr>
        <w:pStyle w:val="BodyText"/>
      </w:pPr>
      <w:r w:rsidRPr="00A06D9A">
        <w:t xml:space="preserve">If the Authority exercises its right under </w:t>
      </w:r>
      <w:r>
        <w:t>Section</w:t>
      </w:r>
      <w:r w:rsidRPr="00A06D9A">
        <w:t xml:space="preserve"> </w:t>
      </w:r>
      <w:r>
        <w:fldChar w:fldCharType="begin"/>
      </w:r>
      <w:r>
        <w:instrText xml:space="preserve"> REF _Ref212307012 \r \h  \* MERGEFORMAT </w:instrText>
      </w:r>
      <w:r>
        <w:fldChar w:fldCharType="separate"/>
      </w:r>
      <w:r>
        <w:t>10.1</w:t>
      </w:r>
      <w:r>
        <w:fldChar w:fldCharType="end"/>
      </w:r>
      <w:r w:rsidRPr="00A06D9A">
        <w:t xml:space="preserve"> to terminate the RFP process prior to entering into the Project Agreement with a Proponent, the Authority will pay to each Proponent </w:t>
      </w:r>
      <w:r w:rsidRPr="004A69C7">
        <w:t>that satisfies the requirements (to the extent applicable) set out in (a) – (d)</w:t>
      </w:r>
      <w:r>
        <w:t xml:space="preserve"> above </w:t>
      </w:r>
      <w:r w:rsidRPr="00A06D9A">
        <w:t>the lesser of:</w:t>
      </w:r>
    </w:p>
    <w:p w14:paraId="2983284E" w14:textId="77777777" w:rsidR="00086007" w:rsidRPr="00A06D9A" w:rsidRDefault="00AA15DC" w:rsidP="00B148A9">
      <w:pPr>
        <w:pStyle w:val="Number-1"/>
        <w:numPr>
          <w:ilvl w:val="0"/>
          <w:numId w:val="43"/>
        </w:numPr>
      </w:pPr>
      <w:r w:rsidRPr="001947DE">
        <w:t>$</w:t>
      </w:r>
      <w:r w:rsidRPr="005C7BC1">
        <w:t>300,000</w:t>
      </w:r>
      <w:r w:rsidRPr="001947DE">
        <w:t xml:space="preserve"> (inclusive</w:t>
      </w:r>
      <w:r w:rsidRPr="00A06D9A">
        <w:t xml:space="preserve"> of any </w:t>
      </w:r>
      <w:r>
        <w:t>taxes</w:t>
      </w:r>
      <w:r w:rsidRPr="00A06D9A">
        <w:t xml:space="preserve"> payable); and </w:t>
      </w:r>
    </w:p>
    <w:p w14:paraId="2983284F" w14:textId="77777777" w:rsidR="00086007" w:rsidRPr="00A06D9A" w:rsidRDefault="00AA15DC" w:rsidP="00F647B6">
      <w:pPr>
        <w:pStyle w:val="Number-1"/>
      </w:pPr>
      <w:r>
        <w:t>t</w:t>
      </w:r>
      <w:r w:rsidRPr="00A06D9A">
        <w:t>he substantiated out-of-pocket costs reasonably incurred by the Proponent in preparing its Proposal,</w:t>
      </w:r>
    </w:p>
    <w:p w14:paraId="29832850" w14:textId="77777777" w:rsidR="00086007" w:rsidRPr="00A06D9A" w:rsidRDefault="00AA15DC" w:rsidP="00086007">
      <w:pPr>
        <w:pStyle w:val="BodyText"/>
      </w:pPr>
      <w:r w:rsidRPr="00A06D9A">
        <w:t xml:space="preserve">provided that if the Authority exercises such rights after the selection of a Preferred Proponent, the Preferred Proponent must have delivered the Preferred Proponent Security Deposit in accordance with </w:t>
      </w:r>
      <w:r>
        <w:t>Section</w:t>
      </w:r>
      <w:r w:rsidRPr="00A06D9A">
        <w:t xml:space="preserve"> </w:t>
      </w:r>
      <w:r>
        <w:fldChar w:fldCharType="begin"/>
      </w:r>
      <w:r>
        <w:instrText xml:space="preserve"> REF _Ref212309245 \w \h  \* MERGEFORMAT </w:instrText>
      </w:r>
      <w:r>
        <w:fldChar w:fldCharType="separate"/>
      </w:r>
      <w:r>
        <w:t>8.3</w:t>
      </w:r>
      <w:r>
        <w:fldChar w:fldCharType="end"/>
      </w:r>
      <w:r w:rsidRPr="00A06D9A">
        <w:t xml:space="preserve"> to be entitled to receive any such payment. </w:t>
      </w:r>
    </w:p>
    <w:p w14:paraId="29832851" w14:textId="77777777" w:rsidR="00086007" w:rsidRDefault="00AA15DC" w:rsidP="00086007">
      <w:pPr>
        <w:pStyle w:val="BodyText"/>
      </w:pPr>
      <w:bookmarkStart w:id="491" w:name="OLE_LINK9"/>
      <w:bookmarkStart w:id="492" w:name="OLE_LINK10"/>
      <w:r w:rsidRPr="00A06D9A">
        <w:t xml:space="preserve">In determining whether to make available the partial compensation described in this </w:t>
      </w:r>
      <w:r>
        <w:t xml:space="preserve">Section </w:t>
      </w:r>
      <w:r>
        <w:fldChar w:fldCharType="begin"/>
      </w:r>
      <w:r>
        <w:instrText xml:space="preserve"> REF _Ref355620408 \r \h </w:instrText>
      </w:r>
      <w:r>
        <w:fldChar w:fldCharType="separate"/>
      </w:r>
      <w:r>
        <w:t>8.8</w:t>
      </w:r>
      <w:r>
        <w:fldChar w:fldCharType="end"/>
      </w:r>
      <w:r w:rsidRPr="00A06D9A">
        <w:t xml:space="preserve">, the Authority considered the potential value of obtaining the licence to the Authority of rights to the Intellectual Property Rights and the waiver of moral rights pursuant to </w:t>
      </w:r>
      <w:r>
        <w:t>Section</w:t>
      </w:r>
      <w:r w:rsidRPr="00A06D9A">
        <w:t xml:space="preserve"> </w:t>
      </w:r>
      <w:r>
        <w:fldChar w:fldCharType="begin"/>
      </w:r>
      <w:r>
        <w:instrText xml:space="preserve"> REF _Ref208634501 \w \h  \* MERGEFORMAT </w:instrText>
      </w:r>
      <w:r>
        <w:fldChar w:fldCharType="separate"/>
      </w:r>
      <w:r>
        <w:t>6.9</w:t>
      </w:r>
      <w:r>
        <w:fldChar w:fldCharType="end"/>
      </w:r>
      <w:r>
        <w:t>. Accordingly</w:t>
      </w:r>
      <w:r w:rsidRPr="00A06D9A">
        <w:t xml:space="preserve">, the Authority may </w:t>
      </w:r>
      <w:r>
        <w:t xml:space="preserve">in its discretion offer to </w:t>
      </w:r>
      <w:r w:rsidRPr="001947DE">
        <w:t>pay up</w:t>
      </w:r>
      <w:r w:rsidRPr="005C7BC1">
        <w:t xml:space="preserve"> to $300,000</w:t>
      </w:r>
      <w:r w:rsidRPr="001947DE">
        <w:t xml:space="preserve"> </w:t>
      </w:r>
      <w:r w:rsidRPr="005C7BC1">
        <w:t>(inclusive</w:t>
      </w:r>
      <w:r>
        <w:t xml:space="preserve"> of any taxes</w:t>
      </w:r>
      <w:r w:rsidRPr="00A06D9A">
        <w:t xml:space="preserve"> payable) to a Proponent that </w:t>
      </w:r>
      <w:r>
        <w:t xml:space="preserve">is not otherwise entitled to payment under this Section </w:t>
      </w:r>
      <w:r>
        <w:fldChar w:fldCharType="begin"/>
      </w:r>
      <w:r>
        <w:instrText xml:space="preserve"> REF _Ref355620427 \r \h </w:instrText>
      </w:r>
      <w:r>
        <w:fldChar w:fldCharType="separate"/>
      </w:r>
      <w:r>
        <w:t>8.8</w:t>
      </w:r>
      <w:r>
        <w:fldChar w:fldCharType="end"/>
      </w:r>
      <w:r>
        <w:t xml:space="preserve"> </w:t>
      </w:r>
      <w:r w:rsidRPr="00A06D9A">
        <w:t>on conditions</w:t>
      </w:r>
      <w:r>
        <w:t xml:space="preserve"> established by the Authority in its discretion</w:t>
      </w:r>
      <w:r w:rsidRPr="00A06D9A">
        <w:t xml:space="preserve">. The conditions may include the Authority reviewing the Intellectual Property Rights (such as for a Proposal that was returned) and being satisfied with the value of such rights and the Proponent entering into an agreement with the Authority granting </w:t>
      </w:r>
      <w:r>
        <w:t>licence</w:t>
      </w:r>
      <w:r w:rsidRPr="00A06D9A">
        <w:t xml:space="preserve"> rights to the Authority. Such arrangements will not be governed by this RFP.</w:t>
      </w:r>
    </w:p>
    <w:p w14:paraId="29832852" w14:textId="77777777" w:rsidR="00086007" w:rsidRPr="00A06D9A" w:rsidRDefault="00AA15DC" w:rsidP="00086007">
      <w:pPr>
        <w:pStyle w:val="Heading2"/>
      </w:pPr>
      <w:bookmarkStart w:id="493" w:name="_Toc221502345"/>
      <w:bookmarkStart w:id="494" w:name="_Toc267646431"/>
      <w:bookmarkStart w:id="495" w:name="_Toc266194067"/>
      <w:bookmarkStart w:id="496" w:name="_Toc307831047"/>
      <w:bookmarkStart w:id="497" w:name="_Toc384912196"/>
      <w:bookmarkEnd w:id="491"/>
      <w:bookmarkEnd w:id="492"/>
      <w:r w:rsidRPr="00A06D9A">
        <w:lastRenderedPageBreak/>
        <w:t>Debriefs</w:t>
      </w:r>
      <w:bookmarkEnd w:id="493"/>
      <w:bookmarkEnd w:id="494"/>
      <w:bookmarkEnd w:id="495"/>
      <w:bookmarkEnd w:id="496"/>
      <w:bookmarkEnd w:id="497"/>
    </w:p>
    <w:p w14:paraId="29832853" w14:textId="77777777" w:rsidR="0069193B" w:rsidRDefault="00AA15DC" w:rsidP="00086007">
      <w:pPr>
        <w:pStyle w:val="BodyText"/>
      </w:pPr>
      <w:r w:rsidRPr="00A06D9A">
        <w:t>The Authority will, following Financial Close, upon request from a Proponent</w:t>
      </w:r>
      <w:r>
        <w:t xml:space="preserve"> within 40 Business Days of Financial Close</w:t>
      </w:r>
      <w:r w:rsidRPr="00A06D9A">
        <w:t>, conduct a debriefing for that Proponent</w:t>
      </w:r>
      <w:r>
        <w:t>.</w:t>
      </w:r>
    </w:p>
    <w:p w14:paraId="29832854" w14:textId="77777777" w:rsidR="00086007" w:rsidRPr="00A06D9A" w:rsidRDefault="00AA15DC" w:rsidP="00086007">
      <w:pPr>
        <w:pStyle w:val="Heading1"/>
      </w:pPr>
      <w:bookmarkStart w:id="498" w:name="_Toc221502346"/>
      <w:bookmarkStart w:id="499" w:name="_Toc267646432"/>
      <w:bookmarkStart w:id="500" w:name="_Toc307831048"/>
      <w:bookmarkStart w:id="501" w:name="_Toc384912197"/>
      <w:r w:rsidRPr="00A06D9A">
        <w:t>CONFLICT OF INTEREST AND RELATIONSHIP DISCLOSURE</w:t>
      </w:r>
      <w:bookmarkEnd w:id="498"/>
      <w:bookmarkEnd w:id="499"/>
      <w:bookmarkEnd w:id="500"/>
      <w:bookmarkEnd w:id="501"/>
    </w:p>
    <w:p w14:paraId="29832855" w14:textId="77777777" w:rsidR="00086007" w:rsidRPr="00A06D9A" w:rsidRDefault="00AA15DC" w:rsidP="00086007">
      <w:pPr>
        <w:pStyle w:val="Heading2"/>
      </w:pPr>
      <w:bookmarkStart w:id="502" w:name="_Toc221502347"/>
      <w:bookmarkStart w:id="503" w:name="_Toc267646433"/>
      <w:bookmarkStart w:id="504" w:name="_Toc266194069"/>
      <w:bookmarkStart w:id="505" w:name="_Toc307831049"/>
      <w:bookmarkStart w:id="506" w:name="_Toc384912198"/>
      <w:r w:rsidRPr="00A06D9A">
        <w:t>Reservation of Rights</w:t>
      </w:r>
      <w:bookmarkEnd w:id="502"/>
      <w:bookmarkEnd w:id="503"/>
      <w:bookmarkEnd w:id="504"/>
      <w:bookmarkEnd w:id="505"/>
      <w:r>
        <w:t xml:space="preserve"> to Disqualify</w:t>
      </w:r>
      <w:bookmarkEnd w:id="506"/>
    </w:p>
    <w:p w14:paraId="29832856" w14:textId="77777777" w:rsidR="00086007" w:rsidRPr="00A06D9A" w:rsidRDefault="00AA15DC" w:rsidP="00086007">
      <w:pPr>
        <w:pStyle w:val="BodyText"/>
      </w:pPr>
      <w:bookmarkStart w:id="507" w:name="_DV_C1273"/>
      <w:r w:rsidRPr="00A06D9A">
        <w:t>The Authority reserves the right to disqualify any Proponent that in the Authority’s opinion has a conflict of interest or an unfair advantage (including access to any confidential information not available to all Proponents), whether real, perceived, existing now or likely to arise in the future, or may permit the Proponent to continue and impose such conditions as the Authority may consider to be in the public interest or otherwise required by the Authority.</w:t>
      </w:r>
    </w:p>
    <w:p w14:paraId="29832857" w14:textId="77777777" w:rsidR="00086007" w:rsidRPr="00A06D9A" w:rsidRDefault="00AA15DC" w:rsidP="00086007">
      <w:pPr>
        <w:pStyle w:val="Heading2"/>
      </w:pPr>
      <w:bookmarkStart w:id="508" w:name="_Toc221502348"/>
      <w:bookmarkStart w:id="509" w:name="_Toc267646434"/>
      <w:bookmarkStart w:id="510" w:name="_Toc266194070"/>
      <w:bookmarkStart w:id="511" w:name="_Toc307831050"/>
      <w:bookmarkStart w:id="512" w:name="_Toc384912199"/>
      <w:r w:rsidRPr="00A06D9A">
        <w:t>Relationship Disclosure</w:t>
      </w:r>
      <w:bookmarkEnd w:id="508"/>
      <w:bookmarkEnd w:id="509"/>
      <w:bookmarkEnd w:id="510"/>
      <w:bookmarkEnd w:id="511"/>
      <w:bookmarkEnd w:id="512"/>
      <w:r w:rsidRPr="00A06D9A">
        <w:t xml:space="preserve"> </w:t>
      </w:r>
    </w:p>
    <w:p w14:paraId="29832858" w14:textId="77777777" w:rsidR="00086007" w:rsidRPr="00A06D9A" w:rsidRDefault="00AA15DC" w:rsidP="00086007">
      <w:pPr>
        <w:pStyle w:val="BodyText"/>
      </w:pPr>
      <w:r w:rsidRPr="00A06D9A">
        <w:t>Each Proponent, including each member of the Proponent Team, should fully disclose all</w:t>
      </w:r>
      <w:bookmarkStart w:id="513" w:name="_DV_X1028"/>
      <w:bookmarkStart w:id="514" w:name="_DV_C1274"/>
      <w:bookmarkEnd w:id="507"/>
      <w:r w:rsidRPr="00A06D9A">
        <w:t xml:space="preserve"> relationships they may have with </w:t>
      </w:r>
      <w:bookmarkStart w:id="515" w:name="_DV_C1275"/>
      <w:bookmarkEnd w:id="513"/>
      <w:bookmarkEnd w:id="514"/>
      <w:r>
        <w:t>the Authority, any Restricted P</w:t>
      </w:r>
      <w:r w:rsidRPr="00A06D9A">
        <w:t xml:space="preserve">arty, or any </w:t>
      </w:r>
      <w:r>
        <w:t>p</w:t>
      </w:r>
      <w:r w:rsidRPr="00A06D9A">
        <w:t xml:space="preserve">erson providing advice or services to the Authority with respect to the Project or any other matter that gives rise, or might give rise, to </w:t>
      </w:r>
      <w:r>
        <w:t xml:space="preserve">a conflict of interest or </w:t>
      </w:r>
      <w:r w:rsidRPr="00A06D9A">
        <w:t xml:space="preserve">an unfair advantage: </w:t>
      </w:r>
      <w:bookmarkStart w:id="516" w:name="_DV_C1276"/>
      <w:bookmarkEnd w:id="515"/>
    </w:p>
    <w:p w14:paraId="29832859" w14:textId="77777777" w:rsidR="00086007" w:rsidRPr="00A06D9A" w:rsidRDefault="00AA15DC" w:rsidP="00B148A9">
      <w:pPr>
        <w:pStyle w:val="Number-1"/>
        <w:numPr>
          <w:ilvl w:val="0"/>
          <w:numId w:val="23"/>
        </w:numPr>
      </w:pPr>
      <w:bookmarkStart w:id="517" w:name="_DV_C1277"/>
      <w:bookmarkEnd w:id="516"/>
      <w:r>
        <w:t>by submission of completed Relationship Disclosure F</w:t>
      </w:r>
      <w:r w:rsidRPr="00A06D9A">
        <w:t>orm</w:t>
      </w:r>
      <w:r>
        <w:t>s</w:t>
      </w:r>
      <w:r w:rsidRPr="00A06D9A">
        <w:t xml:space="preserve"> with its Proposal; and </w:t>
      </w:r>
      <w:bookmarkStart w:id="518" w:name="_DV_C1278"/>
      <w:bookmarkEnd w:id="517"/>
    </w:p>
    <w:p w14:paraId="2983285A" w14:textId="77777777" w:rsidR="00086007" w:rsidRPr="00A06D9A" w:rsidRDefault="00AA15DC" w:rsidP="00B148A9">
      <w:pPr>
        <w:pStyle w:val="Number-1"/>
        <w:numPr>
          <w:ilvl w:val="0"/>
          <w:numId w:val="23"/>
        </w:numPr>
      </w:pPr>
      <w:bookmarkStart w:id="519" w:name="_DV_C1279"/>
      <w:bookmarkEnd w:id="518"/>
      <w:r>
        <w:t>at any time</w:t>
      </w:r>
      <w:r w:rsidRPr="00A06D9A">
        <w:t xml:space="preserve"> during the </w:t>
      </w:r>
      <w:r w:rsidRPr="00323078">
        <w:t>Competitive Selection Process</w:t>
      </w:r>
      <w:r w:rsidRPr="00A06D9A">
        <w:t xml:space="preserve"> by written notice addressed to the Contact Person promptly after becoming aware of any such relationship.</w:t>
      </w:r>
      <w:r>
        <w:t xml:space="preserve"> </w:t>
      </w:r>
      <w:bookmarkEnd w:id="519"/>
    </w:p>
    <w:p w14:paraId="2983285B" w14:textId="77777777" w:rsidR="00086007" w:rsidRPr="00220348" w:rsidRDefault="00AA15DC" w:rsidP="00220348">
      <w:pPr>
        <w:pStyle w:val="BodyText"/>
      </w:pPr>
      <w:bookmarkStart w:id="520" w:name="_DV_C1280"/>
      <w:r w:rsidRPr="00220348">
        <w:t xml:space="preserve">At the time of such disclosure, the Proponent will include sufficient information and documentation to demonstrate that appropriate measures have been, or will be, implemented to mitigate, minimize or eliminate the actual, perceived or potential conflict of interest or unfair advantage, as applicable. The Proponent will provide such additional information and documentation and implement such additional measures as the Authority </w:t>
      </w:r>
      <w:r>
        <w:t xml:space="preserve">or the COI Adjudicator </w:t>
      </w:r>
      <w:r w:rsidRPr="00220348">
        <w:t>may require in its discretion in connection with the consideration of the disclosed relationship and proposed measures.</w:t>
      </w:r>
      <w:bookmarkStart w:id="521" w:name="_DV_C1281"/>
      <w:bookmarkEnd w:id="520"/>
    </w:p>
    <w:p w14:paraId="2983285C" w14:textId="77777777" w:rsidR="00086007" w:rsidRPr="00A06D9A" w:rsidRDefault="00AA15DC" w:rsidP="00086007">
      <w:pPr>
        <w:pStyle w:val="Heading2"/>
      </w:pPr>
      <w:bookmarkStart w:id="522" w:name="_Toc221502349"/>
      <w:bookmarkStart w:id="523" w:name="_Toc267646435"/>
      <w:bookmarkStart w:id="524" w:name="_Toc266194071"/>
      <w:bookmarkStart w:id="525" w:name="_Toc307831051"/>
      <w:bookmarkStart w:id="526" w:name="_Toc384912200"/>
      <w:bookmarkEnd w:id="521"/>
      <w:r w:rsidRPr="00A06D9A">
        <w:t>Use or Inclusion of Restricted Parties</w:t>
      </w:r>
      <w:bookmarkEnd w:id="522"/>
      <w:bookmarkEnd w:id="523"/>
      <w:bookmarkEnd w:id="524"/>
      <w:bookmarkEnd w:id="525"/>
      <w:bookmarkEnd w:id="526"/>
    </w:p>
    <w:p w14:paraId="2983285D" w14:textId="77777777" w:rsidR="00086007" w:rsidRPr="00A06D9A" w:rsidRDefault="00AA15DC" w:rsidP="00086007">
      <w:pPr>
        <w:pStyle w:val="BodyText"/>
      </w:pPr>
      <w:r w:rsidRPr="00A06D9A">
        <w:t>The Authority may, in its discretion, disqualify a Proponent, or may permit a Proponent to continue and impose such conditions as the Authority may consider to be in the public interest or otherwise required by the Authority, if the Proponent is a Restricted Party, or if the Proponent uses a Restricted Party:</w:t>
      </w:r>
    </w:p>
    <w:p w14:paraId="2983285E" w14:textId="77777777" w:rsidR="00086007" w:rsidRPr="00323078" w:rsidRDefault="00AA15DC" w:rsidP="00B148A9">
      <w:pPr>
        <w:pStyle w:val="Number-1"/>
        <w:numPr>
          <w:ilvl w:val="0"/>
          <w:numId w:val="24"/>
        </w:numPr>
      </w:pPr>
      <w:r>
        <w:lastRenderedPageBreak/>
        <w:t>t</w:t>
      </w:r>
      <w:r w:rsidRPr="00A06D9A">
        <w:t xml:space="preserve">o advise or otherwise assist the Proponent respecting the Proponent’s participation in the </w:t>
      </w:r>
      <w:r w:rsidRPr="00323078">
        <w:t>Competitive Selection Process; or</w:t>
      </w:r>
    </w:p>
    <w:p w14:paraId="2983285F" w14:textId="77777777" w:rsidR="00086007" w:rsidRPr="00A06D9A" w:rsidRDefault="00AA15DC" w:rsidP="00B148A9">
      <w:pPr>
        <w:pStyle w:val="Number-1"/>
        <w:numPr>
          <w:ilvl w:val="0"/>
          <w:numId w:val="24"/>
        </w:numPr>
      </w:pPr>
      <w:r>
        <w:t>a</w:t>
      </w:r>
      <w:r w:rsidRPr="00A06D9A">
        <w:t>s a Proponent Team member or as an employee, advisor or consultant to the Proponent or a Proponent Team member.</w:t>
      </w:r>
    </w:p>
    <w:p w14:paraId="29832860" w14:textId="77777777" w:rsidR="00086007" w:rsidRPr="00A06D9A" w:rsidRDefault="00AA15DC" w:rsidP="00086007">
      <w:pPr>
        <w:pStyle w:val="BodyText"/>
      </w:pPr>
      <w:r w:rsidRPr="00A06D9A">
        <w:t xml:space="preserve">Each Proponent is responsible to ensure that neither the Proponent nor any Proponent Team member uses or </w:t>
      </w:r>
      <w:r>
        <w:t>obtains</w:t>
      </w:r>
      <w:r w:rsidRPr="00A06D9A">
        <w:t xml:space="preserve"> advice or assistance</w:t>
      </w:r>
      <w:r>
        <w:t xml:space="preserve"> in relation to the Project</w:t>
      </w:r>
      <w:r w:rsidRPr="00A06D9A">
        <w:t xml:space="preserve"> from any Restricted Party, or includes any Restricted Party in the Proponent Team.</w:t>
      </w:r>
    </w:p>
    <w:p w14:paraId="29832861" w14:textId="77777777" w:rsidR="00086007" w:rsidRPr="00A06D9A" w:rsidRDefault="00AA15DC" w:rsidP="00086007">
      <w:pPr>
        <w:pStyle w:val="Heading2"/>
      </w:pPr>
      <w:bookmarkStart w:id="527" w:name="_Ref208634773"/>
      <w:bookmarkStart w:id="528" w:name="_Toc221502350"/>
      <w:bookmarkStart w:id="529" w:name="_Toc267646436"/>
      <w:bookmarkStart w:id="530" w:name="_Toc266194072"/>
      <w:bookmarkStart w:id="531" w:name="_Toc307831052"/>
      <w:bookmarkStart w:id="532" w:name="_Toc384912201"/>
      <w:r w:rsidRPr="00A06D9A">
        <w:t>Current Restricted Parties</w:t>
      </w:r>
      <w:bookmarkEnd w:id="527"/>
      <w:bookmarkEnd w:id="528"/>
      <w:bookmarkEnd w:id="529"/>
      <w:bookmarkEnd w:id="530"/>
      <w:bookmarkEnd w:id="531"/>
      <w:bookmarkEnd w:id="532"/>
      <w:r w:rsidRPr="00A06D9A">
        <w:t xml:space="preserve"> </w:t>
      </w:r>
    </w:p>
    <w:p w14:paraId="29832862" w14:textId="77777777" w:rsidR="00086007" w:rsidRDefault="00AA15DC" w:rsidP="00086007">
      <w:pPr>
        <w:pStyle w:val="BodyText"/>
      </w:pPr>
      <w:r w:rsidRPr="00A06D9A">
        <w:t xml:space="preserve">At this RFP stage, and without limiting the definition of Restricted Parties, the Authority has identified the following </w:t>
      </w:r>
      <w:r>
        <w:t>persons</w:t>
      </w:r>
      <w:r w:rsidRPr="00A06D9A">
        <w:t xml:space="preserve"> as Restricted Parties:</w:t>
      </w:r>
    </w:p>
    <w:p w14:paraId="29832863" w14:textId="77777777" w:rsidR="00086007" w:rsidRPr="00A06D9A" w:rsidRDefault="00AA15DC" w:rsidP="00B148A9">
      <w:pPr>
        <w:pStyle w:val="Number-1"/>
        <w:numPr>
          <w:ilvl w:val="0"/>
          <w:numId w:val="25"/>
        </w:numPr>
      </w:pPr>
      <w:r>
        <w:t>Joan Young, McMillan LLP</w:t>
      </w:r>
      <w:r w:rsidRPr="00A06D9A">
        <w:t xml:space="preserve"> (Fairness Advisor);</w:t>
      </w:r>
    </w:p>
    <w:p w14:paraId="29832864" w14:textId="77777777" w:rsidR="00086007" w:rsidRPr="00A06D9A" w:rsidRDefault="00AA15DC" w:rsidP="00B148A9">
      <w:pPr>
        <w:pStyle w:val="Number-1"/>
        <w:numPr>
          <w:ilvl w:val="0"/>
          <w:numId w:val="25"/>
        </w:numPr>
      </w:pPr>
      <w:r>
        <w:t>Bull, Housser &amp; Tupper LLP</w:t>
      </w:r>
      <w:r w:rsidRPr="00A06D9A">
        <w:t xml:space="preserve"> (</w:t>
      </w:r>
      <w:r w:rsidRPr="00641E86">
        <w:t>Legal Advisor</w:t>
      </w:r>
      <w:r w:rsidRPr="00A06D9A">
        <w:t>);</w:t>
      </w:r>
    </w:p>
    <w:p w14:paraId="29832865" w14:textId="77777777" w:rsidR="00572D58" w:rsidRDefault="00AA15DC" w:rsidP="00B148A9">
      <w:pPr>
        <w:pStyle w:val="Number-1"/>
        <w:numPr>
          <w:ilvl w:val="0"/>
          <w:numId w:val="25"/>
        </w:numPr>
      </w:pPr>
      <w:r>
        <w:t>Facility Advisor Team, including:</w:t>
      </w:r>
    </w:p>
    <w:p w14:paraId="29832866" w14:textId="77777777" w:rsidR="00A1462C" w:rsidRPr="00A1462C" w:rsidRDefault="00AA15DC" w:rsidP="00A1462C">
      <w:pPr>
        <w:pStyle w:val="Number-2"/>
      </w:pPr>
      <w:r w:rsidRPr="00A1462C">
        <w:t xml:space="preserve">Group2 Architecture Interior Design Inc.; </w:t>
      </w:r>
    </w:p>
    <w:p w14:paraId="29832867" w14:textId="77777777" w:rsidR="00A1462C" w:rsidRPr="00A1462C" w:rsidRDefault="00AA15DC" w:rsidP="00A1462C">
      <w:pPr>
        <w:pStyle w:val="Number-2"/>
      </w:pPr>
      <w:r w:rsidRPr="00A1462C">
        <w:t>Entuitive;</w:t>
      </w:r>
    </w:p>
    <w:p w14:paraId="29832868" w14:textId="77777777" w:rsidR="00A1462C" w:rsidRPr="00A1462C" w:rsidRDefault="00AA15DC" w:rsidP="00A1462C">
      <w:pPr>
        <w:pStyle w:val="Number-2"/>
      </w:pPr>
      <w:r w:rsidRPr="00A1462C">
        <w:t>TYZ Engineering Ltd.;</w:t>
      </w:r>
    </w:p>
    <w:p w14:paraId="29832869" w14:textId="77777777" w:rsidR="00A1462C" w:rsidRPr="00A1462C" w:rsidRDefault="00AA15DC" w:rsidP="00A1462C">
      <w:pPr>
        <w:pStyle w:val="Number-2"/>
      </w:pPr>
      <w:r w:rsidRPr="00A1462C">
        <w:t>Ritenburg &amp; Associates Ltd.;</w:t>
      </w:r>
    </w:p>
    <w:p w14:paraId="2983286A" w14:textId="77777777" w:rsidR="00A1462C" w:rsidRPr="00A1462C" w:rsidRDefault="00AA15DC" w:rsidP="00A1462C">
      <w:pPr>
        <w:pStyle w:val="Number-2"/>
      </w:pPr>
      <w:r w:rsidRPr="00A1462C">
        <w:t>Genivar; and</w:t>
      </w:r>
    </w:p>
    <w:p w14:paraId="2983286B" w14:textId="77777777" w:rsidR="00A1462C" w:rsidRPr="00A1462C" w:rsidRDefault="00AA15DC" w:rsidP="00A1462C">
      <w:pPr>
        <w:pStyle w:val="Number-2"/>
      </w:pPr>
      <w:r w:rsidRPr="00A1462C">
        <w:t>Crosby Hanna &amp; Associates.</w:t>
      </w:r>
    </w:p>
    <w:p w14:paraId="2983286C" w14:textId="77777777" w:rsidR="00A1462C" w:rsidRDefault="00AA15DC" w:rsidP="00B148A9">
      <w:pPr>
        <w:pStyle w:val="Number-1"/>
        <w:numPr>
          <w:ilvl w:val="0"/>
          <w:numId w:val="25"/>
        </w:numPr>
      </w:pPr>
      <w:r>
        <w:t>ZW Project Management Group;</w:t>
      </w:r>
    </w:p>
    <w:p w14:paraId="2983286D" w14:textId="77777777" w:rsidR="00A1462C" w:rsidRDefault="00AA15DC" w:rsidP="00B148A9">
      <w:pPr>
        <w:pStyle w:val="Number-1"/>
        <w:numPr>
          <w:ilvl w:val="0"/>
          <w:numId w:val="25"/>
        </w:numPr>
      </w:pPr>
      <w:r w:rsidRPr="00AA0324">
        <w:t>Rabig</w:t>
      </w:r>
      <w:r>
        <w:t xml:space="preserve"> Consulting;</w:t>
      </w:r>
    </w:p>
    <w:p w14:paraId="2983286E" w14:textId="77777777" w:rsidR="00A1462C" w:rsidRDefault="00AA15DC" w:rsidP="00B148A9">
      <w:pPr>
        <w:pStyle w:val="Number-1"/>
        <w:numPr>
          <w:ilvl w:val="0"/>
          <w:numId w:val="25"/>
        </w:numPr>
      </w:pPr>
      <w:r>
        <w:t xml:space="preserve">Spiegel Skillen + Associates Ltd.; </w:t>
      </w:r>
    </w:p>
    <w:p w14:paraId="2983286F" w14:textId="77777777" w:rsidR="00A1462C" w:rsidRDefault="00AA15DC" w:rsidP="00B148A9">
      <w:pPr>
        <w:pStyle w:val="Number-1"/>
        <w:numPr>
          <w:ilvl w:val="0"/>
          <w:numId w:val="25"/>
        </w:numPr>
      </w:pPr>
      <w:r>
        <w:t xml:space="preserve">John Black and Associates LLC; </w:t>
      </w:r>
    </w:p>
    <w:p w14:paraId="29832870" w14:textId="77777777" w:rsidR="00A1462C" w:rsidRDefault="00AA15DC" w:rsidP="00B148A9">
      <w:pPr>
        <w:pStyle w:val="Number-1"/>
        <w:numPr>
          <w:ilvl w:val="0"/>
          <w:numId w:val="25"/>
        </w:numPr>
      </w:pPr>
      <w:r>
        <w:t>RBM Architecture;</w:t>
      </w:r>
    </w:p>
    <w:p w14:paraId="29832871" w14:textId="77777777" w:rsidR="00A1462C" w:rsidRDefault="00AA15DC" w:rsidP="00B148A9">
      <w:pPr>
        <w:pStyle w:val="Number-1"/>
        <w:numPr>
          <w:ilvl w:val="0"/>
          <w:numId w:val="25"/>
        </w:numPr>
      </w:pPr>
      <w:r>
        <w:t xml:space="preserve">Pacific Meridian Consulting Inc.; </w:t>
      </w:r>
    </w:p>
    <w:p w14:paraId="29832872" w14:textId="77777777" w:rsidR="0010457E" w:rsidRDefault="00AA15DC" w:rsidP="00B148A9">
      <w:pPr>
        <w:pStyle w:val="Number-1"/>
        <w:numPr>
          <w:ilvl w:val="0"/>
          <w:numId w:val="25"/>
        </w:numPr>
      </w:pPr>
      <w:r>
        <w:t xml:space="preserve">Deloitte LP; </w:t>
      </w:r>
    </w:p>
    <w:p w14:paraId="29832873" w14:textId="77777777" w:rsidR="00A1462C" w:rsidRDefault="00AA15DC" w:rsidP="00B148A9">
      <w:pPr>
        <w:pStyle w:val="Number-1"/>
        <w:numPr>
          <w:ilvl w:val="0"/>
          <w:numId w:val="25"/>
        </w:numPr>
      </w:pPr>
      <w:r>
        <w:t xml:space="preserve">the Honourable Eugene A. Scheibel (COI Adjudicator); </w:t>
      </w:r>
    </w:p>
    <w:p w14:paraId="29832874" w14:textId="77777777" w:rsidR="00A1462C" w:rsidRDefault="00AA15DC" w:rsidP="00D62FC0">
      <w:pPr>
        <w:pStyle w:val="Number-1"/>
        <w:numPr>
          <w:ilvl w:val="0"/>
          <w:numId w:val="25"/>
        </w:numPr>
      </w:pPr>
      <w:r>
        <w:lastRenderedPageBreak/>
        <w:t>t</w:t>
      </w:r>
      <w:r w:rsidRPr="001D104E">
        <w:t xml:space="preserve">he </w:t>
      </w:r>
      <w:r>
        <w:t>Authority, Ministry of Health, SaskBuilds</w:t>
      </w:r>
      <w:r w:rsidRPr="001D104E">
        <w:t xml:space="preserve"> and </w:t>
      </w:r>
      <w:r w:rsidRPr="00960AB3">
        <w:t>Partnerships BC</w:t>
      </w:r>
      <w:r w:rsidRPr="001D104E">
        <w:t xml:space="preserve">, </w:t>
      </w:r>
      <w:r>
        <w:t>and</w:t>
      </w:r>
      <w:r w:rsidRPr="001D104E">
        <w:t xml:space="preserve"> their former and current employees who fall within the </w:t>
      </w:r>
      <w:r>
        <w:t>definition of Restricted Party; and</w:t>
      </w:r>
    </w:p>
    <w:p w14:paraId="29832875" w14:textId="77777777" w:rsidR="00E55801" w:rsidRDefault="00AA15DC" w:rsidP="00D62FC0">
      <w:pPr>
        <w:pStyle w:val="Number-1"/>
        <w:numPr>
          <w:ilvl w:val="0"/>
          <w:numId w:val="25"/>
        </w:numPr>
      </w:pPr>
      <w:r>
        <w:t>Beacon Securities Limited;</w:t>
      </w:r>
    </w:p>
    <w:p w14:paraId="29832876" w14:textId="77777777" w:rsidR="00E55801" w:rsidRDefault="00AA15DC" w:rsidP="00D62FC0">
      <w:pPr>
        <w:pStyle w:val="Number-1"/>
        <w:numPr>
          <w:ilvl w:val="0"/>
          <w:numId w:val="25"/>
        </w:numPr>
      </w:pPr>
      <w:r>
        <w:t>Canaccord Genuity Corp.; and</w:t>
      </w:r>
    </w:p>
    <w:p w14:paraId="29832877" w14:textId="77777777" w:rsidR="00E55801" w:rsidRPr="00A06D9A" w:rsidRDefault="00AA15DC" w:rsidP="00D62FC0">
      <w:pPr>
        <w:pStyle w:val="Number-1"/>
        <w:numPr>
          <w:ilvl w:val="0"/>
          <w:numId w:val="25"/>
        </w:numPr>
      </w:pPr>
      <w:r>
        <w:t>Rowan Williams Davies and Irwin Inc.</w:t>
      </w:r>
    </w:p>
    <w:p w14:paraId="29832878" w14:textId="77777777" w:rsidR="00086007" w:rsidRPr="00A06D9A" w:rsidRDefault="00AA15DC" w:rsidP="00086007">
      <w:pPr>
        <w:pStyle w:val="BodyText"/>
      </w:pPr>
      <w:r w:rsidRPr="00A06D9A">
        <w:t xml:space="preserve">This is not an exhaustive list of </w:t>
      </w:r>
      <w:r>
        <w:t>Restricted Parties. Additional p</w:t>
      </w:r>
      <w:r w:rsidRPr="00A06D9A">
        <w:t xml:space="preserve">ersons may be </w:t>
      </w:r>
      <w:r w:rsidRPr="00323078">
        <w:t>added to, or deleted from, the list during any stage of the Competitive Selection Process through an</w:t>
      </w:r>
      <w:r w:rsidRPr="00A06D9A">
        <w:t xml:space="preserve"> Addendum. </w:t>
      </w:r>
    </w:p>
    <w:p w14:paraId="29832879" w14:textId="77777777" w:rsidR="00086007" w:rsidRPr="00A06D9A" w:rsidRDefault="00AA15DC" w:rsidP="00086007">
      <w:pPr>
        <w:pStyle w:val="Heading2"/>
      </w:pPr>
      <w:bookmarkStart w:id="533" w:name="_Ref208634230"/>
      <w:bookmarkStart w:id="534" w:name="_Toc221502351"/>
      <w:bookmarkStart w:id="535" w:name="_Toc267646437"/>
      <w:bookmarkStart w:id="536" w:name="_Toc266194073"/>
      <w:bookmarkStart w:id="537" w:name="_Ref266450384"/>
      <w:bookmarkStart w:id="538" w:name="_Toc307831053"/>
      <w:bookmarkStart w:id="539" w:name="_Toc384912202"/>
      <w:bookmarkStart w:id="540" w:name="_Ref211959241"/>
      <w:r w:rsidRPr="00A06D9A">
        <w:t>Conflict of Interest Adjudicator</w:t>
      </w:r>
      <w:bookmarkEnd w:id="533"/>
      <w:bookmarkEnd w:id="534"/>
      <w:bookmarkEnd w:id="535"/>
      <w:bookmarkEnd w:id="536"/>
      <w:bookmarkEnd w:id="537"/>
      <w:bookmarkEnd w:id="538"/>
      <w:bookmarkEnd w:id="539"/>
    </w:p>
    <w:p w14:paraId="2983287A" w14:textId="77777777" w:rsidR="00086007" w:rsidRPr="00A06D9A" w:rsidRDefault="00AA15DC" w:rsidP="00086007">
      <w:pPr>
        <w:pStyle w:val="BodyText"/>
      </w:pPr>
      <w:r>
        <w:t>The Authority has appointed a Conflict of Interest A</w:t>
      </w:r>
      <w:r w:rsidRPr="00A06D9A">
        <w:t xml:space="preserve">djudicator (the </w:t>
      </w:r>
      <w:r w:rsidRPr="009F5F5C">
        <w:t>“</w:t>
      </w:r>
      <w:r w:rsidRPr="00A06D9A">
        <w:rPr>
          <w:b/>
        </w:rPr>
        <w:t>COI Adjudicator</w:t>
      </w:r>
      <w:r w:rsidRPr="009F5F5C">
        <w:t>”</w:t>
      </w:r>
      <w:r w:rsidRPr="00A06D9A">
        <w:t>) to provide deci</w:t>
      </w:r>
      <w:r>
        <w:t>sions on conflicts of interest,</w:t>
      </w:r>
      <w:r w:rsidRPr="00A06D9A">
        <w:t xml:space="preserve"> unfair advantage</w:t>
      </w:r>
      <w:r>
        <w:t xml:space="preserve"> or exclusivity issues, including whether any p</w:t>
      </w:r>
      <w:r w:rsidRPr="00A06D9A">
        <w:t xml:space="preserve">erson is a Restricted Party. The Authority may, at its discretion, refer matters to the COI Adjudicator. </w:t>
      </w:r>
    </w:p>
    <w:p w14:paraId="2983287B" w14:textId="77777777" w:rsidR="00086007" w:rsidRPr="00A06D9A" w:rsidRDefault="00AA15DC" w:rsidP="00086007">
      <w:pPr>
        <w:pStyle w:val="Heading2"/>
      </w:pPr>
      <w:bookmarkStart w:id="541" w:name="_Ref221443628"/>
      <w:bookmarkStart w:id="542" w:name="_Toc221502352"/>
      <w:bookmarkStart w:id="543" w:name="_Toc267646438"/>
      <w:bookmarkStart w:id="544" w:name="_Toc266194074"/>
      <w:bookmarkStart w:id="545" w:name="_Ref266446509"/>
      <w:bookmarkStart w:id="546" w:name="_Toc307831054"/>
      <w:bookmarkStart w:id="547" w:name="_Toc384912203"/>
      <w:r w:rsidRPr="00A06D9A">
        <w:t>Request for Advance Decision</w:t>
      </w:r>
      <w:bookmarkEnd w:id="540"/>
      <w:bookmarkEnd w:id="541"/>
      <w:bookmarkEnd w:id="542"/>
      <w:bookmarkEnd w:id="543"/>
      <w:bookmarkEnd w:id="544"/>
      <w:bookmarkEnd w:id="545"/>
      <w:bookmarkEnd w:id="546"/>
      <w:bookmarkEnd w:id="547"/>
    </w:p>
    <w:p w14:paraId="2983287C" w14:textId="77777777" w:rsidR="00086007" w:rsidRPr="00A06D9A" w:rsidRDefault="00AA15DC" w:rsidP="00FA611A">
      <w:pPr>
        <w:pStyle w:val="BodyText"/>
      </w:pPr>
      <w:r w:rsidRPr="00A06D9A">
        <w:t xml:space="preserve">A Proponent or a prospective member or advisor of a Proponent who has any concerns regarding whether a current or prospective employee, advisor or member of that Proponent is, or may be, a Restricted Party, or has a concern about any conflict or unfair advantage it may have, is encouraged to request an advance decision </w:t>
      </w:r>
      <w:r>
        <w:t>by submitting t</w:t>
      </w:r>
      <w:r w:rsidRPr="00A06D9A">
        <w:rPr>
          <w:rStyle w:val="Heading3Char"/>
        </w:rPr>
        <w:t>o the Contact Person, not less</w:t>
      </w:r>
      <w:r w:rsidRPr="00A06D9A">
        <w:t xml:space="preserve"> than </w:t>
      </w:r>
      <w:r>
        <w:t>10 Business D</w:t>
      </w:r>
      <w:r w:rsidRPr="00A06D9A">
        <w:t>ays prior to the Submission Time for Technical Submissions</w:t>
      </w:r>
      <w:r>
        <w:t>,</w:t>
      </w:r>
      <w:r w:rsidRPr="00A06D9A">
        <w:t xml:space="preserve"> by email, the following information:</w:t>
      </w:r>
    </w:p>
    <w:p w14:paraId="2983287D" w14:textId="77777777" w:rsidR="00086007" w:rsidRPr="00641E86" w:rsidRDefault="00AA15DC" w:rsidP="00B148A9">
      <w:pPr>
        <w:pStyle w:val="Number-1"/>
        <w:numPr>
          <w:ilvl w:val="0"/>
          <w:numId w:val="48"/>
        </w:numPr>
      </w:pPr>
      <w:r>
        <w:t>n</w:t>
      </w:r>
      <w:r w:rsidRPr="00641E86">
        <w:t>ames and contact inform</w:t>
      </w:r>
      <w:r>
        <w:t>ation of the Proponent and the p</w:t>
      </w:r>
      <w:r w:rsidRPr="00641E86">
        <w:t>erson for which the advance opinion is requested;</w:t>
      </w:r>
    </w:p>
    <w:p w14:paraId="2983287E" w14:textId="77777777" w:rsidR="00086007" w:rsidRPr="00641E86" w:rsidRDefault="00AA15DC" w:rsidP="00FA611A">
      <w:pPr>
        <w:pStyle w:val="Number-1"/>
      </w:pPr>
      <w:r>
        <w:t>a</w:t>
      </w:r>
      <w:r w:rsidRPr="00641E86">
        <w:t xml:space="preserve"> description of the relationship that raises the possibility or perception of a conflict of interest or unfair advantage;</w:t>
      </w:r>
    </w:p>
    <w:p w14:paraId="2983287F" w14:textId="77777777" w:rsidR="00086007" w:rsidRPr="00641E86" w:rsidRDefault="00AA15DC" w:rsidP="00FA611A">
      <w:pPr>
        <w:pStyle w:val="Number-1"/>
      </w:pPr>
      <w:r>
        <w:t>a</w:t>
      </w:r>
      <w:r w:rsidRPr="00641E86">
        <w:t xml:space="preserve"> description of the steps taken to date, and future steps proposed to be taken, to mitigate the conflict of interest or unfair advantage, including the effect of confidential information; and</w:t>
      </w:r>
    </w:p>
    <w:p w14:paraId="29832880" w14:textId="77777777" w:rsidR="00086007" w:rsidRPr="00641E86" w:rsidRDefault="00AA15DC" w:rsidP="00FA611A">
      <w:pPr>
        <w:pStyle w:val="Number-1"/>
      </w:pPr>
      <w:r>
        <w:t>c</w:t>
      </w:r>
      <w:r w:rsidRPr="00641E86">
        <w:t>opies of any relevant documentation.</w:t>
      </w:r>
    </w:p>
    <w:p w14:paraId="29832881" w14:textId="77777777" w:rsidR="00086007" w:rsidRPr="00A06D9A" w:rsidRDefault="00AA15DC" w:rsidP="00086007">
      <w:pPr>
        <w:pStyle w:val="BodyText"/>
      </w:pPr>
      <w:r w:rsidRPr="00A06D9A">
        <w:t>The Authority may make an advance decision or may refer the request for an advance decision to the COI Adjudicator. If the Authority refers the request to the COI Adjudicator, the Authority may make its own submission to the COI Adjudicator.</w:t>
      </w:r>
    </w:p>
    <w:p w14:paraId="29832882" w14:textId="77777777" w:rsidR="00086007" w:rsidRPr="00A06D9A" w:rsidRDefault="00AA15DC" w:rsidP="00086007">
      <w:pPr>
        <w:pStyle w:val="BodyText"/>
      </w:pPr>
      <w:r w:rsidRPr="00A06D9A">
        <w:t xml:space="preserve">If a Proponent or prospective team member or advisor becomes a Restricted Party, it may be listed in an Addendum or in subsequent </w:t>
      </w:r>
      <w:r w:rsidRPr="00323078">
        <w:t>Competitive Selection Process</w:t>
      </w:r>
      <w:r w:rsidRPr="00A06D9A">
        <w:t xml:space="preserve"> documents as a Restricted Party.</w:t>
      </w:r>
    </w:p>
    <w:p w14:paraId="29832883" w14:textId="77777777" w:rsidR="00086007" w:rsidRPr="00A06D9A" w:rsidRDefault="00AA15DC" w:rsidP="00086007">
      <w:pPr>
        <w:pStyle w:val="Heading2"/>
      </w:pPr>
      <w:bookmarkStart w:id="548" w:name="_Toc221502353"/>
      <w:bookmarkStart w:id="549" w:name="_Toc267646439"/>
      <w:bookmarkStart w:id="550" w:name="_Toc266194075"/>
      <w:bookmarkStart w:id="551" w:name="_Toc307831055"/>
      <w:bookmarkStart w:id="552" w:name="_Toc384912204"/>
      <w:r w:rsidRPr="00A06D9A">
        <w:lastRenderedPageBreak/>
        <w:t>The Authority May Request Advance Decisions</w:t>
      </w:r>
      <w:bookmarkEnd w:id="548"/>
      <w:bookmarkEnd w:id="549"/>
      <w:bookmarkEnd w:id="550"/>
      <w:bookmarkEnd w:id="551"/>
      <w:bookmarkEnd w:id="552"/>
    </w:p>
    <w:p w14:paraId="29832884" w14:textId="77777777" w:rsidR="00086007" w:rsidRPr="00A06D9A" w:rsidRDefault="00AA15DC" w:rsidP="00086007">
      <w:pPr>
        <w:pStyle w:val="BodyText"/>
      </w:pPr>
      <w:r w:rsidRPr="00A06D9A">
        <w:t>The Authority may also independently make advance decisions, or may seek an advance decision from the COI Adjudicator, where the Authority identifies a potential conflict, unfair advantage</w:t>
      </w:r>
      <w:r>
        <w:t>, or a p</w:t>
      </w:r>
      <w:r w:rsidRPr="00A06D9A">
        <w:t>erson who may be a Restricted Party. The Authority will, if it seeks an advance decision from the COI Adjudicator, provide the COI Adjudicator with relevant information in its possession. If the Authority seeks an advance decision from the COI Adjudicator, the Authority will give notice to the Proponent, and may give notice to the possible Restricted Party so that it may make its own response to the COI Adjudicator.</w:t>
      </w:r>
    </w:p>
    <w:p w14:paraId="29832885" w14:textId="77777777" w:rsidR="00086007" w:rsidRPr="00A06D9A" w:rsidRDefault="00AA15DC" w:rsidP="00086007">
      <w:pPr>
        <w:pStyle w:val="BodyText"/>
      </w:pPr>
      <w:r w:rsidRPr="00A06D9A">
        <w:t xml:space="preserve">The onus is on the Proponent to clear any potential conflict, unfair advantage, or Restricted Party, or to establish any conditions for continued participation, and the Authority may require that the Proponent make an application under </w:t>
      </w:r>
      <w:r>
        <w:t>Section</w:t>
      </w:r>
      <w:r w:rsidRPr="00A06D9A">
        <w:t xml:space="preserve"> </w:t>
      </w:r>
      <w:r>
        <w:fldChar w:fldCharType="begin"/>
      </w:r>
      <w:r>
        <w:instrText xml:space="preserve"> REF _Ref221443628 \w \h  \* MERGEFORMAT </w:instrText>
      </w:r>
      <w:r>
        <w:fldChar w:fldCharType="separate"/>
      </w:r>
      <w:r>
        <w:t>9.6</w:t>
      </w:r>
      <w:r>
        <w:fldChar w:fldCharType="end"/>
      </w:r>
      <w:r w:rsidRPr="00A06D9A">
        <w:t>.</w:t>
      </w:r>
    </w:p>
    <w:p w14:paraId="29832886" w14:textId="77777777" w:rsidR="00086007" w:rsidRPr="00A06D9A" w:rsidRDefault="00AA15DC" w:rsidP="00086007">
      <w:pPr>
        <w:pStyle w:val="Heading2"/>
      </w:pPr>
      <w:bookmarkStart w:id="553" w:name="_Toc221502354"/>
      <w:bookmarkStart w:id="554" w:name="_Toc267646440"/>
      <w:bookmarkStart w:id="555" w:name="_Toc266194076"/>
      <w:bookmarkStart w:id="556" w:name="_Toc307831056"/>
      <w:bookmarkStart w:id="557" w:name="_Toc384912205"/>
      <w:r w:rsidRPr="00A06D9A">
        <w:t>Decisions Final and Binding</w:t>
      </w:r>
      <w:bookmarkEnd w:id="553"/>
      <w:bookmarkEnd w:id="554"/>
      <w:bookmarkEnd w:id="555"/>
      <w:bookmarkEnd w:id="556"/>
      <w:bookmarkEnd w:id="557"/>
    </w:p>
    <w:p w14:paraId="29832887" w14:textId="77777777" w:rsidR="00086007" w:rsidRPr="00A06D9A" w:rsidRDefault="00AA15DC" w:rsidP="00086007">
      <w:pPr>
        <w:pStyle w:val="BodyText"/>
      </w:pPr>
      <w:r w:rsidRPr="00A06D9A">
        <w:t>The decision of the Authority or the COI Adjudicator, as applicabl</w:t>
      </w:r>
      <w:r>
        <w:t>e, is final and binding on the p</w:t>
      </w:r>
      <w:r w:rsidRPr="00A06D9A">
        <w:t>ersons requesting the ruling and all other parties including Proponents, Proponent Team members and the Authority. The Authority or the COI Adjudicator, as applicable, has discretion to establish the relevant processes from time to time, including any circumstan</w:t>
      </w:r>
      <w:r>
        <w:t>ces in which a decision may be amended or supplemented</w:t>
      </w:r>
      <w:r w:rsidRPr="00A06D9A">
        <w:t xml:space="preserve">. </w:t>
      </w:r>
    </w:p>
    <w:p w14:paraId="29832888" w14:textId="77777777" w:rsidR="00086007" w:rsidRPr="00A06D9A" w:rsidRDefault="00AA15DC" w:rsidP="00086007">
      <w:pPr>
        <w:pStyle w:val="BodyText"/>
      </w:pPr>
      <w:r w:rsidRPr="00A06D9A">
        <w:t>The Authority may provide any decision by the Authority or the COI Adjudicator regarding conflicts of interest to all Proponents if the Authority, in its discretion, determines that the decision is of general application.</w:t>
      </w:r>
    </w:p>
    <w:p w14:paraId="29832889" w14:textId="77777777" w:rsidR="00086007" w:rsidRPr="00A06D9A" w:rsidRDefault="00AA15DC" w:rsidP="00086007">
      <w:pPr>
        <w:pStyle w:val="Heading2"/>
      </w:pPr>
      <w:bookmarkStart w:id="558" w:name="_Ref211960523"/>
      <w:bookmarkStart w:id="559" w:name="_Toc221502355"/>
      <w:bookmarkStart w:id="560" w:name="_Toc267646441"/>
      <w:bookmarkStart w:id="561" w:name="_Toc266194077"/>
      <w:bookmarkStart w:id="562" w:name="_Ref266451630"/>
      <w:bookmarkStart w:id="563" w:name="_Toc307831057"/>
      <w:bookmarkStart w:id="564" w:name="_Toc384912206"/>
      <w:r w:rsidRPr="00A06D9A">
        <w:t>Shared Use</w:t>
      </w:r>
      <w:bookmarkEnd w:id="558"/>
      <w:bookmarkEnd w:id="559"/>
      <w:bookmarkEnd w:id="560"/>
      <w:bookmarkEnd w:id="561"/>
      <w:bookmarkEnd w:id="562"/>
      <w:bookmarkEnd w:id="563"/>
      <w:bookmarkEnd w:id="564"/>
    </w:p>
    <w:p w14:paraId="2983288A" w14:textId="77777777" w:rsidR="00BB5ABD" w:rsidRDefault="00AA15DC" w:rsidP="00086007">
      <w:pPr>
        <w:pStyle w:val="BodyText"/>
      </w:pPr>
      <w:r w:rsidRPr="00A06D9A">
        <w:t xml:space="preserve">A </w:t>
      </w:r>
      <w:r>
        <w:t>Shared Use P</w:t>
      </w:r>
      <w:r w:rsidRPr="007D38F9">
        <w:t xml:space="preserve">erson </w:t>
      </w:r>
      <w:r>
        <w:t>is a p</w:t>
      </w:r>
      <w:r w:rsidRPr="00A06D9A">
        <w:t>erson identified by the Authority as eligible to do work for more t</w:t>
      </w:r>
      <w:r>
        <w:t>han one Proponent, including a p</w:t>
      </w:r>
      <w:r w:rsidRPr="00A06D9A">
        <w:t xml:space="preserve">erson who has unique or specialized information or skills such that the Authority considers in its discretion their availability to all Proponents to be desirable in the interests of the </w:t>
      </w:r>
      <w:r w:rsidRPr="00323078">
        <w:t>Competitive Selection Process. Any</w:t>
      </w:r>
      <w:r w:rsidRPr="00A06D9A">
        <w:t xml:space="preserve"> Shared Use Person will be required to agree not to enter into exclusive arrangements with any Proponent.</w:t>
      </w:r>
    </w:p>
    <w:p w14:paraId="2983288B" w14:textId="77777777" w:rsidR="00086007" w:rsidRPr="00A06D9A" w:rsidRDefault="00AA15DC" w:rsidP="00086007">
      <w:pPr>
        <w:pStyle w:val="BodyText"/>
      </w:pPr>
      <w:r w:rsidRPr="00A06D9A">
        <w:t>As of the date of this RFP, no Shared Use Persons have been identified.</w:t>
      </w:r>
    </w:p>
    <w:p w14:paraId="2983288C" w14:textId="77777777" w:rsidR="00086007" w:rsidRPr="00A06D9A" w:rsidRDefault="00AA15DC" w:rsidP="00086007">
      <w:pPr>
        <w:pStyle w:val="Heading2"/>
      </w:pPr>
      <w:bookmarkStart w:id="565" w:name="_Toc221502356"/>
      <w:bookmarkStart w:id="566" w:name="_Toc267646442"/>
      <w:bookmarkStart w:id="567" w:name="_Toc266194078"/>
      <w:bookmarkStart w:id="568" w:name="_Toc307831058"/>
      <w:bookmarkStart w:id="569" w:name="_Ref347155203"/>
      <w:bookmarkStart w:id="570" w:name="_Toc384912207"/>
      <w:r w:rsidRPr="00A06D9A">
        <w:t>Exclusivity</w:t>
      </w:r>
      <w:bookmarkEnd w:id="565"/>
      <w:bookmarkEnd w:id="566"/>
      <w:bookmarkEnd w:id="567"/>
      <w:bookmarkEnd w:id="568"/>
      <w:bookmarkEnd w:id="569"/>
      <w:bookmarkEnd w:id="570"/>
    </w:p>
    <w:p w14:paraId="2983288D" w14:textId="77777777" w:rsidR="008A3AEB" w:rsidRDefault="00AA15DC" w:rsidP="008A3AEB">
      <w:pPr>
        <w:pStyle w:val="BodyText"/>
      </w:pPr>
      <w:bookmarkStart w:id="571" w:name="_Toc266194079"/>
      <w:bookmarkStart w:id="572" w:name="_Ref266445550"/>
      <w:bookmarkStart w:id="573" w:name="_Toc221502357"/>
      <w:bookmarkStart w:id="574" w:name="_Toc267646443"/>
      <w:r w:rsidRPr="008E0E0F">
        <w:t>Unless permitted by the Authority in its discretion or permitted as a Shared Use Person,</w:t>
      </w:r>
      <w:r>
        <w:t xml:space="preserve"> </w:t>
      </w:r>
      <w:r w:rsidRPr="0053314F">
        <w:t>each Proponent will ensure that no member of its Proponent Team, or any Affiliated Person of any member of its Proponent Team, participates as a member of any other Proponent Team.</w:t>
      </w:r>
    </w:p>
    <w:p w14:paraId="2983288E" w14:textId="77777777" w:rsidR="008A3AEB" w:rsidRDefault="00AA15DC" w:rsidP="008A3AEB">
      <w:pPr>
        <w:pStyle w:val="BodyText"/>
      </w:pPr>
      <w:r w:rsidRPr="008E0E0F">
        <w:lastRenderedPageBreak/>
        <w:t xml:space="preserve">If </w:t>
      </w:r>
      <w:r>
        <w:t>a Proponent</w:t>
      </w:r>
      <w:r w:rsidRPr="008E0E0F">
        <w:t xml:space="preserve"> contravenes the foregoing, the Authority reserves the right to disqualify</w:t>
      </w:r>
      <w:r>
        <w:t xml:space="preserve"> the Proponent </w:t>
      </w:r>
      <w:r w:rsidRPr="008E0E0F">
        <w:t xml:space="preserve">or may permit </w:t>
      </w:r>
      <w:r>
        <w:t>the Proponent</w:t>
      </w:r>
      <w:r w:rsidRPr="008E0E0F">
        <w:t xml:space="preserve"> to continue and impose such conditions as may be required by the Authority.</w:t>
      </w:r>
      <w:r>
        <w:t xml:space="preserve"> </w:t>
      </w:r>
      <w:r w:rsidRPr="008E0E0F">
        <w:t xml:space="preserve">Each </w:t>
      </w:r>
      <w:r>
        <w:t>Proponent</w:t>
      </w:r>
      <w:r w:rsidRPr="008E0E0F">
        <w:t xml:space="preserve"> is responsible, and bears the onus, to ensure that the </w:t>
      </w:r>
      <w:r>
        <w:t>Proponent</w:t>
      </w:r>
      <w:r w:rsidRPr="008E0E0F">
        <w:t>, its</w:t>
      </w:r>
      <w:r>
        <w:t xml:space="preserve"> Proponent Team m</w:t>
      </w:r>
      <w:r w:rsidRPr="008E0E0F">
        <w:t xml:space="preserve">embers and </w:t>
      </w:r>
      <w:r>
        <w:t xml:space="preserve">their respective Affiliated Persons </w:t>
      </w:r>
      <w:r w:rsidRPr="008E0E0F">
        <w:t>do not contravene the foregoing.</w:t>
      </w:r>
    </w:p>
    <w:p w14:paraId="2983288F" w14:textId="77777777" w:rsidR="008A3AEB" w:rsidRDefault="00AA15DC" w:rsidP="008A3AEB">
      <w:pPr>
        <w:pStyle w:val="BodyText"/>
      </w:pPr>
      <w:r w:rsidRPr="008E0E0F">
        <w:t xml:space="preserve">A </w:t>
      </w:r>
      <w:r>
        <w:t>Proponent</w:t>
      </w:r>
      <w:r w:rsidRPr="008E0E0F">
        <w:t xml:space="preserve"> or a prospective Pr</w:t>
      </w:r>
      <w:r>
        <w:t>oponent Team m</w:t>
      </w:r>
      <w:r w:rsidRPr="008E0E0F">
        <w:t>ember</w:t>
      </w:r>
      <w:r>
        <w:t xml:space="preserve"> </w:t>
      </w:r>
      <w:r w:rsidRPr="008E0E0F">
        <w:t xml:space="preserve">who has any concerns regarding whether participation does or will contravene the foregoing is encouraged to request an advance decision in accordance with this </w:t>
      </w:r>
      <w:r>
        <w:t>Section</w:t>
      </w:r>
      <w:r w:rsidRPr="008E0E0F">
        <w:t xml:space="preserve"> through the following process:</w:t>
      </w:r>
    </w:p>
    <w:p w14:paraId="29832890" w14:textId="77777777" w:rsidR="008A3AEB" w:rsidRDefault="00AA15DC" w:rsidP="00397628">
      <w:pPr>
        <w:pStyle w:val="Number-1"/>
        <w:numPr>
          <w:ilvl w:val="0"/>
          <w:numId w:val="64"/>
        </w:numPr>
      </w:pPr>
      <w:r>
        <w:t>t</w:t>
      </w:r>
      <w:r w:rsidRPr="008E0E0F">
        <w:t xml:space="preserve">o request an advance decision on matters related to exclusivity, the </w:t>
      </w:r>
      <w:r>
        <w:t>Proponent</w:t>
      </w:r>
      <w:r w:rsidRPr="008E0E0F">
        <w:t xml:space="preserve"> or prospective Pr</w:t>
      </w:r>
      <w:r>
        <w:t>oponent Team m</w:t>
      </w:r>
      <w:r w:rsidRPr="008E0E0F">
        <w:t xml:space="preserve">ember should submit to the Contact Person, not less than </w:t>
      </w:r>
      <w:r>
        <w:t>10</w:t>
      </w:r>
      <w:r w:rsidRPr="008E0E0F">
        <w:t xml:space="preserve"> </w:t>
      </w:r>
      <w:r>
        <w:t>Business Days</w:t>
      </w:r>
      <w:r w:rsidRPr="008E0E0F">
        <w:t xml:space="preserve"> prior to the </w:t>
      </w:r>
      <w:r>
        <w:t>Submission</w:t>
      </w:r>
      <w:r w:rsidRPr="008E0E0F">
        <w:t xml:space="preserve"> Time</w:t>
      </w:r>
      <w:r>
        <w:t xml:space="preserve"> for Technical Submissions</w:t>
      </w:r>
      <w:r w:rsidRPr="008E0E0F">
        <w:t xml:space="preserve"> by email, the following information:</w:t>
      </w:r>
    </w:p>
    <w:p w14:paraId="29832891" w14:textId="77777777" w:rsidR="008A3AEB" w:rsidRPr="00793062" w:rsidRDefault="00AA15DC" w:rsidP="008A3AEB">
      <w:pPr>
        <w:pStyle w:val="Number-2"/>
      </w:pPr>
      <w:r>
        <w:t>n</w:t>
      </w:r>
      <w:r w:rsidRPr="00793062">
        <w:t xml:space="preserve">ames and contact information of the Proponent or </w:t>
      </w:r>
      <w:r>
        <w:t>prospective Proponent Team member</w:t>
      </w:r>
      <w:r w:rsidRPr="00793062">
        <w:t xml:space="preserve"> making the disclosure; </w:t>
      </w:r>
    </w:p>
    <w:p w14:paraId="29832892" w14:textId="77777777" w:rsidR="008A3AEB" w:rsidRPr="00793062" w:rsidRDefault="00AA15DC" w:rsidP="008A3AEB">
      <w:pPr>
        <w:pStyle w:val="Number-2"/>
      </w:pPr>
      <w:r>
        <w:t>a</w:t>
      </w:r>
      <w:r w:rsidRPr="00793062">
        <w:t xml:space="preserve"> description of the relationship that raises the possibility of non-exclusivity;</w:t>
      </w:r>
    </w:p>
    <w:p w14:paraId="29832893" w14:textId="77777777" w:rsidR="008A3AEB" w:rsidRPr="00323078" w:rsidRDefault="00AA15DC" w:rsidP="008A3AEB">
      <w:pPr>
        <w:pStyle w:val="Number-2"/>
      </w:pPr>
      <w:r>
        <w:t>a</w:t>
      </w:r>
      <w:r w:rsidRPr="00793062">
        <w:t xml:space="preserve"> description of the steps taken </w:t>
      </w:r>
      <w:r>
        <w:t>to date</w:t>
      </w:r>
      <w:r w:rsidRPr="00793062">
        <w:t xml:space="preserve">, and future steps proposed to be taken, to mitigate any material adverse or potential material adverse effect of the non-exclusivity on the competitiveness or integrity of the </w:t>
      </w:r>
      <w:r w:rsidRPr="00323078">
        <w:t>Competitive Selection Process; and</w:t>
      </w:r>
    </w:p>
    <w:p w14:paraId="29832894" w14:textId="77777777" w:rsidR="008A3AEB" w:rsidRPr="00323078" w:rsidRDefault="00AA15DC" w:rsidP="008A3AEB">
      <w:pPr>
        <w:pStyle w:val="Number-2"/>
      </w:pPr>
      <w:r w:rsidRPr="00323078">
        <w:t>copies of any relevant documentation.</w:t>
      </w:r>
    </w:p>
    <w:p w14:paraId="29832895" w14:textId="77777777" w:rsidR="008A3AEB" w:rsidRPr="00323078" w:rsidRDefault="00AA15DC" w:rsidP="008A3AEB">
      <w:pPr>
        <w:pStyle w:val="BodyText"/>
      </w:pPr>
      <w:r w:rsidRPr="00323078">
        <w:t>The Authority may require additional information or documentation to demonstrate to the satisfaction of the Authority in its discretion that no such non-exclusivity exists or, if it does, that measures satisfactory to the Authority in its discretion have been or will be implemented to eliminate or mitigate any risk to the competitiveness or integrity of the Competitive Selection Process.</w:t>
      </w:r>
    </w:p>
    <w:p w14:paraId="29832896" w14:textId="77777777" w:rsidR="00DB4823" w:rsidRPr="00877787" w:rsidRDefault="00AA15DC" w:rsidP="00DB4823">
      <w:pPr>
        <w:pStyle w:val="Heading3"/>
        <w:rPr>
          <w:b/>
        </w:rPr>
      </w:pPr>
      <w:r w:rsidRPr="00877787">
        <w:rPr>
          <w:b/>
        </w:rPr>
        <w:t>Exclusivity – the Authority May Request Advance Decisions</w:t>
      </w:r>
    </w:p>
    <w:p w14:paraId="29832897" w14:textId="77777777" w:rsidR="00DB4823" w:rsidRDefault="00AA15DC" w:rsidP="00DB4823">
      <w:pPr>
        <w:pStyle w:val="BodyText"/>
      </w:pPr>
      <w:r>
        <w:t xml:space="preserve">The Authority may also independently make advance decisions, or may seek an advance decision from the COI Adjudicator, where the Authority identifies a matter related to exclusivity. The Authority will, if it seeks an advance decision from the COI Adjudicator, provide the COI Adjudicator with relevant information in its possession. If the Authority seeks an advance decision from the COI Adjudicator, the Authority will give notice to the Proponent so that it may make its own response to the COI Adjudicator. </w:t>
      </w:r>
    </w:p>
    <w:p w14:paraId="29832898" w14:textId="77777777" w:rsidR="00DB4823" w:rsidRDefault="00AA15DC" w:rsidP="00DB4823">
      <w:pPr>
        <w:pStyle w:val="BodyText"/>
      </w:pPr>
      <w:r>
        <w:t xml:space="preserve">The onus is on the Proponent to clear any matter related to exclusivity or to establish any conditions for continued participation, and the Authority may require that the Proponent make an application under Section </w:t>
      </w:r>
      <w:r>
        <w:fldChar w:fldCharType="begin"/>
      </w:r>
      <w:r>
        <w:instrText xml:space="preserve"> REF _Ref347155203 \r \h </w:instrText>
      </w:r>
      <w:r>
        <w:fldChar w:fldCharType="separate"/>
      </w:r>
      <w:r>
        <w:t>9.10</w:t>
      </w:r>
      <w:r>
        <w:fldChar w:fldCharType="end"/>
      </w:r>
      <w:r>
        <w:t>.</w:t>
      </w:r>
    </w:p>
    <w:p w14:paraId="29832899" w14:textId="77777777" w:rsidR="00DB4823" w:rsidRPr="00877787" w:rsidRDefault="00AA15DC" w:rsidP="00DB4823">
      <w:pPr>
        <w:pStyle w:val="Heading3"/>
        <w:rPr>
          <w:b/>
        </w:rPr>
      </w:pPr>
      <w:r w:rsidRPr="00877787">
        <w:rPr>
          <w:b/>
        </w:rPr>
        <w:lastRenderedPageBreak/>
        <w:t>Exclusivity – Decisions Final and Binding</w:t>
      </w:r>
    </w:p>
    <w:p w14:paraId="2983289A" w14:textId="77777777" w:rsidR="00DB4823" w:rsidRDefault="00AA15DC" w:rsidP="00DB4823">
      <w:pPr>
        <w:pStyle w:val="BodyText"/>
      </w:pPr>
      <w:r w:rsidRPr="00E00F26">
        <w:t>The decision of the Authority</w:t>
      </w:r>
      <w:r>
        <w:t xml:space="preserve"> or the COI Adjudicator, as applicable, is final and binding on the persons requesting the ruling and all other parties including Proponents, Proponent Team members and the Authority. The Authority or the COI Adjudicator, as applicable, has discretion to establish the relevant processes from time to time, including any circumstance in which a decision may be amended or supplemented.</w:t>
      </w:r>
    </w:p>
    <w:p w14:paraId="2983289B" w14:textId="77777777" w:rsidR="00DB4823" w:rsidRDefault="00AA15DC" w:rsidP="00DB4823">
      <w:pPr>
        <w:pStyle w:val="BodyText"/>
      </w:pPr>
      <w:r>
        <w:t>The Authority may provide any decision by the Authority or the COI Adjudicator regarding matters related to exclusivity to all Proponents if the Authority, in its discretion, determines that the decision is of general application.</w:t>
      </w:r>
    </w:p>
    <w:p w14:paraId="2983289C" w14:textId="77777777" w:rsidR="00086007" w:rsidRPr="00A06D9A" w:rsidRDefault="00AA15DC" w:rsidP="00086007">
      <w:pPr>
        <w:pStyle w:val="Heading1"/>
      </w:pPr>
      <w:bookmarkStart w:id="575" w:name="_Toc307831059"/>
      <w:bookmarkStart w:id="576" w:name="_Toc384912208"/>
      <w:r w:rsidRPr="00A06D9A">
        <w:t xml:space="preserve">RFP </w:t>
      </w:r>
      <w:bookmarkEnd w:id="571"/>
      <w:bookmarkEnd w:id="572"/>
      <w:r w:rsidRPr="00A06D9A">
        <w:t>TERMS AND CONDITIONS</w:t>
      </w:r>
      <w:bookmarkEnd w:id="573"/>
      <w:bookmarkEnd w:id="574"/>
      <w:bookmarkEnd w:id="575"/>
      <w:bookmarkEnd w:id="576"/>
    </w:p>
    <w:p w14:paraId="2983289D" w14:textId="77777777" w:rsidR="00086007" w:rsidRPr="00A06D9A" w:rsidRDefault="00AA15DC" w:rsidP="00086007">
      <w:pPr>
        <w:pStyle w:val="Heading2"/>
      </w:pPr>
      <w:bookmarkStart w:id="577" w:name="_Ref212307012"/>
      <w:bookmarkStart w:id="578" w:name="_Toc221502358"/>
      <w:bookmarkStart w:id="579" w:name="_Toc267646444"/>
      <w:bookmarkStart w:id="580" w:name="_Toc266194080"/>
      <w:bookmarkStart w:id="581" w:name="_Ref266439754"/>
      <w:bookmarkStart w:id="582" w:name="_Ref266445583"/>
      <w:bookmarkStart w:id="583" w:name="_Ref266446362"/>
      <w:bookmarkStart w:id="584" w:name="_Toc307831060"/>
      <w:bookmarkStart w:id="585" w:name="_Toc384912209"/>
      <w:r w:rsidRPr="00A06D9A">
        <w:t>No Obligation to Proceed</w:t>
      </w:r>
      <w:bookmarkEnd w:id="577"/>
      <w:bookmarkEnd w:id="578"/>
      <w:bookmarkEnd w:id="579"/>
      <w:bookmarkEnd w:id="580"/>
      <w:bookmarkEnd w:id="581"/>
      <w:bookmarkEnd w:id="582"/>
      <w:bookmarkEnd w:id="583"/>
      <w:bookmarkEnd w:id="584"/>
      <w:bookmarkEnd w:id="585"/>
    </w:p>
    <w:p w14:paraId="2983289E" w14:textId="77777777" w:rsidR="00086007" w:rsidRPr="00A06D9A" w:rsidRDefault="00AA15DC" w:rsidP="00086007">
      <w:pPr>
        <w:pStyle w:val="BodyText"/>
      </w:pPr>
      <w:r w:rsidRPr="00A06D9A">
        <w:t>This RFP does not commit the Authority to select a Preferred Proponent or enter into a Project Agreement</w:t>
      </w:r>
      <w:r>
        <w:t>,</w:t>
      </w:r>
      <w:r w:rsidRPr="00A06D9A">
        <w:t xml:space="preserve"> and the Authority reserves the complete right to at any time reject all Proposals, and to </w:t>
      </w:r>
      <w:r w:rsidRPr="00323078">
        <w:t>terminate this RFP and the Competitive Selection Process and proceed with the Project in some other</w:t>
      </w:r>
      <w:r w:rsidRPr="00A06D9A">
        <w:t xml:space="preserve"> manner.</w:t>
      </w:r>
    </w:p>
    <w:p w14:paraId="2983289F" w14:textId="77777777" w:rsidR="00086007" w:rsidRPr="00A06D9A" w:rsidRDefault="00AA15DC" w:rsidP="00086007">
      <w:pPr>
        <w:pStyle w:val="Heading2"/>
      </w:pPr>
      <w:bookmarkStart w:id="586" w:name="_Toc221078292"/>
      <w:bookmarkStart w:id="587" w:name="_Toc267646445"/>
      <w:bookmarkStart w:id="588" w:name="_Toc266194081"/>
      <w:bookmarkStart w:id="589" w:name="_Toc307831061"/>
      <w:bookmarkStart w:id="590" w:name="_Toc384912210"/>
      <w:r w:rsidRPr="00A06D9A">
        <w:t>No Contract</w:t>
      </w:r>
      <w:bookmarkEnd w:id="586"/>
      <w:bookmarkEnd w:id="587"/>
      <w:bookmarkEnd w:id="588"/>
      <w:bookmarkEnd w:id="589"/>
      <w:bookmarkEnd w:id="590"/>
    </w:p>
    <w:p w14:paraId="298328A0" w14:textId="77777777" w:rsidR="00086007" w:rsidRPr="00A06D9A" w:rsidRDefault="00AA15DC" w:rsidP="00086007">
      <w:pPr>
        <w:pStyle w:val="BodyText"/>
      </w:pPr>
      <w:r w:rsidRPr="00A06D9A">
        <w:t>Other than to the extent provided in the Participation Agreement, this RFP is not a contract between the Authority and any Proponent</w:t>
      </w:r>
      <w:r>
        <w:t xml:space="preserve">, </w:t>
      </w:r>
      <w:r w:rsidRPr="00A06D9A">
        <w:t>nor is this RFP an offer or an agreement to purchase work, goods or services. No contract of any kind for work, goods or services whatsoever is formed under, or arises from this RFP, or as a result of, or in connection with, the submission of a Proposal, unless the Authority and the Preferred Proponent execute and deliver the Project Agreement, and then only to the extent expressly set out in the Pr</w:t>
      </w:r>
      <w:r w:rsidRPr="00086007">
        <w:t>o</w:t>
      </w:r>
      <w:r w:rsidRPr="00A06D9A">
        <w:t>ject Agreement.</w:t>
      </w:r>
    </w:p>
    <w:p w14:paraId="298328A1" w14:textId="77777777" w:rsidR="00086007" w:rsidRPr="00A06D9A" w:rsidRDefault="00AA15DC" w:rsidP="00086007">
      <w:pPr>
        <w:pStyle w:val="Heading2"/>
      </w:pPr>
      <w:bookmarkStart w:id="591" w:name="_Ref208634465"/>
      <w:bookmarkStart w:id="592" w:name="_Toc221502360"/>
      <w:bookmarkStart w:id="593" w:name="_Toc267646446"/>
      <w:bookmarkStart w:id="594" w:name="_Toc266194082"/>
      <w:bookmarkStart w:id="595" w:name="_Ref266450614"/>
      <w:bookmarkStart w:id="596" w:name="_Toc307831062"/>
      <w:bookmarkStart w:id="597" w:name="_Toc384912211"/>
      <w:r w:rsidRPr="00A06D9A">
        <w:t>Freedom of Information and Protection of Privacy</w:t>
      </w:r>
      <w:bookmarkEnd w:id="591"/>
      <w:bookmarkEnd w:id="592"/>
      <w:bookmarkEnd w:id="593"/>
      <w:bookmarkEnd w:id="594"/>
      <w:bookmarkEnd w:id="595"/>
      <w:bookmarkEnd w:id="596"/>
      <w:bookmarkEnd w:id="597"/>
    </w:p>
    <w:p w14:paraId="298328A2" w14:textId="77777777" w:rsidR="00FC246D" w:rsidRDefault="00AA15DC" w:rsidP="00831B02">
      <w:pPr>
        <w:pStyle w:val="BodyText"/>
      </w:pPr>
      <w:r w:rsidRPr="00A06D9A">
        <w:t>All documents and other records in the custody of, or under the control of</w:t>
      </w:r>
      <w:r>
        <w:t>:</w:t>
      </w:r>
    </w:p>
    <w:p w14:paraId="298328A3" w14:textId="77777777" w:rsidR="00831B02" w:rsidRPr="0097734E" w:rsidRDefault="00AA15DC" w:rsidP="0023714F">
      <w:pPr>
        <w:pStyle w:val="Number-1"/>
        <w:numPr>
          <w:ilvl w:val="0"/>
          <w:numId w:val="79"/>
        </w:numPr>
      </w:pPr>
      <w:r w:rsidRPr="0097734E">
        <w:t xml:space="preserve">the Authority </w:t>
      </w:r>
      <w:r>
        <w:t xml:space="preserve">is </w:t>
      </w:r>
      <w:r w:rsidRPr="0097734E">
        <w:t>subject to the Local Authority Freedom of Information and Protection of Privacy Act (“</w:t>
      </w:r>
      <w:r w:rsidRPr="0097734E">
        <w:rPr>
          <w:b/>
        </w:rPr>
        <w:t>LA FOIPPA</w:t>
      </w:r>
      <w:r w:rsidRPr="0097734E">
        <w:t>”) of Saskatchewan and other applicable legislation;</w:t>
      </w:r>
    </w:p>
    <w:p w14:paraId="298328A4" w14:textId="77777777" w:rsidR="00FC246D" w:rsidRPr="0097734E" w:rsidRDefault="00AA15DC" w:rsidP="0097734E">
      <w:pPr>
        <w:pStyle w:val="Number-1"/>
      </w:pPr>
      <w:r w:rsidRPr="0097734E">
        <w:t>SaskBuilds and the Ministry of Health are subject to the Freedom of Information and Protection of Privacy Act (“</w:t>
      </w:r>
      <w:r w:rsidRPr="0097734E">
        <w:rPr>
          <w:b/>
        </w:rPr>
        <w:t>FOIPPA</w:t>
      </w:r>
      <w:r w:rsidRPr="0097734E">
        <w:t>”) of Saskatchewan and other applicable legislation; and</w:t>
      </w:r>
    </w:p>
    <w:p w14:paraId="298328A5" w14:textId="77777777" w:rsidR="00FC246D" w:rsidRPr="00831B02" w:rsidRDefault="00AA15DC" w:rsidP="0097734E">
      <w:pPr>
        <w:pStyle w:val="Number-1"/>
      </w:pPr>
      <w:r w:rsidRPr="0097734E">
        <w:lastRenderedPageBreak/>
        <w:t xml:space="preserve">Partnerships BC </w:t>
      </w:r>
      <w:r>
        <w:t>is</w:t>
      </w:r>
      <w:r w:rsidRPr="0097734E">
        <w:t xml:space="preserve"> subject to the Freedom of Information and Protection of Privacy Act (“</w:t>
      </w:r>
      <w:r w:rsidRPr="0097734E">
        <w:rPr>
          <w:b/>
        </w:rPr>
        <w:t>FOIPPA BC</w:t>
      </w:r>
      <w:r w:rsidRPr="0097734E">
        <w:t>”) of British Columbia and other applicable legislation</w:t>
      </w:r>
      <w:r>
        <w:rPr>
          <w:iCs/>
          <w:lang w:val="en-CA"/>
        </w:rPr>
        <w:t>.</w:t>
      </w:r>
    </w:p>
    <w:p w14:paraId="298328A6" w14:textId="77777777" w:rsidR="001532B8" w:rsidRPr="00323078" w:rsidRDefault="00AA15DC" w:rsidP="001532B8">
      <w:pPr>
        <w:pStyle w:val="BodyText"/>
      </w:pPr>
      <w:r w:rsidRPr="00A06D9A">
        <w:t xml:space="preserve">By submitting a Proposal, the Proponent represents and warrants to the </w:t>
      </w:r>
      <w:r>
        <w:t>Authority</w:t>
      </w:r>
      <w:r w:rsidRPr="00A06D9A">
        <w:t xml:space="preserve"> that the Proponent has complied with applicable Laws, including by obtaining from each </w:t>
      </w:r>
      <w:r>
        <w:t>p</w:t>
      </w:r>
      <w:r w:rsidRPr="00A06D9A">
        <w:t>erson any required consents and</w:t>
      </w:r>
      <w:r w:rsidRPr="00A06D9A">
        <w:rPr>
          <w:color w:val="000080"/>
        </w:rPr>
        <w:t xml:space="preserve"> </w:t>
      </w:r>
      <w:r w:rsidRPr="00A06D9A">
        <w:t xml:space="preserve">authorizations to the collection of information relating to such individual and to the submission of such information to the </w:t>
      </w:r>
      <w:r>
        <w:t>Authority</w:t>
      </w:r>
      <w:r w:rsidRPr="00A06D9A">
        <w:t xml:space="preserve"> </w:t>
      </w:r>
      <w:r>
        <w:t xml:space="preserve">and the use, distribution and disclosure of such information as part of the </w:t>
      </w:r>
      <w:r w:rsidRPr="00323078">
        <w:t>Proposal for the purposes of, or in connection with, this RFP and the Competitive Selection Process.</w:t>
      </w:r>
    </w:p>
    <w:p w14:paraId="298328A7" w14:textId="77777777" w:rsidR="00086007" w:rsidRPr="00A06D9A" w:rsidRDefault="00AA15DC" w:rsidP="00086007">
      <w:pPr>
        <w:pStyle w:val="Heading2"/>
      </w:pPr>
      <w:bookmarkStart w:id="598" w:name="_Toc221502361"/>
      <w:bookmarkStart w:id="599" w:name="_Toc267646447"/>
      <w:bookmarkStart w:id="600" w:name="_Toc266194083"/>
      <w:bookmarkStart w:id="601" w:name="_Toc307831063"/>
      <w:bookmarkStart w:id="602" w:name="_Toc384912212"/>
      <w:r w:rsidRPr="00A06D9A">
        <w:t>Cost of Preparing the Proposal</w:t>
      </w:r>
      <w:bookmarkEnd w:id="598"/>
      <w:bookmarkEnd w:id="599"/>
      <w:bookmarkEnd w:id="600"/>
      <w:bookmarkEnd w:id="601"/>
      <w:bookmarkEnd w:id="602"/>
    </w:p>
    <w:p w14:paraId="298328A8" w14:textId="77777777" w:rsidR="00086007" w:rsidRPr="00A06D9A" w:rsidRDefault="00AA15DC" w:rsidP="00086007">
      <w:pPr>
        <w:pStyle w:val="BodyText"/>
      </w:pPr>
      <w:r w:rsidRPr="00A06D9A">
        <w:t xml:space="preserve">Subject to </w:t>
      </w:r>
      <w:r>
        <w:t xml:space="preserve">Section </w:t>
      </w:r>
      <w:r>
        <w:fldChar w:fldCharType="begin"/>
      </w:r>
      <w:r>
        <w:instrText xml:space="preserve"> REF _Ref240766988 \r \h </w:instrText>
      </w:r>
      <w:r>
        <w:fldChar w:fldCharType="separate"/>
      </w:r>
      <w:r>
        <w:t>8.8</w:t>
      </w:r>
      <w:r>
        <w:fldChar w:fldCharType="end"/>
      </w:r>
      <w:r w:rsidRPr="00A06D9A">
        <w:t>, each Proponent is solely responsible for all costs it incurs in the preparation of its Proposal, including all costs of providing information requested by the Authority, attending meetings and conducting due diligence.</w:t>
      </w:r>
    </w:p>
    <w:p w14:paraId="298328A9" w14:textId="77777777" w:rsidR="00086007" w:rsidRPr="00A06D9A" w:rsidRDefault="00AA15DC" w:rsidP="00086007">
      <w:pPr>
        <w:pStyle w:val="Heading2"/>
      </w:pPr>
      <w:bookmarkStart w:id="603" w:name="_Toc221502362"/>
      <w:bookmarkStart w:id="604" w:name="_Toc267646448"/>
      <w:bookmarkStart w:id="605" w:name="_Toc266194084"/>
      <w:bookmarkStart w:id="606" w:name="_Toc307831064"/>
      <w:bookmarkStart w:id="607" w:name="_Toc384912213"/>
      <w:r w:rsidRPr="00A06D9A">
        <w:t>Confidentiality of Information</w:t>
      </w:r>
      <w:bookmarkEnd w:id="603"/>
      <w:bookmarkEnd w:id="604"/>
      <w:bookmarkEnd w:id="605"/>
      <w:bookmarkEnd w:id="606"/>
      <w:bookmarkEnd w:id="607"/>
    </w:p>
    <w:p w14:paraId="298328AA" w14:textId="77777777" w:rsidR="00086007" w:rsidRDefault="00AA15DC" w:rsidP="00086007">
      <w:pPr>
        <w:pStyle w:val="BodyText"/>
      </w:pPr>
      <w:r w:rsidRPr="00A06D9A">
        <w:t>All information pertaining to the Project received by any Proponent or Proponent Team member through participation in this RFP is confidential and may not be disclosed without written authorization from the Contact Person, and in no event will a Proponent discuss the Project with any member of the public or the media without the prior written approval of the Authority.</w:t>
      </w:r>
      <w:r>
        <w:t xml:space="preserve"> </w:t>
      </w:r>
      <w:r w:rsidRPr="00A06D9A">
        <w:t>Except as expressly stated in this RFP, and subject to</w:t>
      </w:r>
      <w:r>
        <w:t xml:space="preserve"> the LA </w:t>
      </w:r>
      <w:r w:rsidRPr="00A06D9A">
        <w:t>FOIPPA</w:t>
      </w:r>
      <w:r>
        <w:t>, FOIPPA, FOIPPA BC</w:t>
      </w:r>
      <w:r w:rsidRPr="00A06D9A">
        <w:t xml:space="preserve"> </w:t>
      </w:r>
      <w:r>
        <w:t>and</w:t>
      </w:r>
      <w:r w:rsidRPr="00A06D9A">
        <w:t xml:space="preserve"> other applicable legislation, all documents and other records submitted in response to this RFP will be considered confidential</w:t>
      </w:r>
      <w:r>
        <w:t>; however, such information or parts thereof may be released pursuant to requests under LA FOIPPA, FOIPPA, FOIPPA BC or other applicable legislation</w:t>
      </w:r>
      <w:r w:rsidRPr="00A06D9A">
        <w:t>.</w:t>
      </w:r>
    </w:p>
    <w:p w14:paraId="298328AB" w14:textId="77777777" w:rsidR="000E2E62" w:rsidRDefault="00AA15DC" w:rsidP="00086007">
      <w:pPr>
        <w:pStyle w:val="BodyText"/>
      </w:pPr>
      <w:r w:rsidRPr="00DA594F">
        <w:t xml:space="preserve">The </w:t>
      </w:r>
      <w:r>
        <w:t>Authority</w:t>
      </w:r>
      <w:r w:rsidRPr="00DA594F">
        <w:t xml:space="preserve"> </w:t>
      </w:r>
      <w:r>
        <w:t>has engaged SaskBuilds and, through SaskBuilds, Partnerships BC.</w:t>
      </w:r>
      <w:r w:rsidRPr="00DA594F">
        <w:t xml:space="preserve"> </w:t>
      </w:r>
      <w:r>
        <w:t xml:space="preserve">SaskBuilds and </w:t>
      </w:r>
      <w:r w:rsidRPr="00DA594F">
        <w:t>Partnerships BC ha</w:t>
      </w:r>
      <w:r>
        <w:t>ve</w:t>
      </w:r>
      <w:r w:rsidRPr="00DA594F">
        <w:t xml:space="preserve"> been and continue to be involved in other projects, and the </w:t>
      </w:r>
      <w:r>
        <w:t>Authority</w:t>
      </w:r>
      <w:r w:rsidRPr="00DA594F">
        <w:t xml:space="preserve"> may receive information in respect of other projects which may be relevant to the Project. Subject to the terms of </w:t>
      </w:r>
      <w:r>
        <w:t>this RFP,</w:t>
      </w:r>
      <w:r w:rsidRPr="00DA594F">
        <w:t xml:space="preserve"> including limitations on “Commercial in Confidence” information under Section 6.6 (Enquiries) the </w:t>
      </w:r>
      <w:r>
        <w:t>Authority</w:t>
      </w:r>
      <w:r w:rsidRPr="00DA594F">
        <w:t xml:space="preserve"> may in its discretion disclose information that is available from this Project to </w:t>
      </w:r>
      <w:r>
        <w:t xml:space="preserve">SaskBuilds and </w:t>
      </w:r>
      <w:r w:rsidRPr="00DA594F">
        <w:t xml:space="preserve">Partnerships BC and other projects and may obtain information from </w:t>
      </w:r>
      <w:r>
        <w:t xml:space="preserve">them regarding </w:t>
      </w:r>
      <w:r w:rsidRPr="00DA594F">
        <w:t xml:space="preserve">other projects. </w:t>
      </w:r>
    </w:p>
    <w:p w14:paraId="298328AC" w14:textId="77777777" w:rsidR="00086007" w:rsidRPr="00A06D9A" w:rsidRDefault="00AA15DC" w:rsidP="00086007">
      <w:pPr>
        <w:pStyle w:val="Heading2"/>
      </w:pPr>
      <w:bookmarkStart w:id="608" w:name="_Toc221502363"/>
      <w:bookmarkStart w:id="609" w:name="_Toc267646449"/>
      <w:bookmarkStart w:id="610" w:name="_Toc266194085"/>
      <w:bookmarkStart w:id="611" w:name="_Toc307831065"/>
      <w:bookmarkStart w:id="612" w:name="_Toc384912214"/>
      <w:r w:rsidRPr="00A06D9A">
        <w:t>Reservation of Rights</w:t>
      </w:r>
      <w:bookmarkEnd w:id="608"/>
      <w:bookmarkEnd w:id="609"/>
      <w:bookmarkEnd w:id="610"/>
      <w:bookmarkEnd w:id="611"/>
      <w:bookmarkEnd w:id="612"/>
    </w:p>
    <w:p w14:paraId="298328AD" w14:textId="77777777" w:rsidR="00086007" w:rsidRPr="00A06D9A" w:rsidRDefault="00AA15DC" w:rsidP="00086007">
      <w:pPr>
        <w:pStyle w:val="BodyText"/>
      </w:pPr>
      <w:r w:rsidRPr="00A06D9A">
        <w:t>The Authority reserves the right, in its discretion, to:</w:t>
      </w:r>
    </w:p>
    <w:p w14:paraId="298328AE" w14:textId="77777777" w:rsidR="00086007" w:rsidRPr="00323078" w:rsidRDefault="00AA15DC" w:rsidP="00B148A9">
      <w:pPr>
        <w:pStyle w:val="Number-1"/>
        <w:numPr>
          <w:ilvl w:val="0"/>
          <w:numId w:val="26"/>
        </w:numPr>
      </w:pPr>
      <w:r w:rsidRPr="00323078">
        <w:t>amend the scope of the Project and/or modify, cancel or suspend the Competitive Selection Process at any time for any reason;</w:t>
      </w:r>
    </w:p>
    <w:p w14:paraId="298328AF" w14:textId="77777777" w:rsidR="00086007" w:rsidRDefault="00AA15DC" w:rsidP="00990217">
      <w:pPr>
        <w:pStyle w:val="Number-1"/>
      </w:pPr>
      <w:r>
        <w:lastRenderedPageBreak/>
        <w:t>a</w:t>
      </w:r>
      <w:r w:rsidRPr="00A06D9A">
        <w:t xml:space="preserve">ccept or reject any Proposal based on the </w:t>
      </w:r>
      <w:r>
        <w:t>Authority</w:t>
      </w:r>
      <w:r w:rsidRPr="00A06D9A">
        <w:t xml:space="preserve">’s evaluation of the Proposals in accordance with Appendix </w:t>
      </w:r>
      <w:r>
        <w:t>A</w:t>
      </w:r>
      <w:r w:rsidRPr="00A06D9A">
        <w:t xml:space="preserve">, and in particular the Authority is not obliged to select the Proposal with the lowest </w:t>
      </w:r>
      <w:r>
        <w:t xml:space="preserve">Proposal </w:t>
      </w:r>
      <w:r w:rsidRPr="00A06D9A">
        <w:t>Net Present Cost;</w:t>
      </w:r>
    </w:p>
    <w:p w14:paraId="298328B0" w14:textId="77777777" w:rsidR="00A30E3F" w:rsidRDefault="00AA15DC" w:rsidP="00990217">
      <w:pPr>
        <w:pStyle w:val="Number-1"/>
      </w:pPr>
      <w:r>
        <w:t>disqualify a Proponent that fails to meet the Mandatory Requirements;</w:t>
      </w:r>
    </w:p>
    <w:p w14:paraId="298328B1" w14:textId="77777777" w:rsidR="00086007" w:rsidRPr="00A06D9A" w:rsidRDefault="00AA15DC" w:rsidP="00990217">
      <w:pPr>
        <w:pStyle w:val="Number-1"/>
      </w:pPr>
      <w:r>
        <w:t>waive a defect,</w:t>
      </w:r>
      <w:r w:rsidRPr="00A06D9A">
        <w:t xml:space="preserve"> irregularity</w:t>
      </w:r>
      <w:r>
        <w:t>, non-conformity or non-compliance in or with respect to a Proposal or failure to comply with the requirements of this RFP except for Mandatory Requirements, and accept that Proposal even if such a defect, irregularity, non-conformity or non-compliance or failure to comply with the requirements of this RFP would otherwise render the Proposal null and void;</w:t>
      </w:r>
    </w:p>
    <w:p w14:paraId="298328B2" w14:textId="77777777" w:rsidR="00086007" w:rsidRPr="00A06D9A" w:rsidRDefault="00AA15DC" w:rsidP="00990217">
      <w:pPr>
        <w:pStyle w:val="Number-1"/>
      </w:pPr>
      <w:r>
        <w:t>r</w:t>
      </w:r>
      <w:r w:rsidRPr="00A06D9A">
        <w:t>eject</w:t>
      </w:r>
      <w:r>
        <w:t>, disqualify</w:t>
      </w:r>
      <w:r w:rsidRPr="00A06D9A">
        <w:t xml:space="preserve"> or not accept any or all Proposals without any obligation, compensation or reimbursement to any Proponent or any of its team members subject to any payment required pursuant to </w:t>
      </w:r>
      <w:r>
        <w:t xml:space="preserve">Section </w:t>
      </w:r>
      <w:r>
        <w:fldChar w:fldCharType="begin"/>
      </w:r>
      <w:r>
        <w:instrText xml:space="preserve"> REF _Ref355621028 \r \h </w:instrText>
      </w:r>
      <w:r>
        <w:fldChar w:fldCharType="separate"/>
      </w:r>
      <w:r>
        <w:t>8.8</w:t>
      </w:r>
      <w:r>
        <w:fldChar w:fldCharType="end"/>
      </w:r>
      <w:r w:rsidRPr="00A06D9A">
        <w:t>;</w:t>
      </w:r>
    </w:p>
    <w:p w14:paraId="298328B3" w14:textId="77777777" w:rsidR="00086007" w:rsidRPr="00A06D9A" w:rsidRDefault="00AA15DC" w:rsidP="00990217">
      <w:pPr>
        <w:pStyle w:val="Number-1"/>
      </w:pPr>
      <w:r>
        <w:t>r</w:t>
      </w:r>
      <w:r w:rsidRPr="00A06D9A">
        <w:t>e-advertise for new Proposals to this or a modified RFP, call for</w:t>
      </w:r>
      <w:r>
        <w:t xml:space="preserve"> quotes, proposals or</w:t>
      </w:r>
      <w:r w:rsidRPr="00A06D9A">
        <w:t xml:space="preserve"> tenders, or enter into negotiations for this Project or for work of a similar nature; </w:t>
      </w:r>
    </w:p>
    <w:p w14:paraId="298328B4" w14:textId="77777777" w:rsidR="00086007" w:rsidRPr="00A06D9A" w:rsidRDefault="00AA15DC" w:rsidP="00990217">
      <w:pPr>
        <w:pStyle w:val="Number-1"/>
      </w:pPr>
      <w:r>
        <w:t>m</w:t>
      </w:r>
      <w:r w:rsidRPr="00A06D9A">
        <w:t xml:space="preserve">ake any changes to the terms of the business opportunity described in this RFP; </w:t>
      </w:r>
    </w:p>
    <w:p w14:paraId="298328B5" w14:textId="77777777" w:rsidR="00086007" w:rsidRPr="00A06D9A" w:rsidRDefault="00AA15DC" w:rsidP="00990217">
      <w:pPr>
        <w:pStyle w:val="Number-1"/>
      </w:pPr>
      <w:r>
        <w:t>n</w:t>
      </w:r>
      <w:r w:rsidRPr="00A06D9A">
        <w:t>egotiate any aspects of a Preferred Proponent’s Proposal; and</w:t>
      </w:r>
    </w:p>
    <w:p w14:paraId="298328B6" w14:textId="77777777" w:rsidR="00086007" w:rsidRPr="00A06D9A" w:rsidRDefault="00AA15DC" w:rsidP="00990217">
      <w:pPr>
        <w:pStyle w:val="Number-1"/>
      </w:pPr>
      <w:r>
        <w:t>amend</w:t>
      </w:r>
      <w:r w:rsidRPr="00A06D9A">
        <w:t>, from time to time, any date, time period or deadline provided in this RFP, upon written notice to all Proponents.</w:t>
      </w:r>
    </w:p>
    <w:p w14:paraId="298328B7" w14:textId="77777777" w:rsidR="00086007" w:rsidRPr="00A06D9A" w:rsidRDefault="00AA15DC" w:rsidP="00086007">
      <w:pPr>
        <w:pStyle w:val="Heading2"/>
      </w:pPr>
      <w:bookmarkStart w:id="613" w:name="_Toc221502364"/>
      <w:bookmarkStart w:id="614" w:name="_Toc267646450"/>
      <w:bookmarkStart w:id="615" w:name="_Toc266194086"/>
      <w:bookmarkStart w:id="616" w:name="_Toc307831066"/>
      <w:bookmarkStart w:id="617" w:name="_Toc384912215"/>
      <w:r w:rsidRPr="00A06D9A">
        <w:t>No Collusion</w:t>
      </w:r>
      <w:bookmarkEnd w:id="613"/>
      <w:bookmarkEnd w:id="614"/>
      <w:bookmarkEnd w:id="615"/>
      <w:bookmarkEnd w:id="616"/>
      <w:bookmarkEnd w:id="617"/>
    </w:p>
    <w:p w14:paraId="298328B8" w14:textId="77777777" w:rsidR="00086007" w:rsidRPr="00A06D9A" w:rsidRDefault="00AA15DC" w:rsidP="00086007">
      <w:pPr>
        <w:pStyle w:val="BodyText"/>
      </w:pPr>
      <w:r w:rsidRPr="00A06D9A">
        <w:t>Proponents and Proponent Team members, their employees and representatives involved with the Proposal, including Key Individuals, will not discuss or communicate, directly or indirectly, with any other Proponent or any director, officer, employee, consultant, advisor, agent or representative of any other Proponent</w:t>
      </w:r>
      <w:r>
        <w:t xml:space="preserve"> (including any Proponent Team m</w:t>
      </w:r>
      <w:r w:rsidRPr="00A06D9A">
        <w:t xml:space="preserve">ember or Key Individual of such other Proponent) regarding the preparation, content or representation of their Proposals. </w:t>
      </w:r>
    </w:p>
    <w:p w14:paraId="298328B9" w14:textId="77777777" w:rsidR="00086007" w:rsidRPr="00A06D9A" w:rsidRDefault="00AA15DC" w:rsidP="00086007">
      <w:pPr>
        <w:pStyle w:val="BodyText"/>
      </w:pPr>
      <w:r w:rsidRPr="00A06D9A">
        <w:t>By submitting a Proposal, a Proponent, on its own behalf and as authorized agent of each firm, corporation or individual member of the Proponent and Proponent Team, represents and confirms to the Authority, with the knowledge and intention that the Authority may rely on such representation and confirmation, that its Proposal has been prepared without collusion or fraud, and in fair competition with Proposals from other Proponents.</w:t>
      </w:r>
    </w:p>
    <w:p w14:paraId="298328BA" w14:textId="77777777" w:rsidR="00086007" w:rsidRPr="00A06D9A" w:rsidRDefault="00AA15DC" w:rsidP="00086007">
      <w:pPr>
        <w:pStyle w:val="Heading2"/>
      </w:pPr>
      <w:bookmarkStart w:id="618" w:name="_Toc221502365"/>
      <w:bookmarkStart w:id="619" w:name="_Toc267646451"/>
      <w:bookmarkStart w:id="620" w:name="_Toc266194087"/>
      <w:bookmarkStart w:id="621" w:name="_Toc307831067"/>
      <w:bookmarkStart w:id="622" w:name="_Toc384912216"/>
      <w:r w:rsidRPr="00A06D9A">
        <w:lastRenderedPageBreak/>
        <w:t>No Lobbying</w:t>
      </w:r>
      <w:bookmarkEnd w:id="618"/>
      <w:bookmarkEnd w:id="619"/>
      <w:bookmarkEnd w:id="620"/>
      <w:bookmarkEnd w:id="621"/>
      <w:bookmarkEnd w:id="622"/>
    </w:p>
    <w:p w14:paraId="298328BB" w14:textId="77777777" w:rsidR="00086007" w:rsidRPr="00A06D9A" w:rsidRDefault="00AA15DC" w:rsidP="00124251">
      <w:pPr>
        <w:pStyle w:val="BodyText"/>
      </w:pPr>
      <w:r>
        <w:t>Proponents, Proponent Team members</w:t>
      </w:r>
      <w:r w:rsidRPr="00A06D9A">
        <w:t xml:space="preserve">, and their respective directors, officers, employees, consultants, </w:t>
      </w:r>
      <w:r w:rsidRPr="00323078">
        <w:t>agents, advisors and representatives will not engage in any form of political or other lobbying whatsoever in relation to the Project, this RFP, or the Competitive Selection Process, including for the purpose of influencing the outcome of the Competitive Selection Process. Further, no such person (other than as expressly contemplated by this RFP) will attempt to communicate in relation to the Project, this RFP, or the Competitive Selection Process, directly or indirectly, with any representative of the Authority, the</w:t>
      </w:r>
      <w:r w:rsidRPr="00A06D9A">
        <w:t xml:space="preserve"> Government of </w:t>
      </w:r>
      <w:r>
        <w:t>Saskatchewan</w:t>
      </w:r>
      <w:r w:rsidRPr="00A06D9A">
        <w:t xml:space="preserve"> (including any Minister or Deputy Minister, any member of the Executive Council, any Members of the Legislative Assembly</w:t>
      </w:r>
      <w:r>
        <w:t>,</w:t>
      </w:r>
      <w:r w:rsidRPr="00A06D9A">
        <w:t xml:space="preserve"> or any employee of </w:t>
      </w:r>
      <w:r>
        <w:t>the Authority</w:t>
      </w:r>
      <w:r w:rsidRPr="00A06D9A">
        <w:t xml:space="preserve">), Partnerships BC, </w:t>
      </w:r>
      <w:r>
        <w:t xml:space="preserve">SaskBuilds, </w:t>
      </w:r>
      <w:r w:rsidRPr="00A06D9A">
        <w:t>any Restricted Parties, or any director, officer, employee, agent, advisor, consultant or representative of any of the foregoing, as applicable, for any purpose whatsoever.</w:t>
      </w:r>
    </w:p>
    <w:p w14:paraId="298328BC" w14:textId="77777777" w:rsidR="00086007" w:rsidRPr="00A06D9A" w:rsidRDefault="00AA15DC" w:rsidP="00086007">
      <w:pPr>
        <w:pStyle w:val="BodyText"/>
        <w:rPr>
          <w:highlight w:val="yellow"/>
        </w:rPr>
      </w:pPr>
      <w:r w:rsidRPr="00A06D9A">
        <w:t>In the event of any lobbying or communic</w:t>
      </w:r>
      <w:r>
        <w:t>ation in contravention of this S</w:t>
      </w:r>
      <w:r w:rsidRPr="00A06D9A">
        <w:t xml:space="preserve">ection, the Authority in its discretion may at any time, but will not be required to, reject any and all Proposals submitted by that Proponent without further consideration and the Proponent will not be eligible for, or receive, the partial compensation as set out in </w:t>
      </w:r>
      <w:r>
        <w:t xml:space="preserve">Section </w:t>
      </w:r>
      <w:r>
        <w:fldChar w:fldCharType="begin"/>
      </w:r>
      <w:r>
        <w:instrText xml:space="preserve"> REF _Ref240766988 \r \h </w:instrText>
      </w:r>
      <w:r>
        <w:fldChar w:fldCharType="separate"/>
      </w:r>
      <w:r>
        <w:t>8.8</w:t>
      </w:r>
      <w:r>
        <w:fldChar w:fldCharType="end"/>
      </w:r>
      <w:r w:rsidRPr="00A06D9A">
        <w:t>.</w:t>
      </w:r>
    </w:p>
    <w:p w14:paraId="298328BD" w14:textId="77777777" w:rsidR="00086007" w:rsidRPr="00A06D9A" w:rsidRDefault="00AA15DC" w:rsidP="00086007">
      <w:pPr>
        <w:pStyle w:val="Heading2"/>
      </w:pPr>
      <w:bookmarkStart w:id="623" w:name="_Toc221502367"/>
      <w:bookmarkStart w:id="624" w:name="_Toc267646453"/>
      <w:bookmarkStart w:id="625" w:name="_Toc266194089"/>
      <w:bookmarkStart w:id="626" w:name="_Toc307831069"/>
      <w:bookmarkStart w:id="627" w:name="_Toc384912217"/>
      <w:r w:rsidRPr="00A06D9A">
        <w:t>Ownership of Proposal</w:t>
      </w:r>
      <w:bookmarkEnd w:id="623"/>
      <w:bookmarkEnd w:id="624"/>
      <w:bookmarkEnd w:id="625"/>
      <w:bookmarkEnd w:id="626"/>
      <w:r>
        <w:t>s</w:t>
      </w:r>
      <w:bookmarkEnd w:id="627"/>
    </w:p>
    <w:p w14:paraId="298328BE" w14:textId="77777777" w:rsidR="00086007" w:rsidRPr="00A06D9A" w:rsidRDefault="00AA15DC" w:rsidP="00086007">
      <w:pPr>
        <w:pStyle w:val="BodyText"/>
      </w:pPr>
      <w:r w:rsidRPr="00A06D9A">
        <w:t>All Proposals submitted to the Authority become the property of the Authority.</w:t>
      </w:r>
    </w:p>
    <w:p w14:paraId="298328BF" w14:textId="77777777" w:rsidR="00086007" w:rsidRPr="00A06D9A" w:rsidRDefault="00AA15DC" w:rsidP="00086007">
      <w:pPr>
        <w:pStyle w:val="Heading2"/>
      </w:pPr>
      <w:bookmarkStart w:id="628" w:name="_Toc221502368"/>
      <w:bookmarkStart w:id="629" w:name="_Toc267646454"/>
      <w:bookmarkStart w:id="630" w:name="_Toc266194090"/>
      <w:bookmarkStart w:id="631" w:name="_Toc307831070"/>
      <w:bookmarkStart w:id="632" w:name="_Toc384912218"/>
      <w:r w:rsidRPr="00A06D9A">
        <w:t>Disclosure and Transparency</w:t>
      </w:r>
      <w:bookmarkEnd w:id="628"/>
      <w:bookmarkEnd w:id="629"/>
      <w:bookmarkEnd w:id="630"/>
      <w:bookmarkEnd w:id="631"/>
      <w:bookmarkEnd w:id="632"/>
    </w:p>
    <w:p w14:paraId="298328C0" w14:textId="77777777" w:rsidR="00086007" w:rsidRPr="00A06D9A" w:rsidRDefault="00AA15DC" w:rsidP="00086007">
      <w:pPr>
        <w:pStyle w:val="BodyText"/>
      </w:pPr>
      <w:r w:rsidRPr="00A06D9A">
        <w:t>The Authority is committed to an open and transparent procurement process. To assist the Authority in meeting its commitment, Proponents will cooperate and extend all reasonable accommodation to this endeavour.</w:t>
      </w:r>
    </w:p>
    <w:p w14:paraId="298328C1" w14:textId="77777777" w:rsidR="00086007" w:rsidRPr="00323078" w:rsidRDefault="00AA15DC" w:rsidP="004D1B3F">
      <w:pPr>
        <w:pStyle w:val="BodyText"/>
      </w:pPr>
      <w:r w:rsidRPr="00323078">
        <w:t xml:space="preserve">The Authority expects to publicly disclose the following information during this stage of the Competitive Selection Process: </w:t>
      </w:r>
    </w:p>
    <w:p w14:paraId="298328C2" w14:textId="77777777" w:rsidR="00086007" w:rsidRPr="00A06D9A" w:rsidRDefault="00AA15DC" w:rsidP="00B148A9">
      <w:pPr>
        <w:pStyle w:val="Number-1"/>
        <w:numPr>
          <w:ilvl w:val="0"/>
          <w:numId w:val="27"/>
        </w:numPr>
      </w:pPr>
      <w:r>
        <w:t>t</w:t>
      </w:r>
      <w:r w:rsidRPr="00A06D9A">
        <w:t xml:space="preserve">he RFP; </w:t>
      </w:r>
    </w:p>
    <w:p w14:paraId="298328C3" w14:textId="77777777" w:rsidR="00086007" w:rsidRPr="00A06D9A" w:rsidRDefault="00AA15DC" w:rsidP="00B148A9">
      <w:pPr>
        <w:pStyle w:val="Number-1"/>
        <w:numPr>
          <w:ilvl w:val="0"/>
          <w:numId w:val="27"/>
        </w:numPr>
      </w:pPr>
      <w:r>
        <w:t>t</w:t>
      </w:r>
      <w:r w:rsidRPr="00A06D9A">
        <w:t xml:space="preserve">he number of Proponents; and </w:t>
      </w:r>
    </w:p>
    <w:p w14:paraId="298328C4" w14:textId="77777777" w:rsidR="00086007" w:rsidRPr="00A06D9A" w:rsidRDefault="00AA15DC" w:rsidP="00B148A9">
      <w:pPr>
        <w:pStyle w:val="Number-1"/>
        <w:numPr>
          <w:ilvl w:val="0"/>
          <w:numId w:val="27"/>
        </w:numPr>
      </w:pPr>
      <w:r>
        <w:t>t</w:t>
      </w:r>
      <w:r w:rsidRPr="00A06D9A">
        <w:t>he name of Proponents.</w:t>
      </w:r>
    </w:p>
    <w:p w14:paraId="298328C5" w14:textId="77777777" w:rsidR="00086007" w:rsidRPr="00A06D9A" w:rsidRDefault="00AA15DC" w:rsidP="00086007">
      <w:pPr>
        <w:pStyle w:val="BodyText"/>
      </w:pPr>
      <w:r w:rsidRPr="00A06D9A">
        <w:t>Following Financial Close, the Authority expects to publicly disclose:</w:t>
      </w:r>
    </w:p>
    <w:p w14:paraId="298328C6" w14:textId="77777777" w:rsidR="00086007" w:rsidRPr="00A06D9A" w:rsidRDefault="00AA15DC" w:rsidP="00B148A9">
      <w:pPr>
        <w:pStyle w:val="Number-1"/>
        <w:numPr>
          <w:ilvl w:val="0"/>
          <w:numId w:val="28"/>
        </w:numPr>
      </w:pPr>
      <w:r>
        <w:t>t</w:t>
      </w:r>
      <w:r w:rsidRPr="00A06D9A">
        <w:t xml:space="preserve">he Fairness Advisor’s report; </w:t>
      </w:r>
    </w:p>
    <w:p w14:paraId="298328C7" w14:textId="77777777" w:rsidR="00086007" w:rsidRPr="00A06D9A" w:rsidRDefault="00AA15DC" w:rsidP="00B148A9">
      <w:pPr>
        <w:pStyle w:val="Number-1"/>
        <w:numPr>
          <w:ilvl w:val="0"/>
          <w:numId w:val="28"/>
        </w:numPr>
      </w:pPr>
      <w:r>
        <w:t>a</w:t>
      </w:r>
      <w:r w:rsidRPr="00A06D9A">
        <w:t xml:space="preserve"> </w:t>
      </w:r>
      <w:r w:rsidRPr="00641E86">
        <w:t>Project Report</w:t>
      </w:r>
      <w:r w:rsidRPr="00A06D9A">
        <w:t>; and</w:t>
      </w:r>
    </w:p>
    <w:p w14:paraId="298328C8" w14:textId="77777777" w:rsidR="001532B8" w:rsidRDefault="00AA15DC" w:rsidP="00B148A9">
      <w:pPr>
        <w:pStyle w:val="Number-1"/>
        <w:numPr>
          <w:ilvl w:val="0"/>
          <w:numId w:val="28"/>
        </w:numPr>
      </w:pPr>
      <w:r>
        <w:lastRenderedPageBreak/>
        <w:t>the final Project Agreement excluding those portions that may be redacted pursuant to the application of LA FOIPPA.</w:t>
      </w:r>
    </w:p>
    <w:p w14:paraId="298328C9" w14:textId="77777777" w:rsidR="00086007" w:rsidRPr="00A06D9A" w:rsidRDefault="00AA15DC" w:rsidP="00442197">
      <w:pPr>
        <w:pStyle w:val="BodyText"/>
      </w:pPr>
      <w:r w:rsidRPr="00A06D9A">
        <w:t>Each Proponent agrees that:</w:t>
      </w:r>
    </w:p>
    <w:p w14:paraId="298328CA" w14:textId="77777777" w:rsidR="00086007" w:rsidRPr="00A06D9A" w:rsidRDefault="00AA15DC" w:rsidP="00B148A9">
      <w:pPr>
        <w:pStyle w:val="Number-1"/>
        <w:numPr>
          <w:ilvl w:val="0"/>
          <w:numId w:val="29"/>
        </w:numPr>
      </w:pPr>
      <w:r>
        <w:t>t</w:t>
      </w:r>
      <w:r w:rsidRPr="00A06D9A">
        <w:t xml:space="preserve">o ensure that all public information generated about the Project is fair and accurate and will not inadvertently or otherwise influence the RFP process, the disclosure of any public information generated in relation to the Project, including communications with the media and the public, must be coordinated with, and is subject to prior written approval of, the Authority; </w:t>
      </w:r>
    </w:p>
    <w:p w14:paraId="298328CB" w14:textId="77777777" w:rsidR="00086007" w:rsidRPr="00A06D9A" w:rsidRDefault="00AA15DC" w:rsidP="00B148A9">
      <w:pPr>
        <w:pStyle w:val="Number-1"/>
        <w:numPr>
          <w:ilvl w:val="0"/>
          <w:numId w:val="29"/>
        </w:numPr>
      </w:pPr>
      <w:r>
        <w:t>i</w:t>
      </w:r>
      <w:r w:rsidRPr="00A06D9A">
        <w:t>t will notify the Authority of any and all requests for information or interviews received from the media; and</w:t>
      </w:r>
    </w:p>
    <w:p w14:paraId="298328CC" w14:textId="77777777" w:rsidR="00086007" w:rsidRPr="00A06D9A" w:rsidRDefault="00AA15DC" w:rsidP="00B148A9">
      <w:pPr>
        <w:pStyle w:val="Number-1"/>
        <w:numPr>
          <w:ilvl w:val="0"/>
          <w:numId w:val="29"/>
        </w:numPr>
      </w:pPr>
      <w:r>
        <w:t>i</w:t>
      </w:r>
      <w:r w:rsidRPr="00A06D9A">
        <w:t>t will ensure that all of the Proponent Team members and others associated with the Proponent comply with the requirements of this RFP.</w:t>
      </w:r>
    </w:p>
    <w:p w14:paraId="298328CD" w14:textId="77777777" w:rsidR="00086007" w:rsidRPr="00A06D9A" w:rsidRDefault="00AA15DC" w:rsidP="00086007">
      <w:pPr>
        <w:pStyle w:val="Heading2"/>
      </w:pPr>
      <w:bookmarkStart w:id="633" w:name="_Toc266194091"/>
      <w:bookmarkStart w:id="634" w:name="_Ref266450550"/>
      <w:bookmarkStart w:id="635" w:name="_Ref208634427"/>
      <w:bookmarkStart w:id="636" w:name="_Toc221502369"/>
      <w:bookmarkStart w:id="637" w:name="_Toc267646455"/>
      <w:bookmarkStart w:id="638" w:name="_Toc307831071"/>
      <w:bookmarkStart w:id="639" w:name="_Toc384912219"/>
      <w:r w:rsidRPr="00A06D9A">
        <w:t xml:space="preserve">Fairness </w:t>
      </w:r>
      <w:bookmarkEnd w:id="633"/>
      <w:bookmarkEnd w:id="634"/>
      <w:r w:rsidRPr="00A06D9A">
        <w:t>Advisor</w:t>
      </w:r>
      <w:bookmarkEnd w:id="635"/>
      <w:bookmarkEnd w:id="636"/>
      <w:bookmarkEnd w:id="637"/>
      <w:bookmarkEnd w:id="638"/>
      <w:bookmarkEnd w:id="639"/>
    </w:p>
    <w:p w14:paraId="298328CE" w14:textId="77777777" w:rsidR="00086007" w:rsidRPr="00323078" w:rsidRDefault="00AA15DC" w:rsidP="00086007">
      <w:pPr>
        <w:pStyle w:val="BodyText"/>
      </w:pPr>
      <w:r w:rsidRPr="00A06D9A">
        <w:t xml:space="preserve">The Authority has appointed </w:t>
      </w:r>
      <w:r>
        <w:t xml:space="preserve">Joan Young </w:t>
      </w:r>
      <w:r w:rsidRPr="00A06D9A">
        <w:t xml:space="preserve">(the </w:t>
      </w:r>
      <w:r w:rsidRPr="009F5F5C">
        <w:t>“</w:t>
      </w:r>
      <w:r w:rsidRPr="00A06D9A">
        <w:rPr>
          <w:b/>
        </w:rPr>
        <w:t>Fairness Advisor</w:t>
      </w:r>
      <w:r w:rsidRPr="009F5F5C">
        <w:t>”</w:t>
      </w:r>
      <w:r w:rsidRPr="00A06D9A">
        <w:t xml:space="preserve">) to monitor the </w:t>
      </w:r>
      <w:r w:rsidRPr="00323078">
        <w:t>Competitive Selection Process. The Fairness Advisor will provide a written report to the Authority that the Authority will make public.</w:t>
      </w:r>
    </w:p>
    <w:p w14:paraId="298328CF" w14:textId="77777777" w:rsidR="00086007" w:rsidRPr="00323078" w:rsidRDefault="00AA15DC" w:rsidP="001D2774">
      <w:pPr>
        <w:pStyle w:val="BodyText"/>
      </w:pPr>
      <w:r w:rsidRPr="00323078">
        <w:t>The Fairness Advisor will be:</w:t>
      </w:r>
    </w:p>
    <w:p w14:paraId="298328D0" w14:textId="77777777" w:rsidR="00086007" w:rsidRPr="00323078" w:rsidRDefault="00AA15DC" w:rsidP="00B148A9">
      <w:pPr>
        <w:pStyle w:val="Number-1"/>
        <w:numPr>
          <w:ilvl w:val="0"/>
          <w:numId w:val="30"/>
        </w:numPr>
      </w:pPr>
      <w:r w:rsidRPr="00323078">
        <w:t>provided with full access to all documents, meetings and information related to the evaluation processes under this RFP that the Fairness Advisor, in its discretion, decides is required; and</w:t>
      </w:r>
    </w:p>
    <w:p w14:paraId="298328D1" w14:textId="77777777" w:rsidR="00086007" w:rsidRPr="00323078" w:rsidRDefault="00AA15DC" w:rsidP="00B148A9">
      <w:pPr>
        <w:pStyle w:val="Number-1"/>
        <w:numPr>
          <w:ilvl w:val="0"/>
          <w:numId w:val="30"/>
        </w:numPr>
      </w:pPr>
      <w:r w:rsidRPr="00323078">
        <w:t>kept fully informed by the Authority of all documents and activities associated with this RFP.</w:t>
      </w:r>
    </w:p>
    <w:p w14:paraId="298328D2" w14:textId="77777777" w:rsidR="00086007" w:rsidRPr="00323078" w:rsidRDefault="00AA15DC" w:rsidP="00086007">
      <w:pPr>
        <w:pStyle w:val="BodyText"/>
      </w:pPr>
      <w:r w:rsidRPr="00323078">
        <w:t>Proponents may contact the Fairness Advisor directly with regard to concerns about the fairness of the Competitive Selection Process.</w:t>
      </w:r>
    </w:p>
    <w:p w14:paraId="298328D3" w14:textId="77777777" w:rsidR="00694498" w:rsidRPr="00A06D9A" w:rsidRDefault="00AA15DC" w:rsidP="00694498">
      <w:pPr>
        <w:pStyle w:val="Heading2"/>
      </w:pPr>
      <w:bookmarkStart w:id="640" w:name="_Toc384912220"/>
      <w:r>
        <w:t>Legal Advisor</w:t>
      </w:r>
      <w:bookmarkEnd w:id="640"/>
    </w:p>
    <w:p w14:paraId="298328D4" w14:textId="77777777" w:rsidR="00694498" w:rsidRPr="00694498" w:rsidRDefault="00AA15DC" w:rsidP="00694498">
      <w:pPr>
        <w:pStyle w:val="BodyText"/>
      </w:pPr>
      <w:r>
        <w:t xml:space="preserve">Bull, Housser &amp; Tupper LLP </w:t>
      </w:r>
      <w:r w:rsidRPr="00694498">
        <w:t xml:space="preserve">is a Restricted Party. By submitting a Proposal, the Proponent expressly consents to </w:t>
      </w:r>
      <w:r>
        <w:t xml:space="preserve">Bull, Housser &amp; Tupper LLP </w:t>
      </w:r>
      <w:r w:rsidRPr="00694498">
        <w:t xml:space="preserve">continuing to represent the Authority for all matters in relation to this RFP and the Project, including any matter that is adverse to the Proponent, despite any information of the Proponent and any solicitor-client relationship that the Proponent may have had, or may have, with </w:t>
      </w:r>
      <w:r>
        <w:t xml:space="preserve">Bull, Housser &amp; Tupper LLP </w:t>
      </w:r>
      <w:r w:rsidRPr="00694498">
        <w:t>in relation to matters other than this RFP and the Project. This Section is not intended to waive any of the Proponent’s rights of confidentiality or solicitor-client privilege. The Authority reserves the right at any time to waive any provision of this Section.</w:t>
      </w:r>
    </w:p>
    <w:p w14:paraId="298328D5" w14:textId="77777777" w:rsidR="00086007" w:rsidRPr="00A06D9A" w:rsidRDefault="00AA15DC" w:rsidP="00086007">
      <w:pPr>
        <w:pStyle w:val="Heading2"/>
      </w:pPr>
      <w:bookmarkStart w:id="641" w:name="_Toc205973469"/>
      <w:bookmarkStart w:id="642" w:name="_Ref208666776"/>
      <w:bookmarkStart w:id="643" w:name="_Toc221502370"/>
      <w:bookmarkStart w:id="644" w:name="_Toc267646456"/>
      <w:bookmarkStart w:id="645" w:name="_Toc266194092"/>
      <w:bookmarkStart w:id="646" w:name="_Ref266446296"/>
      <w:bookmarkStart w:id="647" w:name="_Toc307831072"/>
      <w:bookmarkStart w:id="648" w:name="_Toc384912221"/>
      <w:r w:rsidRPr="00A06D9A">
        <w:lastRenderedPageBreak/>
        <w:t>Limitation</w:t>
      </w:r>
      <w:bookmarkEnd w:id="641"/>
      <w:bookmarkEnd w:id="642"/>
      <w:r w:rsidRPr="00A06D9A">
        <w:t xml:space="preserve"> of Damages</w:t>
      </w:r>
      <w:bookmarkEnd w:id="643"/>
      <w:bookmarkEnd w:id="644"/>
      <w:bookmarkEnd w:id="645"/>
      <w:bookmarkEnd w:id="646"/>
      <w:bookmarkEnd w:id="647"/>
      <w:bookmarkEnd w:id="648"/>
    </w:p>
    <w:p w14:paraId="298328D6" w14:textId="77777777" w:rsidR="00086007" w:rsidRPr="00A06D9A" w:rsidRDefault="00AA15DC" w:rsidP="00086007">
      <w:pPr>
        <w:pStyle w:val="BodyText"/>
      </w:pPr>
      <w:r w:rsidRPr="00A06D9A">
        <w:t>Each Proponent on its own behalf and on behalf of the Proponent Team and any member of a Proponent Team:</w:t>
      </w:r>
    </w:p>
    <w:p w14:paraId="298328D7" w14:textId="77777777" w:rsidR="00086007" w:rsidRPr="00323078" w:rsidRDefault="00AA15DC" w:rsidP="00B148A9">
      <w:pPr>
        <w:pStyle w:val="Number-1"/>
        <w:numPr>
          <w:ilvl w:val="0"/>
          <w:numId w:val="31"/>
        </w:numPr>
      </w:pPr>
      <w:r>
        <w:t>a</w:t>
      </w:r>
      <w:r w:rsidRPr="00A06D9A">
        <w:t>grees not to bring any Claim against the Authority</w:t>
      </w:r>
      <w:r>
        <w:t>, the government of Saskatchewan represented by the Ministry of Health, SaskBuilds, or Partnerships BC</w:t>
      </w:r>
      <w:r w:rsidRPr="00A06D9A">
        <w:t xml:space="preserve"> or any of its employees, advisors or representatives</w:t>
      </w:r>
      <w:r>
        <w:t xml:space="preserve"> (including the Fairness Advisor and the COI Adjudicator)</w:t>
      </w:r>
      <w:r w:rsidRPr="00A06D9A">
        <w:t xml:space="preserve"> for damages in excess of the amount equivalent to the reasonable costs incurred by the Proponent in preparing its Proposal for any matter in respect of this RFP or </w:t>
      </w:r>
      <w:r w:rsidRPr="00323078">
        <w:t>Competitive Selection Process, including:</w:t>
      </w:r>
    </w:p>
    <w:p w14:paraId="298328D8" w14:textId="77777777" w:rsidR="00086007" w:rsidRPr="00323078" w:rsidRDefault="00AA15DC" w:rsidP="00E70580">
      <w:pPr>
        <w:pStyle w:val="Number-2"/>
      </w:pPr>
      <w:r w:rsidRPr="00323078">
        <w:t xml:space="preserve">if the Authority accepts a non-compliant proposal or otherwise breaches, or fundamentally breaches, the terms of this RFP or the Competitive Selection Process; or </w:t>
      </w:r>
    </w:p>
    <w:p w14:paraId="298328D9" w14:textId="77777777" w:rsidR="00086007" w:rsidRPr="00323078" w:rsidRDefault="00AA15DC" w:rsidP="00E70580">
      <w:pPr>
        <w:pStyle w:val="Number-2"/>
      </w:pPr>
      <w:r w:rsidRPr="00323078">
        <w:t>if the Project or Competitive Selection Process is modified, suspended or cancelled for any reason (including modification of the scope of the Project or modification of this RFP or both) or the Authority exercises any rights under this RFP; and</w:t>
      </w:r>
    </w:p>
    <w:p w14:paraId="298328DA" w14:textId="77777777" w:rsidR="00086007" w:rsidRPr="00323078" w:rsidRDefault="00AA15DC" w:rsidP="001D2774">
      <w:pPr>
        <w:pStyle w:val="Number-1"/>
      </w:pPr>
      <w:r w:rsidRPr="00323078">
        <w:t>waives any and all Claims against the Authority</w:t>
      </w:r>
      <w:r>
        <w:t>, the government of Saskatchewan represented by the Ministry of Health, SaskBuilds, or Partnerships BC</w:t>
      </w:r>
      <w:r w:rsidRPr="00323078">
        <w:t xml:space="preserve"> or any of its employees, advisors or representatives </w:t>
      </w:r>
      <w:r>
        <w:t xml:space="preserve">(including the Fairness Advisor and the COI Adjudicator) </w:t>
      </w:r>
      <w:r w:rsidRPr="00323078">
        <w:t>for loss of anticipated profits or loss of opportunity if no agreement is made between the Authority and the Proponent for any reason, including:</w:t>
      </w:r>
    </w:p>
    <w:p w14:paraId="298328DB" w14:textId="77777777" w:rsidR="00086007" w:rsidRPr="00323078" w:rsidRDefault="00AA15DC" w:rsidP="00E70580">
      <w:pPr>
        <w:pStyle w:val="Number-2"/>
      </w:pPr>
      <w:r w:rsidRPr="00323078">
        <w:t xml:space="preserve">if the Authority accepts a non-compliant proposal or otherwise breaches or fundamentally breaches the terms of this RFP or the Competitive Selection Process; or </w:t>
      </w:r>
    </w:p>
    <w:p w14:paraId="298328DC" w14:textId="77777777" w:rsidR="00086007" w:rsidRPr="00E70580" w:rsidRDefault="00AA15DC" w:rsidP="00E70580">
      <w:pPr>
        <w:pStyle w:val="Number-2"/>
      </w:pPr>
      <w:r w:rsidRPr="00323078">
        <w:t>if the Project or Competitive Selection Process</w:t>
      </w:r>
      <w:r w:rsidRPr="00E70580">
        <w:t xml:space="preserve"> is modified, suspended or cancelled for any reason (including modification of the scope of the Project or modification of this RFP or both) or the Authority exercises any rights under this RFP.</w:t>
      </w:r>
    </w:p>
    <w:p w14:paraId="298328DD" w14:textId="77777777" w:rsidR="00086007" w:rsidRPr="00A06D9A" w:rsidRDefault="00AA15DC" w:rsidP="00086007">
      <w:pPr>
        <w:pStyle w:val="BodyText"/>
      </w:pPr>
      <w:r w:rsidRPr="00A06D9A">
        <w:t>T</w:t>
      </w:r>
      <w:r>
        <w:t>his S</w:t>
      </w:r>
      <w:r w:rsidRPr="00A06D9A">
        <w:t xml:space="preserve">ection does not limit the Authority’s obligation to make payment under </w:t>
      </w:r>
      <w:r>
        <w:t>Section</w:t>
      </w:r>
      <w:r w:rsidRPr="00A06D9A">
        <w:t xml:space="preserve"> </w:t>
      </w:r>
      <w:r>
        <w:fldChar w:fldCharType="begin"/>
      </w:r>
      <w:r>
        <w:instrText xml:space="preserve"> REF _Ref240766988 \r \h  \* MERGEFORMAT </w:instrText>
      </w:r>
      <w:r>
        <w:fldChar w:fldCharType="separate"/>
      </w:r>
      <w:r>
        <w:t>8.8</w:t>
      </w:r>
      <w:r>
        <w:fldChar w:fldCharType="end"/>
      </w:r>
      <w:r w:rsidRPr="00A06D9A">
        <w:t xml:space="preserve">, but in no event will the Authority’s liability exceed the amount calculated pursuant to </w:t>
      </w:r>
      <w:r>
        <w:t>Section</w:t>
      </w:r>
      <w:r w:rsidRPr="00A06D9A">
        <w:t xml:space="preserve"> </w:t>
      </w:r>
      <w:r>
        <w:fldChar w:fldCharType="begin"/>
      </w:r>
      <w:r>
        <w:instrText xml:space="preserve"> REF _Ref240766988 \r \h  \* MERGEFORMAT </w:instrText>
      </w:r>
      <w:r>
        <w:fldChar w:fldCharType="separate"/>
      </w:r>
      <w:r>
        <w:t>8.8</w:t>
      </w:r>
      <w:r>
        <w:fldChar w:fldCharType="end"/>
      </w:r>
      <w:r w:rsidRPr="00A06D9A">
        <w:t>.</w:t>
      </w:r>
    </w:p>
    <w:p w14:paraId="298328DE" w14:textId="77777777" w:rsidR="008224CD" w:rsidRPr="00A06D9A" w:rsidRDefault="00AA15DC" w:rsidP="008224CD">
      <w:pPr>
        <w:pStyle w:val="Heading1"/>
      </w:pPr>
      <w:bookmarkStart w:id="649" w:name="_Toc221502371"/>
      <w:bookmarkStart w:id="650" w:name="_Toc267646457"/>
      <w:bookmarkStart w:id="651" w:name="_Toc307831073"/>
      <w:bookmarkStart w:id="652" w:name="_Toc384912222"/>
      <w:r>
        <w:lastRenderedPageBreak/>
        <w:t xml:space="preserve">Definitions and </w:t>
      </w:r>
      <w:r w:rsidRPr="008224CD">
        <w:t>INTERPRETATION</w:t>
      </w:r>
      <w:bookmarkEnd w:id="649"/>
      <w:bookmarkEnd w:id="650"/>
      <w:bookmarkEnd w:id="651"/>
      <w:bookmarkEnd w:id="652"/>
    </w:p>
    <w:p w14:paraId="298328DF" w14:textId="77777777" w:rsidR="008224CD" w:rsidRPr="00A06D9A" w:rsidRDefault="00AA15DC" w:rsidP="008224CD">
      <w:pPr>
        <w:pStyle w:val="Heading2"/>
      </w:pPr>
      <w:bookmarkStart w:id="653" w:name="_Ref208380381"/>
      <w:bookmarkStart w:id="654" w:name="_Toc221502372"/>
      <w:bookmarkStart w:id="655" w:name="_Toc267646458"/>
      <w:bookmarkStart w:id="656" w:name="_Toc266194094"/>
      <w:bookmarkStart w:id="657" w:name="_Toc307831074"/>
      <w:bookmarkStart w:id="658" w:name="_Toc384912223"/>
      <w:r w:rsidRPr="008224CD">
        <w:t>Definitions</w:t>
      </w:r>
      <w:bookmarkEnd w:id="653"/>
      <w:bookmarkEnd w:id="654"/>
      <w:bookmarkEnd w:id="655"/>
      <w:bookmarkEnd w:id="656"/>
      <w:bookmarkEnd w:id="657"/>
      <w:bookmarkEnd w:id="658"/>
    </w:p>
    <w:p w14:paraId="298328E0" w14:textId="77777777" w:rsidR="008224CD" w:rsidRPr="00A06D9A" w:rsidRDefault="00AA15DC" w:rsidP="008224CD">
      <w:pPr>
        <w:pStyle w:val="BodyText"/>
      </w:pPr>
      <w:r w:rsidRPr="00A06D9A">
        <w:t xml:space="preserve">Capitalized terms in this RFP that are not defined in this </w:t>
      </w:r>
      <w:r>
        <w:t>Section</w:t>
      </w:r>
      <w:r w:rsidRPr="00A06D9A">
        <w:t xml:space="preserve"> have the meaning given in the Project Agreement.</w:t>
      </w:r>
    </w:p>
    <w:p w14:paraId="298328E1" w14:textId="77777777" w:rsidR="00BC3DF3" w:rsidRPr="00A06D9A" w:rsidRDefault="00AA15DC" w:rsidP="00BC3DF3">
      <w:pPr>
        <w:pStyle w:val="BodyText"/>
      </w:pPr>
      <w:r w:rsidRPr="00A06D9A">
        <w:t>In this RFP:</w:t>
      </w:r>
    </w:p>
    <w:p w14:paraId="298328E2" w14:textId="77777777" w:rsidR="008224CD" w:rsidRPr="00A06D9A" w:rsidRDefault="00AA15DC" w:rsidP="00BC3DF3">
      <w:pPr>
        <w:pStyle w:val="BodyText"/>
      </w:pPr>
      <w:r w:rsidRPr="009F5F5C">
        <w:rPr>
          <w:bCs/>
        </w:rPr>
        <w:t>“</w:t>
      </w:r>
      <w:r>
        <w:rPr>
          <w:b/>
        </w:rPr>
        <w:t>Addenda</w:t>
      </w:r>
      <w:r w:rsidRPr="009F5F5C">
        <w:rPr>
          <w:bCs/>
        </w:rPr>
        <w:t>”</w:t>
      </w:r>
      <w:r w:rsidRPr="00D1054D">
        <w:t xml:space="preserve"> or </w:t>
      </w:r>
      <w:r w:rsidRPr="009F5F5C">
        <w:rPr>
          <w:bCs/>
        </w:rPr>
        <w:t>“</w:t>
      </w:r>
      <w:r w:rsidRPr="00A06D9A">
        <w:rPr>
          <w:b/>
        </w:rPr>
        <w:t>Addendum</w:t>
      </w:r>
      <w:r w:rsidRPr="009F5F5C">
        <w:rPr>
          <w:bCs/>
        </w:rPr>
        <w:t>”</w:t>
      </w:r>
      <w:r w:rsidRPr="00A06D9A">
        <w:t xml:space="preserve"> means an addendum to this RFP issued by the Contact Person as described in </w:t>
      </w:r>
      <w:r>
        <w:t>Section</w:t>
      </w:r>
      <w:r w:rsidRPr="00A06D9A">
        <w:t xml:space="preserve"> </w:t>
      </w:r>
      <w:r>
        <w:fldChar w:fldCharType="begin"/>
      </w:r>
      <w:r>
        <w:instrText xml:space="preserve"> REF _Ref208634175 \r \h  \* MERGEFORMAT </w:instrText>
      </w:r>
      <w:r>
        <w:fldChar w:fldCharType="separate"/>
      </w:r>
      <w:r>
        <w:t>6.8</w:t>
      </w:r>
      <w:r>
        <w:fldChar w:fldCharType="end"/>
      </w:r>
      <w:r>
        <w:t>.</w:t>
      </w:r>
      <w:r w:rsidRPr="00A06D9A">
        <w:t xml:space="preserve"> </w:t>
      </w:r>
    </w:p>
    <w:p w14:paraId="298328E3" w14:textId="77777777" w:rsidR="00D03858" w:rsidRPr="0012516D" w:rsidRDefault="00AA15DC" w:rsidP="00D03858">
      <w:pPr>
        <w:pStyle w:val="BodyText0"/>
        <w:spacing w:line="320" w:lineRule="atLeast"/>
        <w:rPr>
          <w:rFonts w:ascii="Arial" w:hAnsi="Arial" w:cs="Arial"/>
          <w:sz w:val="20"/>
          <w:szCs w:val="20"/>
        </w:rPr>
      </w:pPr>
      <w:r w:rsidRPr="0012516D">
        <w:rPr>
          <w:rFonts w:ascii="Arial" w:hAnsi="Arial" w:cs="Arial"/>
          <w:sz w:val="20"/>
          <w:szCs w:val="20"/>
        </w:rPr>
        <w:t>“</w:t>
      </w:r>
      <w:r w:rsidRPr="0012516D">
        <w:rPr>
          <w:rFonts w:ascii="Arial" w:hAnsi="Arial" w:cs="Arial"/>
          <w:b/>
          <w:sz w:val="20"/>
          <w:szCs w:val="20"/>
        </w:rPr>
        <w:t>Adjustment Credit Facilities</w:t>
      </w:r>
      <w:r w:rsidRPr="0012516D">
        <w:rPr>
          <w:rFonts w:ascii="Arial" w:hAnsi="Arial" w:cs="Arial"/>
          <w:sz w:val="20"/>
          <w:szCs w:val="20"/>
        </w:rPr>
        <w:t xml:space="preserve">” means </w:t>
      </w:r>
      <w:r>
        <w:rPr>
          <w:rFonts w:ascii="Arial" w:hAnsi="Arial" w:cs="Arial"/>
          <w:sz w:val="20"/>
          <w:szCs w:val="20"/>
        </w:rPr>
        <w:t>a Senior Credit Facility</w:t>
      </w:r>
      <w:r w:rsidRPr="0012516D">
        <w:rPr>
          <w:rFonts w:ascii="Arial" w:hAnsi="Arial" w:cs="Arial"/>
          <w:sz w:val="20"/>
          <w:szCs w:val="20"/>
        </w:rPr>
        <w:t xml:space="preserve"> and any reinvestment product associated with the unused portion of a </w:t>
      </w:r>
      <w:r>
        <w:rPr>
          <w:rFonts w:ascii="Arial" w:hAnsi="Arial" w:cs="Arial"/>
          <w:sz w:val="20"/>
          <w:szCs w:val="20"/>
        </w:rPr>
        <w:t>Senior Credit Facility</w:t>
      </w:r>
      <w:r w:rsidRPr="0012516D">
        <w:rPr>
          <w:rFonts w:ascii="Arial" w:hAnsi="Arial" w:cs="Arial"/>
          <w:sz w:val="20"/>
          <w:szCs w:val="20"/>
        </w:rPr>
        <w:t xml:space="preserve"> proposed to be adopted by a Proponent</w:t>
      </w:r>
      <w:r>
        <w:rPr>
          <w:rFonts w:ascii="Arial" w:hAnsi="Arial" w:cs="Arial"/>
          <w:sz w:val="20"/>
          <w:szCs w:val="20"/>
        </w:rPr>
        <w:t>. It</w:t>
      </w:r>
      <w:r w:rsidRPr="0012516D">
        <w:rPr>
          <w:rFonts w:ascii="Arial" w:hAnsi="Arial" w:cs="Arial"/>
          <w:sz w:val="20"/>
          <w:szCs w:val="20"/>
        </w:rPr>
        <w:t xml:space="preserve"> excludes Junior Credit Facilities, </w:t>
      </w:r>
      <w:r>
        <w:rPr>
          <w:rFonts w:ascii="Arial" w:hAnsi="Arial" w:cs="Arial"/>
          <w:sz w:val="20"/>
          <w:szCs w:val="20"/>
        </w:rPr>
        <w:t>p</w:t>
      </w:r>
      <w:r w:rsidRPr="0012516D">
        <w:rPr>
          <w:rFonts w:ascii="Arial" w:hAnsi="Arial" w:cs="Arial"/>
          <w:sz w:val="20"/>
          <w:szCs w:val="20"/>
        </w:rPr>
        <w:t xml:space="preserve">artner </w:t>
      </w:r>
      <w:r>
        <w:rPr>
          <w:rFonts w:ascii="Arial" w:hAnsi="Arial" w:cs="Arial"/>
          <w:sz w:val="20"/>
          <w:szCs w:val="20"/>
        </w:rPr>
        <w:t>l</w:t>
      </w:r>
      <w:r w:rsidRPr="0012516D">
        <w:rPr>
          <w:rFonts w:ascii="Arial" w:hAnsi="Arial" w:cs="Arial"/>
          <w:sz w:val="20"/>
          <w:szCs w:val="20"/>
        </w:rPr>
        <w:t>oan, short</w:t>
      </w:r>
      <w:r>
        <w:rPr>
          <w:rFonts w:ascii="Arial" w:hAnsi="Arial" w:cs="Arial"/>
          <w:sz w:val="20"/>
          <w:szCs w:val="20"/>
        </w:rPr>
        <w:t>-</w:t>
      </w:r>
      <w:r w:rsidRPr="0012516D">
        <w:rPr>
          <w:rFonts w:ascii="Arial" w:hAnsi="Arial" w:cs="Arial"/>
          <w:sz w:val="20"/>
          <w:szCs w:val="20"/>
        </w:rPr>
        <w:t>term cash on deposit or any other investment product.</w:t>
      </w:r>
      <w:r>
        <w:rPr>
          <w:rFonts w:ascii="Arial" w:hAnsi="Arial" w:cs="Arial"/>
          <w:sz w:val="20"/>
          <w:szCs w:val="20"/>
        </w:rPr>
        <w:t xml:space="preserve"> The term “unused portion of a Senior Financing Agreement” specifically refers to a funding arrangement where bond proceeds are raised at Financial Close. The “unused portion” refers to those funds that are drawn, but not deployed. </w:t>
      </w:r>
      <w:r w:rsidRPr="00F8652B">
        <w:rPr>
          <w:rFonts w:ascii="Arial" w:hAnsi="Arial" w:cs="Arial"/>
          <w:sz w:val="20"/>
          <w:szCs w:val="20"/>
        </w:rPr>
        <w:t>Any facility identified by the Proponent as an Adjustment Credit Facility in the AIRS process may have components of its Senior Credit Facility pricing (including reinvestment products associated with a Senior Credit Facility) between Financial Submission and Financial Close adjusted for benchmarks as outlined in Section 5.4</w:t>
      </w:r>
      <w:r>
        <w:rPr>
          <w:rFonts w:ascii="Arial" w:hAnsi="Arial" w:cs="Arial"/>
          <w:sz w:val="20"/>
          <w:szCs w:val="20"/>
        </w:rPr>
        <w:t>.</w:t>
      </w:r>
    </w:p>
    <w:p w14:paraId="298328E4" w14:textId="77777777" w:rsidR="000E289E" w:rsidRPr="00B024B3" w:rsidRDefault="00AA15DC" w:rsidP="000E289E">
      <w:pPr>
        <w:pStyle w:val="BodyText"/>
        <w:rPr>
          <w:bCs/>
        </w:rPr>
      </w:pPr>
      <w:r>
        <w:rPr>
          <w:bCs/>
        </w:rPr>
        <w:t>“</w:t>
      </w:r>
      <w:r>
        <w:rPr>
          <w:b/>
          <w:bCs/>
        </w:rPr>
        <w:t>Advance Interest Rate Submittal</w:t>
      </w:r>
      <w:r>
        <w:rPr>
          <w:bCs/>
        </w:rPr>
        <w:t>” or “</w:t>
      </w:r>
      <w:r>
        <w:rPr>
          <w:b/>
          <w:bCs/>
        </w:rPr>
        <w:t>AIRS</w:t>
      </w:r>
      <w:r>
        <w:rPr>
          <w:bCs/>
        </w:rPr>
        <w:t xml:space="preserve">” has the meaning set out in Section </w:t>
      </w:r>
      <w:r>
        <w:rPr>
          <w:bCs/>
        </w:rPr>
        <w:fldChar w:fldCharType="begin"/>
      </w:r>
      <w:r>
        <w:rPr>
          <w:bCs/>
        </w:rPr>
        <w:instrText xml:space="preserve"> REF _Ref352247810 \r \h </w:instrText>
      </w:r>
      <w:r>
        <w:rPr>
          <w:bCs/>
        </w:rPr>
      </w:r>
      <w:r>
        <w:rPr>
          <w:bCs/>
        </w:rPr>
        <w:fldChar w:fldCharType="separate"/>
      </w:r>
      <w:r>
        <w:rPr>
          <w:bCs/>
        </w:rPr>
        <w:t>5.4</w:t>
      </w:r>
      <w:r>
        <w:rPr>
          <w:bCs/>
        </w:rPr>
        <w:fldChar w:fldCharType="end"/>
      </w:r>
      <w:r>
        <w:rPr>
          <w:bCs/>
        </w:rPr>
        <w:t>.</w:t>
      </w:r>
    </w:p>
    <w:p w14:paraId="298328E5" w14:textId="77777777" w:rsidR="008224CD" w:rsidRDefault="00AA15DC" w:rsidP="000E289E">
      <w:pPr>
        <w:pStyle w:val="BodyText"/>
      </w:pPr>
      <w:r w:rsidRPr="009F5F5C">
        <w:rPr>
          <w:bCs/>
        </w:rPr>
        <w:t>“</w:t>
      </w:r>
      <w:r w:rsidRPr="00905AEB">
        <w:rPr>
          <w:b/>
          <w:bCs/>
        </w:rPr>
        <w:t>Affiliated Persons</w:t>
      </w:r>
      <w:r w:rsidRPr="009F5F5C">
        <w:rPr>
          <w:bCs/>
        </w:rPr>
        <w:t>”</w:t>
      </w:r>
      <w:r w:rsidRPr="00905AEB">
        <w:rPr>
          <w:b/>
          <w:bCs/>
        </w:rPr>
        <w:t>,</w:t>
      </w:r>
      <w:r w:rsidRPr="00905AEB">
        <w:t xml:space="preserve"> or affiliated persons, or persons affiliated with each other, are:</w:t>
      </w:r>
    </w:p>
    <w:p w14:paraId="298328E6" w14:textId="77777777" w:rsidR="008224CD" w:rsidRDefault="00AA15DC" w:rsidP="00B148A9">
      <w:pPr>
        <w:pStyle w:val="Number-1"/>
        <w:numPr>
          <w:ilvl w:val="0"/>
          <w:numId w:val="33"/>
        </w:numPr>
      </w:pPr>
      <w:r>
        <w:t>a</w:t>
      </w:r>
      <w:r w:rsidRPr="00905AEB">
        <w:t xml:space="preserve"> corporation and</w:t>
      </w:r>
    </w:p>
    <w:p w14:paraId="298328E7" w14:textId="77777777" w:rsidR="008224CD" w:rsidRPr="00E70580" w:rsidRDefault="00AA15DC" w:rsidP="00E70580">
      <w:pPr>
        <w:pStyle w:val="Number-2"/>
      </w:pPr>
      <w:r>
        <w:t>a</w:t>
      </w:r>
      <w:r w:rsidRPr="00E70580">
        <w:t xml:space="preserve"> person by whom the corporation is controlled,</w:t>
      </w:r>
    </w:p>
    <w:p w14:paraId="298328E8" w14:textId="77777777" w:rsidR="008224CD" w:rsidRPr="00E70580" w:rsidRDefault="00AA15DC" w:rsidP="00E70580">
      <w:pPr>
        <w:pStyle w:val="Number-2"/>
      </w:pPr>
      <w:r>
        <w:t>e</w:t>
      </w:r>
      <w:r w:rsidRPr="00E70580">
        <w:t>ach member of an affiliated group of persons by which the corporation is controlled, and</w:t>
      </w:r>
    </w:p>
    <w:p w14:paraId="298328E9" w14:textId="77777777" w:rsidR="008224CD" w:rsidRPr="00E70580" w:rsidRDefault="00AA15DC" w:rsidP="00E70580">
      <w:pPr>
        <w:pStyle w:val="Number-2"/>
      </w:pPr>
      <w:r>
        <w:t>a</w:t>
      </w:r>
      <w:r w:rsidRPr="00E70580">
        <w:t xml:space="preserve"> spouse or common-law partner of a person described in subparagraph (</w:t>
      </w:r>
      <w:r>
        <w:t>1) or (2</w:t>
      </w:r>
      <w:r w:rsidRPr="00E70580">
        <w:t>);</w:t>
      </w:r>
    </w:p>
    <w:p w14:paraId="298328EA" w14:textId="77777777" w:rsidR="008224CD" w:rsidRDefault="00AA15DC" w:rsidP="00E06490">
      <w:pPr>
        <w:pStyle w:val="Number-1"/>
      </w:pPr>
      <w:r>
        <w:t>t</w:t>
      </w:r>
      <w:r w:rsidRPr="00905AEB">
        <w:t xml:space="preserve">wo </w:t>
      </w:r>
      <w:r w:rsidRPr="00E06490">
        <w:t>corporations</w:t>
      </w:r>
      <w:r w:rsidRPr="00905AEB">
        <w:t>, if</w:t>
      </w:r>
    </w:p>
    <w:p w14:paraId="298328EB" w14:textId="77777777" w:rsidR="008224CD" w:rsidRPr="00E70580" w:rsidRDefault="00AA15DC" w:rsidP="00E70580">
      <w:pPr>
        <w:pStyle w:val="Number-2"/>
      </w:pPr>
      <w:r>
        <w:t>e</w:t>
      </w:r>
      <w:r w:rsidRPr="00E70580">
        <w:t>ach corporation is controlled by a person, and the person by whom one corporation is controlled is affiliated with the person by whom the other corporation is controlled,</w:t>
      </w:r>
    </w:p>
    <w:p w14:paraId="298328EC" w14:textId="77777777" w:rsidR="008224CD" w:rsidRPr="00E70580" w:rsidRDefault="00AA15DC" w:rsidP="00E70580">
      <w:pPr>
        <w:pStyle w:val="Number-2"/>
      </w:pPr>
      <w:r>
        <w:t>o</w:t>
      </w:r>
      <w:r w:rsidRPr="00E70580">
        <w:t>ne corporation is controlled by a person, the other corporation is controlled by a group of persons, and each member of that group is affiliated with that person, or</w:t>
      </w:r>
    </w:p>
    <w:p w14:paraId="298328ED" w14:textId="77777777" w:rsidR="008224CD" w:rsidRPr="00E70580" w:rsidRDefault="00AA15DC" w:rsidP="00E70580">
      <w:pPr>
        <w:pStyle w:val="Number-2"/>
      </w:pPr>
      <w:r>
        <w:lastRenderedPageBreak/>
        <w:t>e</w:t>
      </w:r>
      <w:r w:rsidRPr="00E70580">
        <w:t>ach corporation is controlled by a group of persons, and each member of each group is affiliated with at least one member of the other group;</w:t>
      </w:r>
    </w:p>
    <w:p w14:paraId="298328EE" w14:textId="77777777" w:rsidR="008224CD" w:rsidRDefault="00AA15DC" w:rsidP="00E06490">
      <w:pPr>
        <w:pStyle w:val="Number-1"/>
      </w:pPr>
      <w:r>
        <w:t>a</w:t>
      </w:r>
      <w:r w:rsidRPr="00905AEB">
        <w:t xml:space="preserve"> corporation and a partnership, if the corporation is controlled by a particular group of persons each member of which is affiliated with at least one member of a majority-interest group of partners of the partnership, and each member of that majority-interest group is affiliated with at least one member of the particular group;</w:t>
      </w:r>
    </w:p>
    <w:p w14:paraId="298328EF" w14:textId="77777777" w:rsidR="008224CD" w:rsidRDefault="00AA15DC" w:rsidP="00E06490">
      <w:pPr>
        <w:pStyle w:val="Number-1"/>
      </w:pPr>
      <w:r>
        <w:t>a</w:t>
      </w:r>
      <w:r w:rsidRPr="00905AEB">
        <w:t xml:space="preserve"> partnership and a </w:t>
      </w:r>
      <w:r>
        <w:t>majority-</w:t>
      </w:r>
      <w:r w:rsidRPr="00905AEB">
        <w:t>interest partner of the partnership;</w:t>
      </w:r>
    </w:p>
    <w:p w14:paraId="298328F0" w14:textId="77777777" w:rsidR="008224CD" w:rsidRDefault="00AA15DC" w:rsidP="00E06490">
      <w:pPr>
        <w:pStyle w:val="Number-1"/>
      </w:pPr>
      <w:r>
        <w:t>t</w:t>
      </w:r>
      <w:r w:rsidRPr="00905AEB">
        <w:t>wo partnerships, if</w:t>
      </w:r>
    </w:p>
    <w:p w14:paraId="298328F1" w14:textId="77777777" w:rsidR="008224CD" w:rsidRPr="00E70580" w:rsidRDefault="00AA15DC" w:rsidP="00E70580">
      <w:pPr>
        <w:pStyle w:val="Number-2"/>
      </w:pPr>
      <w:r>
        <w:t>t</w:t>
      </w:r>
      <w:r w:rsidRPr="00E70580">
        <w:t>he same person is a majority-interest partner of both partnerships,</w:t>
      </w:r>
    </w:p>
    <w:p w14:paraId="298328F2" w14:textId="77777777" w:rsidR="008224CD" w:rsidRPr="00E70580" w:rsidRDefault="00AA15DC" w:rsidP="00E70580">
      <w:pPr>
        <w:pStyle w:val="Number-2"/>
      </w:pPr>
      <w:r>
        <w:t>a</w:t>
      </w:r>
      <w:r w:rsidRPr="00E70580">
        <w:t xml:space="preserve"> majority-interest partner of one partnership is affiliated with each member of a majority-interest group of partners of the other partnership, or</w:t>
      </w:r>
    </w:p>
    <w:p w14:paraId="298328F3" w14:textId="77777777" w:rsidR="008224CD" w:rsidRPr="00E70580" w:rsidRDefault="00AA15DC" w:rsidP="00E70580">
      <w:pPr>
        <w:pStyle w:val="Number-2"/>
      </w:pPr>
      <w:r>
        <w:t>e</w:t>
      </w:r>
      <w:r w:rsidRPr="00E70580">
        <w:t>ach member of a majority-interest group of partners of each partnership is affiliated with at least one member of a majority-interest group of partners of the other partnership;</w:t>
      </w:r>
    </w:p>
    <w:p w14:paraId="298328F4" w14:textId="77777777" w:rsidR="008224CD" w:rsidRDefault="00AA15DC" w:rsidP="00E06490">
      <w:pPr>
        <w:pStyle w:val="Number-1"/>
      </w:pPr>
      <w:r>
        <w:t>a</w:t>
      </w:r>
      <w:r w:rsidRPr="00905AEB">
        <w:t xml:space="preserve"> person and a trust, if the person</w:t>
      </w:r>
    </w:p>
    <w:p w14:paraId="298328F5" w14:textId="77777777" w:rsidR="008224CD" w:rsidRPr="00E70580" w:rsidRDefault="00AA15DC" w:rsidP="00E70580">
      <w:pPr>
        <w:pStyle w:val="Number-2"/>
      </w:pPr>
      <w:r>
        <w:t>i</w:t>
      </w:r>
      <w:r w:rsidRPr="00E70580">
        <w:t>s a majority-interest beneficiary of the trust, or</w:t>
      </w:r>
    </w:p>
    <w:p w14:paraId="298328F6" w14:textId="77777777" w:rsidR="008224CD" w:rsidRPr="00E70580" w:rsidRDefault="00AA15DC" w:rsidP="00E70580">
      <w:pPr>
        <w:pStyle w:val="Number-2"/>
      </w:pPr>
      <w:r>
        <w:t>w</w:t>
      </w:r>
      <w:r w:rsidRPr="00E70580">
        <w:t>ould, if this subsection were read without reference to this paragraph, be affiliated with a majority-interest beneficiary of the trust; and</w:t>
      </w:r>
    </w:p>
    <w:p w14:paraId="298328F7" w14:textId="77777777" w:rsidR="008224CD" w:rsidRDefault="00AA15DC" w:rsidP="00E06490">
      <w:pPr>
        <w:pStyle w:val="Number-1"/>
      </w:pPr>
      <w:r>
        <w:t>t</w:t>
      </w:r>
      <w:r w:rsidRPr="00905AEB">
        <w:t>wo trusts, if a contributor to one of the trusts is affiliated with a contributor to the other trust and</w:t>
      </w:r>
    </w:p>
    <w:p w14:paraId="298328F8" w14:textId="77777777" w:rsidR="008224CD" w:rsidRPr="00E70580" w:rsidRDefault="00AA15DC" w:rsidP="00E70580">
      <w:pPr>
        <w:pStyle w:val="Number-2"/>
      </w:pPr>
      <w:r>
        <w:t>a</w:t>
      </w:r>
      <w:r w:rsidRPr="00E70580">
        <w:t xml:space="preserve"> majority-interest beneficiary of one of the trusts is affiliated with a majority-interest beneficiary of the other trust,</w:t>
      </w:r>
    </w:p>
    <w:p w14:paraId="298328F9" w14:textId="77777777" w:rsidR="008224CD" w:rsidRPr="00E70580" w:rsidRDefault="00AA15DC" w:rsidP="00E70580">
      <w:pPr>
        <w:pStyle w:val="Number-2"/>
      </w:pPr>
      <w:r>
        <w:t>a</w:t>
      </w:r>
      <w:r w:rsidRPr="00E70580">
        <w:t xml:space="preserve"> majority-interest beneficiary of one of the trusts is affiliated with each member of a majority-interest group of beneficiaries of the other trust, or</w:t>
      </w:r>
    </w:p>
    <w:p w14:paraId="298328FA" w14:textId="77777777" w:rsidR="008224CD" w:rsidRPr="00E70580" w:rsidRDefault="00AA15DC" w:rsidP="00E70580">
      <w:pPr>
        <w:pStyle w:val="Number-2"/>
      </w:pPr>
      <w:r>
        <w:t>e</w:t>
      </w:r>
      <w:r w:rsidRPr="00E70580">
        <w:t>ach member of a majority-interest group of beneficiaries of each of the trusts is affiliated with at least one member of a majority-interest group of beneficiaries of the other trust.</w:t>
      </w:r>
    </w:p>
    <w:p w14:paraId="298328FB" w14:textId="77777777" w:rsidR="008224CD" w:rsidRPr="00A06D9A" w:rsidRDefault="00AA15DC" w:rsidP="00E06490">
      <w:pPr>
        <w:pStyle w:val="BodyText"/>
      </w:pPr>
      <w:r w:rsidRPr="009F5F5C">
        <w:t>“</w:t>
      </w:r>
      <w:r w:rsidRPr="00A06D9A">
        <w:rPr>
          <w:b/>
        </w:rPr>
        <w:t>Affordability Ceiling</w:t>
      </w:r>
      <w:r w:rsidRPr="009F5F5C">
        <w:t>”</w:t>
      </w:r>
      <w:r w:rsidRPr="00A06D9A">
        <w:t xml:space="preserve"> has the meaning set out in </w:t>
      </w:r>
      <w:r>
        <w:t xml:space="preserve">Section </w:t>
      </w:r>
      <w:r>
        <w:fldChar w:fldCharType="begin"/>
      </w:r>
      <w:r>
        <w:instrText xml:space="preserve"> REF _Ref307824475 \r \h  \* MERGEFORMAT </w:instrText>
      </w:r>
      <w:r>
        <w:fldChar w:fldCharType="separate"/>
      </w:r>
      <w:r>
        <w:t>4.1</w:t>
      </w:r>
      <w:r>
        <w:fldChar w:fldCharType="end"/>
      </w:r>
      <w:r>
        <w:t>.</w:t>
      </w:r>
    </w:p>
    <w:p w14:paraId="298328FC" w14:textId="77777777" w:rsidR="008224CD" w:rsidRPr="00A06D9A" w:rsidRDefault="00AA15DC" w:rsidP="00E06490">
      <w:pPr>
        <w:pStyle w:val="BodyText"/>
      </w:pPr>
      <w:r w:rsidRPr="009F5F5C">
        <w:t>“</w:t>
      </w:r>
      <w:r w:rsidRPr="00A06D9A">
        <w:rPr>
          <w:b/>
        </w:rPr>
        <w:t>Affordability Model</w:t>
      </w:r>
      <w:r w:rsidRPr="009F5F5C">
        <w:t>”</w:t>
      </w:r>
      <w:r w:rsidRPr="00A06D9A">
        <w:rPr>
          <w:b/>
        </w:rPr>
        <w:t xml:space="preserve"> </w:t>
      </w:r>
      <w:r w:rsidRPr="00A06D9A">
        <w:t xml:space="preserve">has the meaning set out in </w:t>
      </w:r>
      <w:r>
        <w:t>Section</w:t>
      </w:r>
      <w:r w:rsidRPr="00A06D9A">
        <w:t xml:space="preserve"> </w:t>
      </w:r>
      <w:r>
        <w:fldChar w:fldCharType="begin"/>
      </w:r>
      <w:r>
        <w:instrText xml:space="preserve"> REF _Ref249261188 \r \h  \* MERGEFORMAT </w:instrText>
      </w:r>
      <w:r>
        <w:fldChar w:fldCharType="separate"/>
      </w:r>
      <w:r>
        <w:t>4.2</w:t>
      </w:r>
      <w:r>
        <w:fldChar w:fldCharType="end"/>
      </w:r>
      <w:r>
        <w:t>.</w:t>
      </w:r>
    </w:p>
    <w:p w14:paraId="298328FD" w14:textId="77777777" w:rsidR="008224CD" w:rsidRPr="00A06D9A" w:rsidRDefault="00AA15DC" w:rsidP="000E289E">
      <w:pPr>
        <w:pStyle w:val="BodyText"/>
      </w:pPr>
      <w:r w:rsidRPr="009F5F5C">
        <w:t>“</w:t>
      </w:r>
      <w:r w:rsidRPr="00A06D9A">
        <w:rPr>
          <w:b/>
        </w:rPr>
        <w:t>Authority</w:t>
      </w:r>
      <w:r w:rsidRPr="009F5F5C">
        <w:t>”</w:t>
      </w:r>
      <w:r w:rsidRPr="00A06D9A">
        <w:t xml:space="preserve"> means </w:t>
      </w:r>
      <w:r>
        <w:t>Cypress Regional Health Authority.</w:t>
      </w:r>
    </w:p>
    <w:p w14:paraId="298328FE" w14:textId="77777777" w:rsidR="008224CD" w:rsidRPr="00A06D9A" w:rsidRDefault="00AA15DC" w:rsidP="00E06490">
      <w:pPr>
        <w:pStyle w:val="BodyText"/>
      </w:pPr>
      <w:r w:rsidRPr="009F5F5C">
        <w:lastRenderedPageBreak/>
        <w:t>“</w:t>
      </w:r>
      <w:r w:rsidRPr="00A06D9A">
        <w:rPr>
          <w:b/>
        </w:rPr>
        <w:t>Authority Representatives</w:t>
      </w:r>
      <w:r w:rsidRPr="009F5F5C">
        <w:t>”</w:t>
      </w:r>
      <w:r w:rsidRPr="00A06D9A">
        <w:t xml:space="preserve"> has the meaning set out in </w:t>
      </w:r>
      <w:r>
        <w:t xml:space="preserve">Section </w:t>
      </w:r>
      <w:r>
        <w:fldChar w:fldCharType="begin"/>
      </w:r>
      <w:r>
        <w:instrText xml:space="preserve"> REF _Ref307824544 \r \h  \* MERGEFORMAT </w:instrText>
      </w:r>
      <w:r>
        <w:fldChar w:fldCharType="separate"/>
      </w:r>
      <w:r>
        <w:t>2.2</w:t>
      </w:r>
      <w:r>
        <w:fldChar w:fldCharType="end"/>
      </w:r>
      <w:r>
        <w:t>.</w:t>
      </w:r>
    </w:p>
    <w:p w14:paraId="298328FF" w14:textId="77777777" w:rsidR="008224CD" w:rsidRPr="008C63F8" w:rsidRDefault="00AA15DC" w:rsidP="00E06490">
      <w:pPr>
        <w:pStyle w:val="BodyText"/>
        <w:rPr>
          <w:b/>
        </w:rPr>
      </w:pPr>
      <w:r w:rsidRPr="009F5F5C">
        <w:t>“</w:t>
      </w:r>
      <w:r w:rsidRPr="008C63F8">
        <w:rPr>
          <w:b/>
        </w:rPr>
        <w:t>Base Rate</w:t>
      </w:r>
      <w:r w:rsidRPr="009F5F5C">
        <w:t>”</w:t>
      </w:r>
      <w:r w:rsidRPr="008C63F8">
        <w:t xml:space="preserve"> means the base interest rate for any proposed senior debt facility as shown in the Proponent’s Financial Model</w:t>
      </w:r>
      <w:r>
        <w:t>.</w:t>
      </w:r>
    </w:p>
    <w:p w14:paraId="29832900" w14:textId="77777777" w:rsidR="000E289E" w:rsidRPr="00EB2A32" w:rsidRDefault="00AA15DC" w:rsidP="000E289E">
      <w:pPr>
        <w:pStyle w:val="BodyText"/>
      </w:pPr>
      <w:r>
        <w:t>“</w:t>
      </w:r>
      <w:r>
        <w:rPr>
          <w:b/>
        </w:rPr>
        <w:t>Benchmarks</w:t>
      </w:r>
      <w:r>
        <w:t xml:space="preserve">” has the meaning set out in Section </w:t>
      </w:r>
      <w:r>
        <w:fldChar w:fldCharType="begin"/>
      </w:r>
      <w:r>
        <w:instrText xml:space="preserve"> REF _Ref352247918 \r \h </w:instrText>
      </w:r>
      <w:r>
        <w:fldChar w:fldCharType="separate"/>
      </w:r>
      <w:r>
        <w:t>5.4</w:t>
      </w:r>
      <w:r>
        <w:fldChar w:fldCharType="end"/>
      </w:r>
      <w:r>
        <w:rPr>
          <w:bCs/>
        </w:rPr>
        <w:t>.</w:t>
      </w:r>
      <w:r>
        <w:t xml:space="preserve"> </w:t>
      </w:r>
    </w:p>
    <w:p w14:paraId="29832901" w14:textId="77777777" w:rsidR="005D00F9" w:rsidRDefault="00AA15DC" w:rsidP="000E289E">
      <w:pPr>
        <w:pStyle w:val="BodyText"/>
        <w:rPr>
          <w:b/>
        </w:rPr>
      </w:pPr>
      <w:r w:rsidRPr="009F5F5C">
        <w:t>“</w:t>
      </w:r>
      <w:r w:rsidRPr="004B3F80">
        <w:rPr>
          <w:b/>
        </w:rPr>
        <w:t>Business Day(s)</w:t>
      </w:r>
      <w:r w:rsidRPr="009F5F5C">
        <w:t>”</w:t>
      </w:r>
      <w:r w:rsidRPr="004B3F80">
        <w:rPr>
          <w:b/>
        </w:rPr>
        <w:t xml:space="preserve"> </w:t>
      </w:r>
      <w:r w:rsidRPr="004B3F80">
        <w:t xml:space="preserve">means a </w:t>
      </w:r>
      <w:r w:rsidRPr="004B3F80">
        <w:rPr>
          <w:rFonts w:cs="Arial"/>
          <w:color w:val="000000"/>
          <w:szCs w:val="20"/>
        </w:rPr>
        <w:t>standard day for conducting business</w:t>
      </w:r>
      <w:r>
        <w:rPr>
          <w:rFonts w:cs="Arial"/>
          <w:color w:val="000000"/>
          <w:szCs w:val="20"/>
        </w:rPr>
        <w:t xml:space="preserve"> in Saskatchewan</w:t>
      </w:r>
      <w:r w:rsidRPr="004B3F80">
        <w:rPr>
          <w:rFonts w:cs="Arial"/>
          <w:color w:val="000000"/>
          <w:szCs w:val="20"/>
        </w:rPr>
        <w:t>, excluding government holidays and weekends.</w:t>
      </w:r>
    </w:p>
    <w:p w14:paraId="29832902" w14:textId="77777777" w:rsidR="008224CD" w:rsidRPr="00A06D9A" w:rsidRDefault="00AA15DC" w:rsidP="003C134D">
      <w:pPr>
        <w:pStyle w:val="BodyText"/>
      </w:pPr>
      <w:r w:rsidRPr="009F5F5C">
        <w:t>“</w:t>
      </w:r>
      <w:r w:rsidRPr="00A06D9A">
        <w:rPr>
          <w:b/>
        </w:rPr>
        <w:t>Changed Funding Arrangements</w:t>
      </w:r>
      <w:r w:rsidRPr="009F5F5C">
        <w:t>”</w:t>
      </w:r>
      <w:r w:rsidRPr="00A06D9A">
        <w:rPr>
          <w:b/>
        </w:rPr>
        <w:t xml:space="preserve"> </w:t>
      </w:r>
      <w:r w:rsidRPr="00A06D9A">
        <w:t xml:space="preserve">has the meaning set out in </w:t>
      </w:r>
      <w:r>
        <w:t>Section</w:t>
      </w:r>
      <w:r w:rsidRPr="00A06D9A">
        <w:t xml:space="preserve"> </w:t>
      </w:r>
      <w:r>
        <w:fldChar w:fldCharType="begin"/>
      </w:r>
      <w:r>
        <w:instrText xml:space="preserve"> REF _Ref239476129 \r \h  \* MERGEFORMAT </w:instrText>
      </w:r>
      <w:r>
        <w:fldChar w:fldCharType="separate"/>
      </w:r>
      <w:r>
        <w:t>8.7</w:t>
      </w:r>
      <w:r>
        <w:fldChar w:fldCharType="end"/>
      </w:r>
      <w:r>
        <w:t>.</w:t>
      </w:r>
    </w:p>
    <w:p w14:paraId="29832903" w14:textId="77777777" w:rsidR="008224CD" w:rsidRPr="00A06D9A" w:rsidRDefault="00AA15DC" w:rsidP="00E06490">
      <w:pPr>
        <w:pStyle w:val="BodyText"/>
      </w:pPr>
      <w:r w:rsidRPr="009F5F5C">
        <w:t>“</w:t>
      </w:r>
      <w:r w:rsidRPr="00A06D9A">
        <w:rPr>
          <w:b/>
        </w:rPr>
        <w:t>City</w:t>
      </w:r>
      <w:r w:rsidRPr="009F5F5C">
        <w:t>”</w:t>
      </w:r>
      <w:r>
        <w:t xml:space="preserve"> means the City of Swift Current.</w:t>
      </w:r>
    </w:p>
    <w:p w14:paraId="29832904" w14:textId="77777777" w:rsidR="008224CD" w:rsidRPr="008C63F8" w:rsidRDefault="00AA15DC" w:rsidP="00E06490">
      <w:pPr>
        <w:pStyle w:val="BodyText"/>
      </w:pPr>
      <w:r w:rsidRPr="009F5F5C">
        <w:t>“</w:t>
      </w:r>
      <w:r w:rsidRPr="008C63F8">
        <w:rPr>
          <w:b/>
        </w:rPr>
        <w:t>Claim</w:t>
      </w:r>
      <w:r w:rsidRPr="009F5F5C">
        <w:t>”</w:t>
      </w:r>
      <w:r w:rsidRPr="008C63F8">
        <w:t xml:space="preserve"> means any claim, demand, suit, action, or cause of action, whether arising in contract, tort or otherwise, and all costs and expenses relating thereto</w:t>
      </w:r>
      <w:r>
        <w:t>.</w:t>
      </w:r>
    </w:p>
    <w:p w14:paraId="29832905" w14:textId="77777777" w:rsidR="008224CD" w:rsidRPr="00A06D9A" w:rsidRDefault="00AA15DC" w:rsidP="00E06490">
      <w:pPr>
        <w:pStyle w:val="BodyText"/>
      </w:pPr>
      <w:r w:rsidRPr="009F5F5C">
        <w:t>“</w:t>
      </w:r>
      <w:r w:rsidRPr="00A06D9A">
        <w:rPr>
          <w:b/>
        </w:rPr>
        <w:t>Collaborative Meetings</w:t>
      </w:r>
      <w:r w:rsidRPr="009F5F5C">
        <w:t>”</w:t>
      </w:r>
      <w:r w:rsidRPr="00A06D9A">
        <w:t xml:space="preserve"> has the meaning set out in </w:t>
      </w:r>
      <w:r>
        <w:t xml:space="preserve">Section </w:t>
      </w:r>
      <w:r>
        <w:fldChar w:fldCharType="begin"/>
      </w:r>
      <w:r>
        <w:instrText xml:space="preserve"> REF _Ref307821646 \r \h  \* MERGEFORMAT </w:instrText>
      </w:r>
      <w:r>
        <w:fldChar w:fldCharType="separate"/>
      </w:r>
      <w:r>
        <w:t>2.2</w:t>
      </w:r>
      <w:r>
        <w:fldChar w:fldCharType="end"/>
      </w:r>
      <w:r>
        <w:t>.</w:t>
      </w:r>
    </w:p>
    <w:p w14:paraId="29832906" w14:textId="77777777" w:rsidR="008224CD" w:rsidRPr="00A06D9A" w:rsidRDefault="00AA15DC" w:rsidP="00E06490">
      <w:pPr>
        <w:pStyle w:val="BodyText"/>
      </w:pPr>
      <w:r w:rsidRPr="00323078">
        <w:t>“</w:t>
      </w:r>
      <w:r w:rsidRPr="00323078">
        <w:rPr>
          <w:b/>
        </w:rPr>
        <w:t>Competitive Selection Process</w:t>
      </w:r>
      <w:r w:rsidRPr="00323078">
        <w:t>” means the overall process for the selection of a Preferred Proponent</w:t>
      </w:r>
      <w:r w:rsidRPr="00A06D9A">
        <w:t xml:space="preserve"> for the Project including, but not limited to, this RFP stage</w:t>
      </w:r>
      <w:r>
        <w:t>.</w:t>
      </w:r>
    </w:p>
    <w:p w14:paraId="29832907" w14:textId="77777777" w:rsidR="00025976" w:rsidRPr="00A06D9A" w:rsidRDefault="00AA15DC" w:rsidP="00774FB4">
      <w:pPr>
        <w:pStyle w:val="BodyText"/>
      </w:pPr>
      <w:r w:rsidRPr="009F5F5C">
        <w:t>“</w:t>
      </w:r>
      <w:r w:rsidRPr="00A06D9A">
        <w:rPr>
          <w:b/>
        </w:rPr>
        <w:t>C</w:t>
      </w:r>
      <w:r>
        <w:rPr>
          <w:b/>
        </w:rPr>
        <w:t>onflict of Interest Adjudicator</w:t>
      </w:r>
      <w:r w:rsidRPr="009F5F5C">
        <w:t>”</w:t>
      </w:r>
      <w:r>
        <w:rPr>
          <w:b/>
        </w:rPr>
        <w:t xml:space="preserve"> </w:t>
      </w:r>
      <w:r w:rsidRPr="00E67D14">
        <w:t>or</w:t>
      </w:r>
      <w:r>
        <w:rPr>
          <w:b/>
        </w:rPr>
        <w:t xml:space="preserve"> </w:t>
      </w:r>
      <w:r w:rsidRPr="009F5F5C">
        <w:t>“</w:t>
      </w:r>
      <w:r>
        <w:rPr>
          <w:b/>
        </w:rPr>
        <w:t>COI Adjudicator</w:t>
      </w:r>
      <w:r w:rsidRPr="009F5F5C">
        <w:t>”</w:t>
      </w:r>
      <w:r w:rsidRPr="00A06D9A">
        <w:t xml:space="preserve"> means the person described in </w:t>
      </w:r>
      <w:r>
        <w:t>Section</w:t>
      </w:r>
      <w:r w:rsidRPr="00A06D9A">
        <w:t xml:space="preserve"> </w:t>
      </w:r>
      <w:r>
        <w:fldChar w:fldCharType="begin"/>
      </w:r>
      <w:r>
        <w:instrText xml:space="preserve"> REF _Ref208634230 \r \h  \* MERGEFORMAT </w:instrText>
      </w:r>
      <w:r>
        <w:fldChar w:fldCharType="separate"/>
      </w:r>
      <w:r>
        <w:t>9.5</w:t>
      </w:r>
      <w:r>
        <w:fldChar w:fldCharType="end"/>
      </w:r>
      <w:r>
        <w:t>.</w:t>
      </w:r>
    </w:p>
    <w:p w14:paraId="29832908" w14:textId="77777777" w:rsidR="008224CD" w:rsidRPr="00A06D9A" w:rsidRDefault="00AA15DC" w:rsidP="00025976">
      <w:pPr>
        <w:pStyle w:val="BodyText"/>
      </w:pPr>
      <w:r w:rsidRPr="009F5F5C">
        <w:t>“</w:t>
      </w:r>
      <w:r w:rsidRPr="00A06D9A">
        <w:rPr>
          <w:b/>
        </w:rPr>
        <w:t>Contact Person</w:t>
      </w:r>
      <w:r w:rsidRPr="009F5F5C">
        <w:t>”</w:t>
      </w:r>
      <w:r w:rsidRPr="00A06D9A">
        <w:t xml:space="preserve"> means the person identified as such </w:t>
      </w:r>
      <w:r>
        <w:t>in the Summary of Key Information.</w:t>
      </w:r>
    </w:p>
    <w:p w14:paraId="29832909" w14:textId="77777777" w:rsidR="008224CD" w:rsidRPr="00A06D9A" w:rsidRDefault="00AA15DC" w:rsidP="004C48BC">
      <w:pPr>
        <w:pStyle w:val="BodyText"/>
      </w:pPr>
      <w:r w:rsidRPr="009F5F5C">
        <w:t>“</w:t>
      </w:r>
      <w:r w:rsidRPr="00A06D9A">
        <w:rPr>
          <w:b/>
        </w:rPr>
        <w:t>Data Room</w:t>
      </w:r>
      <w:r w:rsidRPr="009F5F5C">
        <w:t>”</w:t>
      </w:r>
      <w:r w:rsidRPr="00A06D9A">
        <w:t xml:space="preserve"> has the meaning set out in </w:t>
      </w:r>
      <w:r>
        <w:t>Section</w:t>
      </w:r>
      <w:r w:rsidRPr="00A06D9A">
        <w:t xml:space="preserve"> </w:t>
      </w:r>
      <w:r>
        <w:fldChar w:fldCharType="begin"/>
      </w:r>
      <w:r>
        <w:instrText xml:space="preserve"> REF _Ref208634242 \r \h  \* MERGEFORMAT </w:instrText>
      </w:r>
      <w:r>
        <w:fldChar w:fldCharType="separate"/>
      </w:r>
      <w:r>
        <w:t>2.6</w:t>
      </w:r>
      <w:r>
        <w:fldChar w:fldCharType="end"/>
      </w:r>
      <w:r>
        <w:t>.</w:t>
      </w:r>
    </w:p>
    <w:p w14:paraId="2983290A" w14:textId="77777777" w:rsidR="00437466" w:rsidRDefault="00AA15DC" w:rsidP="00437466">
      <w:pPr>
        <w:pStyle w:val="BodyText"/>
      </w:pPr>
      <w:r w:rsidRPr="005B68D4">
        <w:rPr>
          <w:bCs/>
        </w:rPr>
        <w:t>“</w:t>
      </w:r>
      <w:r>
        <w:rPr>
          <w:b/>
          <w:bCs/>
        </w:rPr>
        <w:t>Design-Builder</w:t>
      </w:r>
      <w:r>
        <w:rPr>
          <w:bCs/>
        </w:rPr>
        <w:t xml:space="preserve">” </w:t>
      </w:r>
      <w:r w:rsidRPr="0015210B">
        <w:rPr>
          <w:bCs/>
        </w:rPr>
        <w:t xml:space="preserve">of a </w:t>
      </w:r>
      <w:r>
        <w:rPr>
          <w:bCs/>
        </w:rPr>
        <w:t>Proponent</w:t>
      </w:r>
      <w:r w:rsidRPr="0015210B">
        <w:rPr>
          <w:bCs/>
        </w:rPr>
        <w:t xml:space="preserve"> means an individual, corporation, joint venture, partnership or other legal entity who will have the direct responsibility to design and build the Project, as identified in the </w:t>
      </w:r>
      <w:r>
        <w:rPr>
          <w:bCs/>
        </w:rPr>
        <w:t>Proponent’s Proposal</w:t>
      </w:r>
      <w:r w:rsidRPr="0015210B">
        <w:rPr>
          <w:bCs/>
        </w:rPr>
        <w:t xml:space="preserve"> and as may be changed pursuant to </w:t>
      </w:r>
      <w:r>
        <w:rPr>
          <w:bCs/>
        </w:rPr>
        <w:t>this</w:t>
      </w:r>
      <w:r w:rsidRPr="0015210B">
        <w:rPr>
          <w:bCs/>
        </w:rPr>
        <w:t xml:space="preserve"> RFP</w:t>
      </w:r>
      <w:r>
        <w:t>.</w:t>
      </w:r>
    </w:p>
    <w:p w14:paraId="2983290B" w14:textId="77777777" w:rsidR="00D50DB6" w:rsidRDefault="00AA15DC" w:rsidP="00E06490">
      <w:pPr>
        <w:pStyle w:val="BodyText"/>
      </w:pPr>
      <w:r>
        <w:t>“</w:t>
      </w:r>
      <w:r>
        <w:rPr>
          <w:b/>
        </w:rPr>
        <w:t xml:space="preserve">Design-Builder’s Project Lead” </w:t>
      </w:r>
      <w:r>
        <w:t>means the individual responsible for leading the Design-Builder during the Project.</w:t>
      </w:r>
    </w:p>
    <w:p w14:paraId="2983290C" w14:textId="77777777" w:rsidR="00DD38A7" w:rsidRPr="00F7087D" w:rsidRDefault="00AA15DC" w:rsidP="00DD38A7">
      <w:pPr>
        <w:pStyle w:val="BodyText"/>
        <w:rPr>
          <w:bCs/>
        </w:rPr>
      </w:pPr>
      <w:r>
        <w:rPr>
          <w:bCs/>
        </w:rPr>
        <w:t>“</w:t>
      </w:r>
      <w:r>
        <w:rPr>
          <w:b/>
          <w:bCs/>
        </w:rPr>
        <w:t>Design Lead</w:t>
      </w:r>
      <w:r>
        <w:rPr>
          <w:bCs/>
        </w:rPr>
        <w:t xml:space="preserve">” means the individual employed or engaged by the design firm who is responsible for leading the design of the Project.  </w:t>
      </w:r>
    </w:p>
    <w:p w14:paraId="2983290D" w14:textId="77777777" w:rsidR="00372801" w:rsidRPr="00372801" w:rsidRDefault="00AA15DC" w:rsidP="00E06490">
      <w:pPr>
        <w:pStyle w:val="BodyText"/>
      </w:pPr>
      <w:r>
        <w:t>“</w:t>
      </w:r>
      <w:r>
        <w:rPr>
          <w:b/>
        </w:rPr>
        <w:t>Construction Lead</w:t>
      </w:r>
      <w:r>
        <w:t>” means the individual who will be responsible for leading the construction of the Project.</w:t>
      </w:r>
    </w:p>
    <w:p w14:paraId="2983290E" w14:textId="77777777" w:rsidR="008224CD" w:rsidRPr="00A06D9A" w:rsidRDefault="00AA15DC" w:rsidP="00E06490">
      <w:pPr>
        <w:pStyle w:val="BodyText"/>
      </w:pPr>
      <w:r w:rsidRPr="009F5F5C">
        <w:t>“</w:t>
      </w:r>
      <w:r w:rsidRPr="00A06D9A">
        <w:rPr>
          <w:b/>
        </w:rPr>
        <w:t>Enquiry</w:t>
      </w:r>
      <w:r w:rsidRPr="009F5F5C">
        <w:t>”</w:t>
      </w:r>
      <w:r w:rsidRPr="00A06D9A">
        <w:t xml:space="preserve"> has the meaning set out in </w:t>
      </w:r>
      <w:r>
        <w:t>Section</w:t>
      </w:r>
      <w:r w:rsidRPr="00A06D9A">
        <w:t xml:space="preserve"> </w:t>
      </w:r>
      <w:r>
        <w:fldChar w:fldCharType="begin"/>
      </w:r>
      <w:r>
        <w:instrText xml:space="preserve"> REF _Ref208634255 \r \h  \* MERGEFORMAT </w:instrText>
      </w:r>
      <w:r>
        <w:fldChar w:fldCharType="separate"/>
      </w:r>
      <w:r>
        <w:t>6.6</w:t>
      </w:r>
      <w:r>
        <w:fldChar w:fldCharType="end"/>
      </w:r>
      <w:r>
        <w:t>.</w:t>
      </w:r>
    </w:p>
    <w:p w14:paraId="2983290F" w14:textId="77777777" w:rsidR="000A2973" w:rsidRPr="008C63F8" w:rsidRDefault="00AA15DC" w:rsidP="000A2973">
      <w:pPr>
        <w:pStyle w:val="BodyText"/>
        <w:rPr>
          <w:b/>
        </w:rPr>
      </w:pPr>
      <w:r w:rsidRPr="009F5F5C">
        <w:lastRenderedPageBreak/>
        <w:t>“</w:t>
      </w:r>
      <w:r w:rsidRPr="008C63F8">
        <w:rPr>
          <w:b/>
        </w:rPr>
        <w:t xml:space="preserve">Equity </w:t>
      </w:r>
      <w:r>
        <w:rPr>
          <w:b/>
        </w:rPr>
        <w:t>Provider</w:t>
      </w:r>
      <w:r w:rsidRPr="009F5F5C">
        <w:t>”</w:t>
      </w:r>
      <w:r w:rsidRPr="008C63F8">
        <w:t xml:space="preserve"> of a Proponent means an individual, corporation, joint venture, partnership or other </w:t>
      </w:r>
      <w:r w:rsidRPr="004C48BC">
        <w:t>legal entity who will have an ownership or equity interest in the Project, as identified in the Proponent’s RFQ response and as may be changed pursuant to the RFQ or this RFP.</w:t>
      </w:r>
    </w:p>
    <w:p w14:paraId="29832910" w14:textId="77777777" w:rsidR="003B5EC5" w:rsidRPr="00A06D9A" w:rsidRDefault="00AA15DC" w:rsidP="003B5EC5">
      <w:pPr>
        <w:pStyle w:val="BodyText"/>
      </w:pPr>
      <w:r w:rsidRPr="009F5F5C">
        <w:t>“</w:t>
      </w:r>
      <w:r w:rsidRPr="00A06D9A">
        <w:rPr>
          <w:b/>
        </w:rPr>
        <w:t>Facility</w:t>
      </w:r>
      <w:r w:rsidRPr="009F5F5C">
        <w:t>”</w:t>
      </w:r>
      <w:r w:rsidRPr="00A06D9A">
        <w:t xml:space="preserve"> </w:t>
      </w:r>
      <w:r>
        <w:t>means the Swift Current Long Term Care Centre.</w:t>
      </w:r>
    </w:p>
    <w:p w14:paraId="29832911" w14:textId="77777777" w:rsidR="008224CD" w:rsidRPr="000A6D9A" w:rsidRDefault="00AA15DC" w:rsidP="003B5EC5">
      <w:pPr>
        <w:pStyle w:val="BodyText"/>
      </w:pPr>
      <w:r w:rsidRPr="009F5F5C">
        <w:t>“</w:t>
      </w:r>
      <w:r w:rsidRPr="00A06D9A">
        <w:rPr>
          <w:b/>
        </w:rPr>
        <w:t>Fairness Advisor</w:t>
      </w:r>
      <w:r w:rsidRPr="009F5F5C">
        <w:t>”</w:t>
      </w:r>
      <w:r w:rsidRPr="00A06D9A">
        <w:t xml:space="preserve"> has the meaning set </w:t>
      </w:r>
      <w:r w:rsidRPr="000A6D9A">
        <w:t xml:space="preserve">out in Section </w:t>
      </w:r>
      <w:r w:rsidRPr="000A6D9A">
        <w:fldChar w:fldCharType="begin"/>
      </w:r>
      <w:r w:rsidRPr="000A6D9A">
        <w:instrText xml:space="preserve"> REF _Ref208634427 \r \h  \* MERGEFORMAT </w:instrText>
      </w:r>
      <w:r w:rsidRPr="000A6D9A">
        <w:fldChar w:fldCharType="separate"/>
      </w:r>
      <w:r>
        <w:t>10.11</w:t>
      </w:r>
      <w:r w:rsidRPr="000A6D9A">
        <w:fldChar w:fldCharType="end"/>
      </w:r>
      <w:r w:rsidRPr="000A6D9A">
        <w:t>.</w:t>
      </w:r>
    </w:p>
    <w:p w14:paraId="29832912" w14:textId="77777777" w:rsidR="00774FB4" w:rsidRPr="000A6D9A" w:rsidRDefault="00AA15DC" w:rsidP="00774FB4">
      <w:pPr>
        <w:pStyle w:val="BodyText"/>
      </w:pPr>
      <w:r w:rsidRPr="000A6D9A">
        <w:t>“</w:t>
      </w:r>
      <w:r w:rsidRPr="000A6D9A">
        <w:rPr>
          <w:b/>
        </w:rPr>
        <w:t>Final AIRS</w:t>
      </w:r>
      <w:r w:rsidRPr="000A6D9A">
        <w:t>” has the meaning set out in Appendix K.</w:t>
      </w:r>
    </w:p>
    <w:p w14:paraId="29832913" w14:textId="77777777" w:rsidR="00774FB4" w:rsidRPr="000A6D9A" w:rsidRDefault="00AA15DC" w:rsidP="00774FB4">
      <w:pPr>
        <w:pStyle w:val="BodyText"/>
      </w:pPr>
      <w:r w:rsidRPr="000A6D9A">
        <w:t>“</w:t>
      </w:r>
      <w:r w:rsidRPr="000A6D9A">
        <w:rPr>
          <w:b/>
        </w:rPr>
        <w:t>Final AIRS Submission Time</w:t>
      </w:r>
      <w:r w:rsidRPr="000A6D9A">
        <w:t>” means the date and time identified as such in the Summary of Key Information.</w:t>
      </w:r>
    </w:p>
    <w:p w14:paraId="29832914" w14:textId="77777777" w:rsidR="008224CD" w:rsidRPr="000A6D9A" w:rsidRDefault="00AA15DC" w:rsidP="00774FB4">
      <w:pPr>
        <w:pStyle w:val="BodyText"/>
      </w:pPr>
      <w:r w:rsidRPr="000A6D9A">
        <w:t>“</w:t>
      </w:r>
      <w:r w:rsidRPr="000A6D9A">
        <w:rPr>
          <w:b/>
        </w:rPr>
        <w:t>Final Draft Project Agreement</w:t>
      </w:r>
      <w:r w:rsidRPr="000A6D9A">
        <w:t>” has the meaning set out in Section</w:t>
      </w:r>
      <w:r>
        <w:t xml:space="preserve"> </w:t>
      </w:r>
      <w:r>
        <w:fldChar w:fldCharType="begin"/>
      </w:r>
      <w:r>
        <w:instrText xml:space="preserve"> REF _Ref372018866 \r \h </w:instrText>
      </w:r>
      <w:r>
        <w:fldChar w:fldCharType="separate"/>
      </w:r>
      <w:r>
        <w:t>2.5</w:t>
      </w:r>
      <w:r>
        <w:fldChar w:fldCharType="end"/>
      </w:r>
      <w:r w:rsidRPr="000A6D9A">
        <w:t>.</w:t>
      </w:r>
    </w:p>
    <w:p w14:paraId="29832915" w14:textId="77777777" w:rsidR="008224CD" w:rsidRPr="000A6D9A" w:rsidRDefault="00AA15DC" w:rsidP="00E06490">
      <w:pPr>
        <w:pStyle w:val="BodyText"/>
      </w:pPr>
      <w:r w:rsidRPr="000A6D9A">
        <w:t>“</w:t>
      </w:r>
      <w:r w:rsidRPr="000A6D9A">
        <w:rPr>
          <w:b/>
        </w:rPr>
        <w:t>Financial Close</w:t>
      </w:r>
      <w:r w:rsidRPr="000A6D9A">
        <w:t>” means the time when the Project Agreement and all financing and other agreements related to the Project have been executed and delivered and all conditions to the effectiveness of the Project Agreement and Project financing agreements have been satisfied.</w:t>
      </w:r>
    </w:p>
    <w:p w14:paraId="29832916" w14:textId="77777777" w:rsidR="008224CD" w:rsidRPr="000A6D9A" w:rsidRDefault="00AA15DC" w:rsidP="00E06490">
      <w:pPr>
        <w:pStyle w:val="BodyText"/>
        <w:rPr>
          <w:b/>
        </w:rPr>
      </w:pPr>
      <w:r w:rsidRPr="000A6D9A">
        <w:t>“</w:t>
      </w:r>
      <w:r w:rsidRPr="000A6D9A">
        <w:rPr>
          <w:b/>
        </w:rPr>
        <w:t>Financial Model</w:t>
      </w:r>
      <w:r w:rsidRPr="000A6D9A">
        <w:t>”</w:t>
      </w:r>
      <w:r w:rsidRPr="000A6D9A">
        <w:rPr>
          <w:b/>
        </w:rPr>
        <w:t xml:space="preserve"> </w:t>
      </w:r>
      <w:r w:rsidRPr="000A6D9A">
        <w:t>has the meaning set out in Section 4.5 of Appendix B.</w:t>
      </w:r>
    </w:p>
    <w:p w14:paraId="29832917" w14:textId="77777777" w:rsidR="008224CD" w:rsidRPr="000A6D9A" w:rsidRDefault="00AA15DC" w:rsidP="00E06490">
      <w:pPr>
        <w:pStyle w:val="BodyText"/>
      </w:pPr>
      <w:r w:rsidRPr="000A6D9A">
        <w:t>“</w:t>
      </w:r>
      <w:r w:rsidRPr="000A6D9A">
        <w:rPr>
          <w:b/>
        </w:rPr>
        <w:t>Financial Submission</w:t>
      </w:r>
      <w:r w:rsidRPr="000A6D9A">
        <w:t>”</w:t>
      </w:r>
      <w:r w:rsidRPr="000A6D9A">
        <w:rPr>
          <w:b/>
        </w:rPr>
        <w:t xml:space="preserve"> </w:t>
      </w:r>
      <w:r w:rsidRPr="000A6D9A">
        <w:t>has the meaning set out in Appendix B.</w:t>
      </w:r>
    </w:p>
    <w:p w14:paraId="29832918" w14:textId="77777777" w:rsidR="00D07570" w:rsidRPr="000A6D9A" w:rsidRDefault="00AA15DC" w:rsidP="00D07570">
      <w:pPr>
        <w:pStyle w:val="BodyText"/>
      </w:pPr>
      <w:r w:rsidRPr="000A6D9A">
        <w:t>“</w:t>
      </w:r>
      <w:r w:rsidRPr="000A6D9A">
        <w:rPr>
          <w:b/>
        </w:rPr>
        <w:t>Financing Plan</w:t>
      </w:r>
      <w:r w:rsidRPr="000A6D9A">
        <w:t>” has the meaning set out in Section 4.4.1 of Appendix B.</w:t>
      </w:r>
    </w:p>
    <w:p w14:paraId="29832919" w14:textId="77777777" w:rsidR="008224CD" w:rsidRPr="000A6D9A" w:rsidRDefault="00AA15DC" w:rsidP="00E06490">
      <w:pPr>
        <w:pStyle w:val="BodyText"/>
      </w:pPr>
      <w:r w:rsidRPr="000A6D9A">
        <w:t>“</w:t>
      </w:r>
      <w:r w:rsidRPr="000A6D9A">
        <w:rPr>
          <w:b/>
        </w:rPr>
        <w:t>FOIPPA</w:t>
      </w:r>
      <w:r w:rsidRPr="000A6D9A">
        <w:t xml:space="preserve">” has the meaning set out in Section </w:t>
      </w:r>
      <w:r w:rsidRPr="000A6D9A">
        <w:fldChar w:fldCharType="begin"/>
      </w:r>
      <w:r w:rsidRPr="000A6D9A">
        <w:instrText xml:space="preserve"> REF _Ref208634465 \r \h  \* MERGEFORMAT </w:instrText>
      </w:r>
      <w:r w:rsidRPr="000A6D9A">
        <w:fldChar w:fldCharType="separate"/>
      </w:r>
      <w:r>
        <w:t>10.3</w:t>
      </w:r>
      <w:r w:rsidRPr="000A6D9A">
        <w:fldChar w:fldCharType="end"/>
      </w:r>
      <w:r w:rsidRPr="000A6D9A">
        <w:t>.</w:t>
      </w:r>
    </w:p>
    <w:p w14:paraId="2983291A" w14:textId="77777777" w:rsidR="0097734E" w:rsidRPr="000A6D9A" w:rsidRDefault="00AA15DC" w:rsidP="0097734E">
      <w:pPr>
        <w:pStyle w:val="BodyText"/>
      </w:pPr>
      <w:r w:rsidRPr="000A6D9A">
        <w:t>“</w:t>
      </w:r>
      <w:r w:rsidRPr="000A6D9A">
        <w:rPr>
          <w:b/>
        </w:rPr>
        <w:t>FOIPPA</w:t>
      </w:r>
      <w:r>
        <w:rPr>
          <w:b/>
        </w:rPr>
        <w:t xml:space="preserve"> BC</w:t>
      </w:r>
      <w:r w:rsidRPr="000A6D9A">
        <w:t xml:space="preserve">” has the meaning set out in Section </w:t>
      </w:r>
      <w:r w:rsidRPr="000A6D9A">
        <w:fldChar w:fldCharType="begin"/>
      </w:r>
      <w:r w:rsidRPr="000A6D9A">
        <w:instrText xml:space="preserve"> REF _Ref208634465 \r \h  \* MERGEFORMAT </w:instrText>
      </w:r>
      <w:r w:rsidRPr="000A6D9A">
        <w:fldChar w:fldCharType="separate"/>
      </w:r>
      <w:r>
        <w:t>10.3</w:t>
      </w:r>
      <w:r w:rsidRPr="000A6D9A">
        <w:fldChar w:fldCharType="end"/>
      </w:r>
      <w:r w:rsidRPr="000A6D9A">
        <w:t>.</w:t>
      </w:r>
    </w:p>
    <w:p w14:paraId="2983291B" w14:textId="77777777" w:rsidR="00434D83" w:rsidRPr="000A6D9A" w:rsidRDefault="00AA15DC" w:rsidP="0097734E">
      <w:pPr>
        <w:pStyle w:val="BodyText"/>
      </w:pPr>
      <w:r w:rsidRPr="000A6D9A">
        <w:t>“</w:t>
      </w:r>
      <w:r w:rsidRPr="000A6D9A">
        <w:rPr>
          <w:b/>
        </w:rPr>
        <w:t>Guarantor</w:t>
      </w:r>
      <w:r w:rsidRPr="000A6D9A">
        <w:t xml:space="preserve">” means an entity providing financial </w:t>
      </w:r>
      <w:r>
        <w:t>and/or performance support to the Design-Builder, Service Provider</w:t>
      </w:r>
      <w:r w:rsidRPr="000A6D9A">
        <w:t xml:space="preserve"> or Equity Provider by way of a guarantee or a commitment to provide equity or dedicated credit facilities to support the participation by the </w:t>
      </w:r>
      <w:r>
        <w:t>Design-Builder, Service Provider</w:t>
      </w:r>
      <w:r w:rsidRPr="000A6D9A">
        <w:t xml:space="preserve"> or Equity </w:t>
      </w:r>
      <w:r w:rsidRPr="00323078">
        <w:t>Provider in the Competitive Selection Process and the Project as described in the Respondent’s</w:t>
      </w:r>
      <w:r>
        <w:t xml:space="preserve"> Response and as may be changed pursuant to this RFP</w:t>
      </w:r>
      <w:r w:rsidRPr="000A6D9A">
        <w:t>.</w:t>
      </w:r>
    </w:p>
    <w:p w14:paraId="2983291C" w14:textId="77777777" w:rsidR="004F1710" w:rsidRPr="004F1710" w:rsidRDefault="00AA15DC" w:rsidP="00774FB4">
      <w:pPr>
        <w:pStyle w:val="BodyText"/>
      </w:pPr>
      <w:r>
        <w:t>“</w:t>
      </w:r>
      <w:r>
        <w:rPr>
          <w:b/>
        </w:rPr>
        <w:t>Hospital Link</w:t>
      </w:r>
      <w:r>
        <w:t xml:space="preserve">” has the meaning set out in Section </w:t>
      </w:r>
      <w:r>
        <w:fldChar w:fldCharType="begin"/>
      </w:r>
      <w:r>
        <w:instrText xml:space="preserve"> REF _Ref371495834 \r \h </w:instrText>
      </w:r>
      <w:r>
        <w:fldChar w:fldCharType="separate"/>
      </w:r>
      <w:r>
        <w:t>3.2</w:t>
      </w:r>
      <w:r>
        <w:fldChar w:fldCharType="end"/>
      </w:r>
      <w:r>
        <w:t>.</w:t>
      </w:r>
    </w:p>
    <w:p w14:paraId="2983291D" w14:textId="77777777" w:rsidR="00774FB4" w:rsidRDefault="00AA15DC" w:rsidP="00774FB4">
      <w:pPr>
        <w:pStyle w:val="BodyText"/>
      </w:pPr>
      <w:r w:rsidRPr="000A6D9A">
        <w:t>“</w:t>
      </w:r>
      <w:r w:rsidRPr="000A6D9A">
        <w:rPr>
          <w:b/>
        </w:rPr>
        <w:t>Initial AIRS</w:t>
      </w:r>
      <w:r w:rsidRPr="000A6D9A">
        <w:t>” has the meaning set out in Appendix K.</w:t>
      </w:r>
    </w:p>
    <w:p w14:paraId="2983291E" w14:textId="77777777" w:rsidR="00774FB4" w:rsidRPr="00540D28" w:rsidRDefault="00AA15DC" w:rsidP="00774FB4">
      <w:pPr>
        <w:pStyle w:val="BodyText"/>
      </w:pPr>
      <w:r>
        <w:t>“</w:t>
      </w:r>
      <w:r>
        <w:rPr>
          <w:b/>
        </w:rPr>
        <w:t>Initial AIRS Submission Time</w:t>
      </w:r>
      <w:r>
        <w:t xml:space="preserve">” </w:t>
      </w:r>
      <w:r w:rsidRPr="00A06D9A">
        <w:t>means the</w:t>
      </w:r>
      <w:r>
        <w:t xml:space="preserve"> date and</w:t>
      </w:r>
      <w:r w:rsidRPr="00A06D9A">
        <w:t xml:space="preserve"> time i</w:t>
      </w:r>
      <w:r>
        <w:t>dentified</w:t>
      </w:r>
      <w:r w:rsidRPr="00A06D9A">
        <w:t xml:space="preserve"> as such </w:t>
      </w:r>
      <w:r>
        <w:t>i</w:t>
      </w:r>
      <w:r w:rsidRPr="00A06D9A">
        <w:t xml:space="preserve">n the </w:t>
      </w:r>
      <w:r>
        <w:t>Summary of Key Information.</w:t>
      </w:r>
    </w:p>
    <w:p w14:paraId="2983291F" w14:textId="77777777" w:rsidR="008224CD" w:rsidRPr="00A06D9A" w:rsidRDefault="00AA15DC" w:rsidP="00E06490">
      <w:pPr>
        <w:pStyle w:val="BodyText"/>
      </w:pPr>
      <w:r w:rsidRPr="009F5F5C">
        <w:lastRenderedPageBreak/>
        <w:t>“</w:t>
      </w:r>
      <w:r w:rsidRPr="00A06D9A">
        <w:rPr>
          <w:b/>
        </w:rPr>
        <w:t>Initial Draft Project Agreement</w:t>
      </w:r>
      <w:r w:rsidRPr="009F5F5C">
        <w:t>”</w:t>
      </w:r>
      <w:r w:rsidRPr="00A06D9A">
        <w:t xml:space="preserve"> means th</w:t>
      </w:r>
      <w:r>
        <w:t>e draft Project Agreement label</w:t>
      </w:r>
      <w:r w:rsidRPr="00A06D9A">
        <w:t>ed “Initial Draft Project Agreement” and posted in the Data Room</w:t>
      </w:r>
      <w:r>
        <w:t>.</w:t>
      </w:r>
    </w:p>
    <w:p w14:paraId="29832920" w14:textId="77777777" w:rsidR="008224CD" w:rsidRPr="00A06D9A" w:rsidRDefault="00AA15DC" w:rsidP="00E06490">
      <w:pPr>
        <w:pStyle w:val="BodyText"/>
      </w:pPr>
      <w:r w:rsidRPr="009F5F5C">
        <w:t>“</w:t>
      </w:r>
      <w:r w:rsidRPr="00A06D9A">
        <w:rPr>
          <w:b/>
        </w:rPr>
        <w:t>Intellectual Property Rights</w:t>
      </w:r>
      <w:r w:rsidRPr="009F5F5C">
        <w:t>”</w:t>
      </w:r>
      <w:r w:rsidRPr="00A06D9A">
        <w:t xml:space="preserve"> has the meaning set out in </w:t>
      </w:r>
      <w:r>
        <w:t>Section</w:t>
      </w:r>
      <w:r w:rsidRPr="00A06D9A">
        <w:t xml:space="preserve"> </w:t>
      </w:r>
      <w:r>
        <w:fldChar w:fldCharType="begin"/>
      </w:r>
      <w:r>
        <w:instrText xml:space="preserve"> REF _Ref208634501 \r \h  \* MERGEFORMAT </w:instrText>
      </w:r>
      <w:r>
        <w:fldChar w:fldCharType="separate"/>
      </w:r>
      <w:r>
        <w:t>6.9</w:t>
      </w:r>
      <w:r>
        <w:fldChar w:fldCharType="end"/>
      </w:r>
      <w:r>
        <w:t>.</w:t>
      </w:r>
    </w:p>
    <w:p w14:paraId="29832921" w14:textId="77777777" w:rsidR="00774FB4" w:rsidRDefault="00AA15DC" w:rsidP="00774FB4">
      <w:pPr>
        <w:pStyle w:val="BodyText"/>
      </w:pPr>
      <w:r>
        <w:t>“</w:t>
      </w:r>
      <w:r>
        <w:rPr>
          <w:b/>
        </w:rPr>
        <w:t>Interim AIRS</w:t>
      </w:r>
      <w:r>
        <w:t xml:space="preserve">” has the meaning set out in Appendix </w:t>
      </w:r>
      <w:r w:rsidRPr="000A6D9A">
        <w:t>K.</w:t>
      </w:r>
    </w:p>
    <w:p w14:paraId="29832922" w14:textId="77777777" w:rsidR="00774FB4" w:rsidRPr="00271449" w:rsidRDefault="00AA15DC" w:rsidP="00774FB4">
      <w:pPr>
        <w:pStyle w:val="BodyText"/>
      </w:pPr>
      <w:r>
        <w:t>“</w:t>
      </w:r>
      <w:r>
        <w:rPr>
          <w:b/>
        </w:rPr>
        <w:t>Interim AIRS Submission Time</w:t>
      </w:r>
      <w:r>
        <w:t xml:space="preserve">” </w:t>
      </w:r>
      <w:r w:rsidRPr="00A06D9A">
        <w:t>means the</w:t>
      </w:r>
      <w:r>
        <w:t xml:space="preserve"> date and</w:t>
      </w:r>
      <w:r w:rsidRPr="00A06D9A">
        <w:t xml:space="preserve"> time i</w:t>
      </w:r>
      <w:r>
        <w:t>dentified</w:t>
      </w:r>
      <w:r w:rsidRPr="00A06D9A">
        <w:t xml:space="preserve"> as such </w:t>
      </w:r>
      <w:r>
        <w:t>i</w:t>
      </w:r>
      <w:r w:rsidRPr="00A06D9A">
        <w:t xml:space="preserve">n the </w:t>
      </w:r>
      <w:r>
        <w:t>Summary of Key Information.</w:t>
      </w:r>
    </w:p>
    <w:p w14:paraId="29832923" w14:textId="77777777" w:rsidR="00774FB4" w:rsidRPr="007164CE" w:rsidRDefault="00AA15DC" w:rsidP="00774FB4">
      <w:pPr>
        <w:pStyle w:val="BodyText"/>
      </w:pPr>
      <w:r>
        <w:t>“</w:t>
      </w:r>
      <w:r>
        <w:rPr>
          <w:b/>
        </w:rPr>
        <w:t>Interim Financial Review Submission</w:t>
      </w:r>
      <w:r>
        <w:t xml:space="preserve">” has the meaning set out in Section </w:t>
      </w:r>
      <w:r>
        <w:fldChar w:fldCharType="begin"/>
      </w:r>
      <w:r>
        <w:instrText xml:space="preserve"> REF _Ref215635569 \r \h </w:instrText>
      </w:r>
      <w:r>
        <w:fldChar w:fldCharType="separate"/>
      </w:r>
      <w:r>
        <w:t>2.7</w:t>
      </w:r>
      <w:r>
        <w:fldChar w:fldCharType="end"/>
      </w:r>
      <w:r>
        <w:t>.</w:t>
      </w:r>
    </w:p>
    <w:p w14:paraId="29832924" w14:textId="77777777" w:rsidR="00774FB4" w:rsidRPr="008E0294" w:rsidRDefault="00AA15DC" w:rsidP="00774FB4">
      <w:pPr>
        <w:pStyle w:val="BodyText"/>
      </w:pPr>
      <w:r w:rsidRPr="004C48BC">
        <w:t>“</w:t>
      </w:r>
      <w:r w:rsidRPr="004C48BC">
        <w:rPr>
          <w:b/>
        </w:rPr>
        <w:t>Junior Credit Facilities</w:t>
      </w:r>
      <w:r w:rsidRPr="004C48BC">
        <w:t>” means any credit facility provided to Project Co by an Affiliate of Project Co.</w:t>
      </w:r>
    </w:p>
    <w:p w14:paraId="29832925" w14:textId="77777777" w:rsidR="004C48BC" w:rsidRPr="008C63F8" w:rsidRDefault="00AA15DC" w:rsidP="004C48BC">
      <w:pPr>
        <w:pStyle w:val="BodyText"/>
      </w:pPr>
      <w:r w:rsidRPr="009F5F5C">
        <w:t>“</w:t>
      </w:r>
      <w:r w:rsidRPr="008C63F8">
        <w:rPr>
          <w:b/>
        </w:rPr>
        <w:t>Key Individuals</w:t>
      </w:r>
      <w:r w:rsidRPr="00135BC7">
        <w:t>”</w:t>
      </w:r>
      <w:r>
        <w:t xml:space="preserve"> </w:t>
      </w:r>
      <w:r w:rsidRPr="008C63F8">
        <w:t xml:space="preserve">of a Proponent means the specific </w:t>
      </w:r>
      <w:r>
        <w:t>individuals</w:t>
      </w:r>
      <w:r w:rsidRPr="008C63F8">
        <w:t>, exclusive to the Proponent, filling the following roles (or equivalent) in the Proponent’s Proposal</w:t>
      </w:r>
      <w:r>
        <w:t>. Key Individuals may fill multiple roles provided they have the qualifications and experience for all the roles. A Key Individual role may only be filled by one individual</w:t>
      </w:r>
      <w:r w:rsidRPr="008C63F8">
        <w:t>:</w:t>
      </w:r>
    </w:p>
    <w:p w14:paraId="29832926" w14:textId="77777777" w:rsidR="006E687C" w:rsidRDefault="00AA15DC" w:rsidP="00397628">
      <w:pPr>
        <w:pStyle w:val="Heading3"/>
        <w:keepNext w:val="0"/>
        <w:keepLines w:val="0"/>
        <w:numPr>
          <w:ilvl w:val="2"/>
          <w:numId w:val="73"/>
        </w:numPr>
        <w:tabs>
          <w:tab w:val="clear" w:pos="720"/>
        </w:tabs>
        <w:overflowPunct w:val="0"/>
        <w:autoSpaceDE w:val="0"/>
        <w:autoSpaceDN w:val="0"/>
        <w:adjustRightInd w:val="0"/>
        <w:spacing w:before="0" w:after="180" w:line="280" w:lineRule="atLeast"/>
        <w:textAlignment w:val="baseline"/>
      </w:pPr>
      <w:r>
        <w:t>Project Co’s Lead;</w:t>
      </w:r>
    </w:p>
    <w:p w14:paraId="29832927" w14:textId="77777777" w:rsidR="006E687C" w:rsidRDefault="00AA15DC" w:rsidP="00397628">
      <w:pPr>
        <w:pStyle w:val="Heading3"/>
        <w:keepNext w:val="0"/>
        <w:keepLines w:val="0"/>
        <w:numPr>
          <w:ilvl w:val="2"/>
          <w:numId w:val="73"/>
        </w:numPr>
        <w:tabs>
          <w:tab w:val="clear" w:pos="720"/>
        </w:tabs>
        <w:overflowPunct w:val="0"/>
        <w:autoSpaceDE w:val="0"/>
        <w:autoSpaceDN w:val="0"/>
        <w:adjustRightInd w:val="0"/>
        <w:spacing w:before="0" w:after="180" w:line="280" w:lineRule="atLeast"/>
        <w:textAlignment w:val="baseline"/>
      </w:pPr>
      <w:r>
        <w:t>Design-Builder’s Project Lead;</w:t>
      </w:r>
    </w:p>
    <w:p w14:paraId="29832928" w14:textId="77777777" w:rsidR="006E687C" w:rsidRDefault="00AA15DC" w:rsidP="00397628">
      <w:pPr>
        <w:pStyle w:val="Heading3"/>
        <w:keepNext w:val="0"/>
        <w:keepLines w:val="0"/>
        <w:numPr>
          <w:ilvl w:val="2"/>
          <w:numId w:val="73"/>
        </w:numPr>
        <w:tabs>
          <w:tab w:val="clear" w:pos="720"/>
        </w:tabs>
        <w:overflowPunct w:val="0"/>
        <w:autoSpaceDE w:val="0"/>
        <w:autoSpaceDN w:val="0"/>
        <w:adjustRightInd w:val="0"/>
        <w:spacing w:before="0" w:after="180" w:line="280" w:lineRule="atLeast"/>
        <w:textAlignment w:val="baseline"/>
      </w:pPr>
      <w:r>
        <w:t>Design Lead;</w:t>
      </w:r>
    </w:p>
    <w:p w14:paraId="29832929" w14:textId="77777777" w:rsidR="006E687C" w:rsidRDefault="00AA15DC" w:rsidP="00397628">
      <w:pPr>
        <w:pStyle w:val="Heading3"/>
        <w:keepNext w:val="0"/>
        <w:keepLines w:val="0"/>
        <w:numPr>
          <w:ilvl w:val="2"/>
          <w:numId w:val="73"/>
        </w:numPr>
        <w:tabs>
          <w:tab w:val="clear" w:pos="720"/>
        </w:tabs>
        <w:overflowPunct w:val="0"/>
        <w:autoSpaceDE w:val="0"/>
        <w:autoSpaceDN w:val="0"/>
        <w:adjustRightInd w:val="0"/>
        <w:spacing w:before="0" w:after="180" w:line="280" w:lineRule="atLeast"/>
        <w:textAlignment w:val="baseline"/>
      </w:pPr>
      <w:r>
        <w:t>Construction Lead; and</w:t>
      </w:r>
    </w:p>
    <w:p w14:paraId="2983292A" w14:textId="77777777" w:rsidR="006E687C" w:rsidRDefault="00AA15DC" w:rsidP="00397628">
      <w:pPr>
        <w:pStyle w:val="Heading3"/>
        <w:keepNext w:val="0"/>
        <w:keepLines w:val="0"/>
        <w:numPr>
          <w:ilvl w:val="2"/>
          <w:numId w:val="73"/>
        </w:numPr>
        <w:tabs>
          <w:tab w:val="clear" w:pos="720"/>
        </w:tabs>
        <w:overflowPunct w:val="0"/>
        <w:autoSpaceDE w:val="0"/>
        <w:autoSpaceDN w:val="0"/>
        <w:adjustRightInd w:val="0"/>
        <w:spacing w:before="0" w:after="180" w:line="280" w:lineRule="atLeast"/>
        <w:textAlignment w:val="baseline"/>
      </w:pPr>
      <w:r>
        <w:t>Service Provider Lead.</w:t>
      </w:r>
    </w:p>
    <w:p w14:paraId="2983292B" w14:textId="77777777" w:rsidR="00E565E6" w:rsidRPr="000A6D9A" w:rsidRDefault="00AA15DC" w:rsidP="002E6568">
      <w:pPr>
        <w:pStyle w:val="BodyText"/>
      </w:pPr>
      <w:r w:rsidRPr="000A6D9A">
        <w:t>“</w:t>
      </w:r>
      <w:r>
        <w:rPr>
          <w:b/>
        </w:rPr>
        <w:t xml:space="preserve">LA </w:t>
      </w:r>
      <w:r w:rsidRPr="000A6D9A">
        <w:rPr>
          <w:b/>
        </w:rPr>
        <w:t>FOIPPA</w:t>
      </w:r>
      <w:r w:rsidRPr="000A6D9A">
        <w:t xml:space="preserve">” has the meaning set out in Section </w:t>
      </w:r>
      <w:r w:rsidRPr="000A6D9A">
        <w:fldChar w:fldCharType="begin"/>
      </w:r>
      <w:r w:rsidRPr="000A6D9A">
        <w:instrText xml:space="preserve"> REF _Ref208634465 \r \h  \* MERGEFORMAT </w:instrText>
      </w:r>
      <w:r w:rsidRPr="000A6D9A">
        <w:fldChar w:fldCharType="separate"/>
      </w:r>
      <w:r>
        <w:t>10.3</w:t>
      </w:r>
      <w:r w:rsidRPr="000A6D9A">
        <w:fldChar w:fldCharType="end"/>
      </w:r>
      <w:r w:rsidRPr="000A6D9A">
        <w:t>.</w:t>
      </w:r>
    </w:p>
    <w:p w14:paraId="2983292C" w14:textId="77777777" w:rsidR="008224CD" w:rsidRPr="00A06D9A" w:rsidRDefault="00AA15DC" w:rsidP="006E687C">
      <w:pPr>
        <w:pStyle w:val="Heading3"/>
        <w:keepNext w:val="0"/>
        <w:keepLines w:val="0"/>
        <w:numPr>
          <w:ilvl w:val="0"/>
          <w:numId w:val="0"/>
        </w:numPr>
        <w:tabs>
          <w:tab w:val="clear" w:pos="720"/>
        </w:tabs>
        <w:overflowPunct w:val="0"/>
        <w:autoSpaceDE w:val="0"/>
        <w:autoSpaceDN w:val="0"/>
        <w:adjustRightInd w:val="0"/>
        <w:spacing w:before="0" w:after="180" w:line="280" w:lineRule="atLeast"/>
        <w:ind w:left="720" w:hanging="720"/>
        <w:textAlignment w:val="baseline"/>
      </w:pPr>
      <w:r w:rsidRPr="009F5F5C">
        <w:t>“</w:t>
      </w:r>
      <w:r w:rsidRPr="00A06D9A">
        <w:rPr>
          <w:b/>
        </w:rPr>
        <w:t>Mandatory Requirements</w:t>
      </w:r>
      <w:r w:rsidRPr="009F5F5C">
        <w:t>”</w:t>
      </w:r>
      <w:r>
        <w:t xml:space="preserve"> means the Proposal R</w:t>
      </w:r>
      <w:r w:rsidRPr="00A06D9A">
        <w:t xml:space="preserve">equirements described in </w:t>
      </w:r>
      <w:r>
        <w:t xml:space="preserve">Section </w:t>
      </w:r>
      <w:r>
        <w:fldChar w:fldCharType="begin"/>
      </w:r>
      <w:r>
        <w:instrText xml:space="preserve"> REF _Ref307821685 \r \h  \* MERGEFORMAT </w:instrText>
      </w:r>
      <w:r>
        <w:fldChar w:fldCharType="separate"/>
      </w:r>
      <w:r>
        <w:t>7.1</w:t>
      </w:r>
      <w:r>
        <w:fldChar w:fldCharType="end"/>
      </w:r>
      <w:r>
        <w:t>.</w:t>
      </w:r>
      <w:r w:rsidRPr="00A06D9A">
        <w:t xml:space="preserve"> </w:t>
      </w:r>
    </w:p>
    <w:p w14:paraId="2983292D" w14:textId="77777777" w:rsidR="00D07570" w:rsidRPr="00A06D9A" w:rsidRDefault="00AA15DC" w:rsidP="00D07570">
      <w:pPr>
        <w:pStyle w:val="BodyText"/>
      </w:pPr>
      <w:r w:rsidRPr="009F5F5C">
        <w:t>“</w:t>
      </w:r>
      <w:r w:rsidRPr="00A06D9A">
        <w:rPr>
          <w:b/>
        </w:rPr>
        <w:t>Participation Agreement</w:t>
      </w:r>
      <w:r w:rsidRPr="009F5F5C">
        <w:t>”</w:t>
      </w:r>
      <w:r w:rsidRPr="00A06D9A">
        <w:t xml:space="preserve"> has the meaning set out in </w:t>
      </w:r>
      <w:r>
        <w:t>Section</w:t>
      </w:r>
      <w:r w:rsidRPr="00A06D9A">
        <w:t xml:space="preserve"> </w:t>
      </w:r>
      <w:r>
        <w:fldChar w:fldCharType="begin"/>
      </w:r>
      <w:r>
        <w:instrText xml:space="preserve"> REF _Ref208384874 \r \h  \* MERGEFORMAT </w:instrText>
      </w:r>
      <w:r>
        <w:fldChar w:fldCharType="separate"/>
      </w:r>
      <w:r>
        <w:t>5.1</w:t>
      </w:r>
      <w:r>
        <w:fldChar w:fldCharType="end"/>
      </w:r>
      <w:r>
        <w:t>.</w:t>
      </w:r>
    </w:p>
    <w:p w14:paraId="2983292E" w14:textId="77777777" w:rsidR="008224CD" w:rsidRPr="00A06D9A" w:rsidRDefault="00AA15DC" w:rsidP="00E06490">
      <w:pPr>
        <w:pStyle w:val="BodyText"/>
      </w:pPr>
      <w:r w:rsidRPr="009F5F5C">
        <w:t>“</w:t>
      </w:r>
      <w:r w:rsidRPr="00A06D9A">
        <w:rPr>
          <w:b/>
        </w:rPr>
        <w:t>Partnerships BC</w:t>
      </w:r>
      <w:r w:rsidRPr="009F5F5C">
        <w:t>”</w:t>
      </w:r>
      <w:r w:rsidRPr="00A06D9A">
        <w:t xml:space="preserve"> means Partnerships British Columbia Inc.</w:t>
      </w:r>
    </w:p>
    <w:p w14:paraId="2983292F" w14:textId="77777777" w:rsidR="008224CD" w:rsidRPr="00A06D9A" w:rsidRDefault="00AA15DC" w:rsidP="00E06490">
      <w:pPr>
        <w:pStyle w:val="BodyText"/>
      </w:pPr>
      <w:r w:rsidRPr="009F5F5C">
        <w:t>“</w:t>
      </w:r>
      <w:r w:rsidRPr="00A06D9A">
        <w:rPr>
          <w:b/>
        </w:rPr>
        <w:t>Performance Specifications</w:t>
      </w:r>
      <w:r w:rsidRPr="009F5F5C">
        <w:t>”</w:t>
      </w:r>
      <w:r w:rsidRPr="00A06D9A">
        <w:rPr>
          <w:b/>
        </w:rPr>
        <w:t xml:space="preserve"> </w:t>
      </w:r>
      <w:r w:rsidRPr="00A06D9A">
        <w:t>means the specifications for the design, construction and maintenance of the Facility as set out in the Project Agreement, including Schedule 3 [Design and Construction Specifications] and Schedule 4 [Services Protocols and Specifications]</w:t>
      </w:r>
      <w:r>
        <w:t>.</w:t>
      </w:r>
    </w:p>
    <w:p w14:paraId="29832930" w14:textId="77777777" w:rsidR="008224CD" w:rsidRDefault="00AA15DC" w:rsidP="00E06490">
      <w:pPr>
        <w:pStyle w:val="BodyText"/>
      </w:pPr>
      <w:r w:rsidRPr="009F5F5C">
        <w:t>“</w:t>
      </w:r>
      <w:r w:rsidRPr="00A06D9A">
        <w:rPr>
          <w:b/>
        </w:rPr>
        <w:t>Preferred Proponent</w:t>
      </w:r>
      <w:r w:rsidRPr="009F5F5C">
        <w:t>”</w:t>
      </w:r>
      <w:r w:rsidRPr="00A06D9A">
        <w:t xml:space="preserve"> means the Proponent selected </w:t>
      </w:r>
      <w:r>
        <w:t xml:space="preserve">by the Authority pursuant </w:t>
      </w:r>
      <w:r w:rsidRPr="00A06D9A">
        <w:t xml:space="preserve">to this RFP to </w:t>
      </w:r>
      <w:r>
        <w:t>finalize the</w:t>
      </w:r>
      <w:r w:rsidRPr="00A06D9A">
        <w:t xml:space="preserve"> Project Agreement</w:t>
      </w:r>
      <w:r>
        <w:t>.</w:t>
      </w:r>
    </w:p>
    <w:p w14:paraId="29832931" w14:textId="77777777" w:rsidR="008224CD" w:rsidRPr="00A06D9A" w:rsidRDefault="00AA15DC" w:rsidP="00E06490">
      <w:pPr>
        <w:pStyle w:val="BodyText"/>
      </w:pPr>
      <w:r w:rsidRPr="009F5F5C">
        <w:lastRenderedPageBreak/>
        <w:t>“</w:t>
      </w:r>
      <w:r w:rsidRPr="00A06D9A">
        <w:rPr>
          <w:b/>
        </w:rPr>
        <w:t>Preferred Proponent Security Deposit</w:t>
      </w:r>
      <w:r w:rsidRPr="009F5F5C">
        <w:t>”</w:t>
      </w:r>
      <w:r w:rsidRPr="00A06D9A">
        <w:t xml:space="preserve"> means an irrevocable letter of credit in the amount of </w:t>
      </w:r>
      <w:r w:rsidRPr="001947DE">
        <w:t>$500,000 in</w:t>
      </w:r>
      <w:r w:rsidRPr="00A06D9A">
        <w:t xml:space="preserve"> the form set out in </w:t>
      </w:r>
      <w:r>
        <w:t>Appendix H</w:t>
      </w:r>
      <w:r w:rsidRPr="00A06D9A">
        <w:t xml:space="preserve"> or in such other form acceptable to the Authority in its discretion</w:t>
      </w:r>
      <w:r>
        <w:t>.</w:t>
      </w:r>
    </w:p>
    <w:p w14:paraId="29832932" w14:textId="77777777" w:rsidR="008224CD" w:rsidRDefault="00AA15DC" w:rsidP="00E06490">
      <w:pPr>
        <w:pStyle w:val="BodyText"/>
      </w:pPr>
      <w:r w:rsidRPr="009F5F5C">
        <w:t>“</w:t>
      </w:r>
      <w:r w:rsidRPr="00A06D9A">
        <w:rPr>
          <w:b/>
        </w:rPr>
        <w:t>Pricing Forms</w:t>
      </w:r>
      <w:r w:rsidRPr="009F5F5C">
        <w:t>”</w:t>
      </w:r>
      <w:r w:rsidRPr="00A06D9A">
        <w:t xml:space="preserve"> means the forms set out in</w:t>
      </w:r>
      <w:r>
        <w:t xml:space="preserve"> Appendix B.</w:t>
      </w:r>
    </w:p>
    <w:p w14:paraId="29832933" w14:textId="77777777" w:rsidR="008224CD" w:rsidRPr="00A06D9A" w:rsidRDefault="00AA15DC" w:rsidP="00E06490">
      <w:pPr>
        <w:pStyle w:val="BodyText"/>
      </w:pPr>
      <w:r w:rsidRPr="009F5F5C">
        <w:t>“</w:t>
      </w:r>
      <w:r w:rsidRPr="00A06D9A">
        <w:rPr>
          <w:b/>
        </w:rPr>
        <w:t>Project</w:t>
      </w:r>
      <w:r w:rsidRPr="009F5F5C">
        <w:t>”</w:t>
      </w:r>
      <w:r w:rsidRPr="00A06D9A">
        <w:t xml:space="preserve"> has the meaning set out in </w:t>
      </w:r>
      <w:r>
        <w:t>Section</w:t>
      </w:r>
      <w:r w:rsidRPr="00A06D9A">
        <w:t xml:space="preserve"> </w:t>
      </w:r>
      <w:r>
        <w:t>1.1.</w:t>
      </w:r>
    </w:p>
    <w:p w14:paraId="29832934" w14:textId="77777777" w:rsidR="008224CD" w:rsidRDefault="00AA15DC" w:rsidP="00E06490">
      <w:pPr>
        <w:pStyle w:val="BodyText"/>
      </w:pPr>
      <w:r w:rsidRPr="009F5F5C">
        <w:t>“</w:t>
      </w:r>
      <w:r w:rsidRPr="00A06D9A">
        <w:rPr>
          <w:b/>
        </w:rPr>
        <w:t>Project Agreement</w:t>
      </w:r>
      <w:r w:rsidRPr="009F5F5C">
        <w:t>”</w:t>
      </w:r>
      <w:r w:rsidRPr="00A06D9A">
        <w:t xml:space="preserve"> has the meaning set out in </w:t>
      </w:r>
      <w:r>
        <w:t>Section</w:t>
      </w:r>
      <w:r w:rsidRPr="00A06D9A">
        <w:t xml:space="preserve"> </w:t>
      </w:r>
      <w:r>
        <w:t>1.1.</w:t>
      </w:r>
    </w:p>
    <w:p w14:paraId="29832935" w14:textId="77777777" w:rsidR="008224CD" w:rsidRDefault="00AA15DC" w:rsidP="00E06490">
      <w:pPr>
        <w:pStyle w:val="BodyText"/>
      </w:pPr>
      <w:r w:rsidRPr="009F5F5C">
        <w:t>“</w:t>
      </w:r>
      <w:r w:rsidRPr="00A06D9A">
        <w:rPr>
          <w:b/>
        </w:rPr>
        <w:t>Project Co</w:t>
      </w:r>
      <w:r w:rsidRPr="009F5F5C">
        <w:t>”</w:t>
      </w:r>
      <w:r w:rsidRPr="00A06D9A">
        <w:t xml:space="preserve"> </w:t>
      </w:r>
      <w:r w:rsidRPr="00501A59">
        <w:t>means the entity that enters into the Project Agreement with the Authority and leads the Project team through the term of the Project Agreement.</w:t>
      </w:r>
    </w:p>
    <w:p w14:paraId="29832936" w14:textId="77777777" w:rsidR="00E7768E" w:rsidRPr="00A06D9A" w:rsidRDefault="00AA15DC" w:rsidP="00E06490">
      <w:pPr>
        <w:pStyle w:val="BodyText"/>
      </w:pPr>
      <w:r>
        <w:t>“</w:t>
      </w:r>
      <w:r w:rsidRPr="00E7768E">
        <w:rPr>
          <w:b/>
        </w:rPr>
        <w:t>Project Co</w:t>
      </w:r>
      <w:r>
        <w:rPr>
          <w:b/>
        </w:rPr>
        <w:t>’s</w:t>
      </w:r>
      <w:r w:rsidRPr="00E7768E">
        <w:rPr>
          <w:b/>
        </w:rPr>
        <w:t xml:space="preserve"> Lead</w:t>
      </w:r>
      <w:r>
        <w:t xml:space="preserve">” </w:t>
      </w:r>
      <w:r w:rsidRPr="00501A59">
        <w:t>means the individual responsible for leading Project Co to enter into the Project Agreement with the Authority and through the term of the Project Agreement.</w:t>
      </w:r>
    </w:p>
    <w:p w14:paraId="29832937" w14:textId="77777777" w:rsidR="008224CD" w:rsidRPr="00A06D9A" w:rsidRDefault="00AA15DC" w:rsidP="00E06490">
      <w:pPr>
        <w:pStyle w:val="BodyText"/>
      </w:pPr>
      <w:r w:rsidRPr="009F5F5C">
        <w:t>“</w:t>
      </w:r>
      <w:r w:rsidRPr="00A06D9A">
        <w:rPr>
          <w:b/>
        </w:rPr>
        <w:t>Proponent</w:t>
      </w:r>
      <w:r w:rsidRPr="009F5F5C">
        <w:t>”</w:t>
      </w:r>
      <w:r w:rsidRPr="00A06D9A">
        <w:t xml:space="preserve"> means one of the consortia identified in </w:t>
      </w:r>
      <w:r>
        <w:t>Section</w:t>
      </w:r>
      <w:r w:rsidRPr="00A06D9A">
        <w:t xml:space="preserve"> </w:t>
      </w:r>
      <w:r>
        <w:fldChar w:fldCharType="begin"/>
      </w:r>
      <w:r>
        <w:instrText xml:space="preserve"> REF _Ref208634670 \r \h  \* MERGEFORMAT </w:instrText>
      </w:r>
      <w:r>
        <w:fldChar w:fldCharType="separate"/>
      </w:r>
      <w:r>
        <w:t>1.2</w:t>
      </w:r>
      <w:r>
        <w:fldChar w:fldCharType="end"/>
      </w:r>
      <w:r>
        <w:t>.</w:t>
      </w:r>
    </w:p>
    <w:p w14:paraId="29832938" w14:textId="77777777" w:rsidR="00E7768E" w:rsidRDefault="00AA15DC" w:rsidP="0024092D">
      <w:pPr>
        <w:pStyle w:val="BodyText"/>
      </w:pPr>
      <w:r w:rsidRPr="009F5F5C">
        <w:t>“</w:t>
      </w:r>
      <w:r w:rsidRPr="00A06D9A">
        <w:rPr>
          <w:b/>
        </w:rPr>
        <w:t>Proponent Team</w:t>
      </w:r>
      <w:r w:rsidRPr="009F5F5C">
        <w:t>”</w:t>
      </w:r>
      <w:r>
        <w:t xml:space="preserve"> </w:t>
      </w:r>
      <w:r w:rsidRPr="00501A59">
        <w:t>means a Proponent Team Lead and its Design-Builder, its Service Provider, its Equity Providers, its Guarantor(s), and its Key Individuals.</w:t>
      </w:r>
    </w:p>
    <w:p w14:paraId="29832939" w14:textId="77777777" w:rsidR="00E7768E" w:rsidRDefault="00AA15DC" w:rsidP="00E7768E">
      <w:pPr>
        <w:pStyle w:val="TableText"/>
      </w:pPr>
      <w:r>
        <w:t>“</w:t>
      </w:r>
      <w:r w:rsidRPr="005B78A0">
        <w:rPr>
          <w:b/>
        </w:rPr>
        <w:t>Proponent Team Lead</w:t>
      </w:r>
      <w:r>
        <w:t xml:space="preserve">” </w:t>
      </w:r>
      <w:r w:rsidRPr="00762F56">
        <w:t>means the entity responsible for</w:t>
      </w:r>
      <w:r>
        <w:t xml:space="preserve"> leading the Proponent Team:</w:t>
      </w:r>
    </w:p>
    <w:p w14:paraId="2983293A" w14:textId="77777777" w:rsidR="00E7768E" w:rsidRDefault="00AA15DC" w:rsidP="00E7768E">
      <w:pPr>
        <w:pStyle w:val="TableTextBullet"/>
      </w:pPr>
      <w:r w:rsidRPr="00762F56">
        <w:t xml:space="preserve">throughout the </w:t>
      </w:r>
      <w:r w:rsidRPr="00323078">
        <w:t>Competitive Selection Process</w:t>
      </w:r>
      <w:r>
        <w:t xml:space="preserve"> for the Project; </w:t>
      </w:r>
    </w:p>
    <w:p w14:paraId="2983293B" w14:textId="77777777" w:rsidR="00E7768E" w:rsidRDefault="00AA15DC" w:rsidP="00E7768E">
      <w:pPr>
        <w:pStyle w:val="TableTextBullet"/>
      </w:pPr>
      <w:r w:rsidRPr="00762F56">
        <w:t>entering int</w:t>
      </w:r>
      <w:r>
        <w:t>o the Project Agreement; and</w:t>
      </w:r>
    </w:p>
    <w:p w14:paraId="2983293C" w14:textId="77777777" w:rsidR="005B78A0" w:rsidRPr="00A06D9A" w:rsidRDefault="00AA15DC" w:rsidP="00E7768E">
      <w:pPr>
        <w:pStyle w:val="TableTextBullet"/>
      </w:pPr>
      <w:r>
        <w:t>t</w:t>
      </w:r>
      <w:r w:rsidRPr="00762F56">
        <w:t>hrough</w:t>
      </w:r>
      <w:r>
        <w:t>out</w:t>
      </w:r>
      <w:r w:rsidRPr="00762F56">
        <w:t xml:space="preserve"> the implementation of the Project Agreement.</w:t>
      </w:r>
    </w:p>
    <w:p w14:paraId="2983293D" w14:textId="77777777" w:rsidR="008224CD" w:rsidRPr="00A06D9A" w:rsidRDefault="00AA15DC" w:rsidP="00774FB4">
      <w:pPr>
        <w:pStyle w:val="BodyText"/>
      </w:pPr>
      <w:r w:rsidRPr="009F5F5C">
        <w:t>“</w:t>
      </w:r>
      <w:r w:rsidRPr="00A06D9A">
        <w:rPr>
          <w:b/>
        </w:rPr>
        <w:t>Proposal</w:t>
      </w:r>
      <w:r w:rsidRPr="009F5F5C">
        <w:t>”</w:t>
      </w:r>
      <w:r w:rsidRPr="00A06D9A">
        <w:t xml:space="preserve"> means a proposal submitted in response to this RFP</w:t>
      </w:r>
      <w:r>
        <w:t>.</w:t>
      </w:r>
    </w:p>
    <w:p w14:paraId="2983293E" w14:textId="77777777" w:rsidR="00E7768E" w:rsidRDefault="00AA15DC" w:rsidP="00F7087D">
      <w:pPr>
        <w:pStyle w:val="BodyText"/>
      </w:pPr>
      <w:r w:rsidRPr="00B31DFF">
        <w:t>“</w:t>
      </w:r>
      <w:r w:rsidRPr="00B31DFF">
        <w:rPr>
          <w:b/>
        </w:rPr>
        <w:t>Proposal Net Present Cost</w:t>
      </w:r>
      <w:r w:rsidRPr="00B31DFF">
        <w:t xml:space="preserve">” means the </w:t>
      </w:r>
      <w:r>
        <w:t xml:space="preserve">net </w:t>
      </w:r>
      <w:r w:rsidRPr="00B31DFF">
        <w:t>present value of the Service Payments that would be payable under the Project Agreement</w:t>
      </w:r>
      <w:r>
        <w:t xml:space="preserve"> </w:t>
      </w:r>
      <w:r w:rsidRPr="00B31DFF">
        <w:t>as calculated using the Affordability Model.</w:t>
      </w:r>
      <w:r>
        <w:t xml:space="preserve"> </w:t>
      </w:r>
    </w:p>
    <w:p w14:paraId="2983293F" w14:textId="77777777" w:rsidR="008224CD" w:rsidRPr="00A06D9A" w:rsidRDefault="00AA15DC" w:rsidP="00774FB4">
      <w:pPr>
        <w:pStyle w:val="BodyText"/>
      </w:pPr>
      <w:r w:rsidRPr="009F5F5C">
        <w:t>“</w:t>
      </w:r>
      <w:r w:rsidRPr="00A06D9A">
        <w:rPr>
          <w:b/>
        </w:rPr>
        <w:t>Proposal Requirements</w:t>
      </w:r>
      <w:r w:rsidRPr="009F5F5C">
        <w:t>”</w:t>
      </w:r>
      <w:r w:rsidRPr="00A06D9A">
        <w:rPr>
          <w:b/>
        </w:rPr>
        <w:t xml:space="preserve"> </w:t>
      </w:r>
      <w:r w:rsidRPr="00A06D9A">
        <w:t>means the requirements described in</w:t>
      </w:r>
      <w:r>
        <w:t xml:space="preserve"> Appendix B.</w:t>
      </w:r>
    </w:p>
    <w:p w14:paraId="29832940" w14:textId="77777777" w:rsidR="008224CD" w:rsidRPr="00A06D9A" w:rsidRDefault="00AA15DC" w:rsidP="00774FB4">
      <w:pPr>
        <w:pStyle w:val="BodyText"/>
      </w:pPr>
      <w:r w:rsidRPr="009F5F5C">
        <w:t>“</w:t>
      </w:r>
      <w:r w:rsidRPr="00A06D9A">
        <w:rPr>
          <w:b/>
        </w:rPr>
        <w:t>Proposal Validity Period</w:t>
      </w:r>
      <w:r w:rsidRPr="009F5F5C">
        <w:t>”</w:t>
      </w:r>
      <w:r w:rsidRPr="00A06D9A">
        <w:rPr>
          <w:b/>
        </w:rPr>
        <w:t xml:space="preserve"> </w:t>
      </w:r>
      <w:r w:rsidRPr="00A06D9A">
        <w:t xml:space="preserve">has the meaning set out in </w:t>
      </w:r>
      <w:r>
        <w:t>Section</w:t>
      </w:r>
      <w:r w:rsidRPr="00A06D9A">
        <w:t xml:space="preserve"> </w:t>
      </w:r>
      <w:r>
        <w:t>6.13.</w:t>
      </w:r>
    </w:p>
    <w:p w14:paraId="29832941" w14:textId="77777777" w:rsidR="008224CD" w:rsidRPr="00A06D9A" w:rsidRDefault="00AA15DC" w:rsidP="00007DFF">
      <w:pPr>
        <w:pStyle w:val="BodyText"/>
      </w:pPr>
      <w:r w:rsidRPr="009F5F5C">
        <w:t>“</w:t>
      </w:r>
      <w:r w:rsidRPr="00A06D9A">
        <w:rPr>
          <w:b/>
        </w:rPr>
        <w:t>Relationship Disclosure Form</w:t>
      </w:r>
      <w:r w:rsidRPr="009F5F5C">
        <w:t>”</w:t>
      </w:r>
      <w:r w:rsidRPr="00A06D9A">
        <w:t xml:space="preserve"> means a form substantially as set out in </w:t>
      </w:r>
      <w:r>
        <w:t>Appendix D</w:t>
      </w:r>
      <w:r w:rsidRPr="00A06D9A">
        <w:t xml:space="preserve"> or as otherwise acceptable to the Authority</w:t>
      </w:r>
      <w:r>
        <w:t>.</w:t>
      </w:r>
    </w:p>
    <w:p w14:paraId="29832942" w14:textId="77777777" w:rsidR="009F5F5C" w:rsidRPr="00A06D9A" w:rsidRDefault="00AA15DC" w:rsidP="009F5F5C">
      <w:pPr>
        <w:pStyle w:val="BodyText"/>
      </w:pPr>
      <w:r w:rsidRPr="009F5F5C">
        <w:t>“</w:t>
      </w:r>
      <w:r w:rsidRPr="00A06D9A">
        <w:rPr>
          <w:b/>
        </w:rPr>
        <w:t>R</w:t>
      </w:r>
      <w:r>
        <w:rPr>
          <w:b/>
        </w:rPr>
        <w:t>equest for Proposals</w:t>
      </w:r>
      <w:r w:rsidRPr="009F5F5C">
        <w:t>”</w:t>
      </w:r>
      <w:r w:rsidRPr="002A3012">
        <w:t xml:space="preserve"> or</w:t>
      </w:r>
      <w:r>
        <w:rPr>
          <w:b/>
        </w:rPr>
        <w:t xml:space="preserve"> </w:t>
      </w:r>
      <w:r w:rsidRPr="009F5F5C">
        <w:t>“</w:t>
      </w:r>
      <w:r>
        <w:rPr>
          <w:b/>
        </w:rPr>
        <w:t>R</w:t>
      </w:r>
      <w:r w:rsidRPr="00A06D9A">
        <w:rPr>
          <w:b/>
        </w:rPr>
        <w:t>FP</w:t>
      </w:r>
      <w:r w:rsidRPr="009F5F5C">
        <w:t>”</w:t>
      </w:r>
      <w:r w:rsidRPr="00A06D9A">
        <w:t xml:space="preserve"> means this request for proposals</w:t>
      </w:r>
      <w:r>
        <w:t>.</w:t>
      </w:r>
      <w:r w:rsidRPr="00A06D9A">
        <w:t xml:space="preserve"> </w:t>
      </w:r>
    </w:p>
    <w:p w14:paraId="29832943" w14:textId="77777777" w:rsidR="009F5F5C" w:rsidRPr="00A06D9A" w:rsidRDefault="00AA15DC" w:rsidP="009F5F5C">
      <w:pPr>
        <w:pStyle w:val="BodyText"/>
      </w:pPr>
      <w:r w:rsidRPr="009F5F5C">
        <w:t>“</w:t>
      </w:r>
      <w:r w:rsidRPr="00A06D9A">
        <w:rPr>
          <w:b/>
        </w:rPr>
        <w:t>R</w:t>
      </w:r>
      <w:r>
        <w:rPr>
          <w:b/>
        </w:rPr>
        <w:t>equest for Qualifications</w:t>
      </w:r>
      <w:r w:rsidRPr="009F5F5C">
        <w:t>”</w:t>
      </w:r>
      <w:r w:rsidRPr="002A3012">
        <w:t xml:space="preserve"> or</w:t>
      </w:r>
      <w:r>
        <w:rPr>
          <w:b/>
        </w:rPr>
        <w:t xml:space="preserve"> </w:t>
      </w:r>
      <w:r w:rsidRPr="009F5F5C">
        <w:t>“</w:t>
      </w:r>
      <w:r>
        <w:rPr>
          <w:b/>
        </w:rPr>
        <w:t>R</w:t>
      </w:r>
      <w:r w:rsidRPr="00A06D9A">
        <w:rPr>
          <w:b/>
        </w:rPr>
        <w:t>FQ</w:t>
      </w:r>
      <w:r w:rsidRPr="009F5F5C">
        <w:t>”</w:t>
      </w:r>
      <w:r w:rsidRPr="00A06D9A">
        <w:t xml:space="preserve"> has the meaning set out in </w:t>
      </w:r>
      <w:r>
        <w:t>Section</w:t>
      </w:r>
      <w:r w:rsidRPr="00A06D9A">
        <w:t xml:space="preserve"> </w:t>
      </w:r>
      <w:r>
        <w:fldChar w:fldCharType="begin"/>
      </w:r>
      <w:r>
        <w:instrText xml:space="preserve"> REF _Ref208634670 \r \h  \* MERGEFORMAT </w:instrText>
      </w:r>
      <w:r>
        <w:fldChar w:fldCharType="separate"/>
      </w:r>
      <w:r>
        <w:t>1.2</w:t>
      </w:r>
      <w:r>
        <w:fldChar w:fldCharType="end"/>
      </w:r>
      <w:r>
        <w:t>.</w:t>
      </w:r>
    </w:p>
    <w:p w14:paraId="29832944" w14:textId="77777777" w:rsidR="008224CD" w:rsidRPr="00A06D9A" w:rsidRDefault="00AA15DC" w:rsidP="004C3B72">
      <w:pPr>
        <w:pStyle w:val="BodyText"/>
        <w:tabs>
          <w:tab w:val="left" w:pos="3240"/>
        </w:tabs>
      </w:pPr>
      <w:r w:rsidRPr="009F5F5C">
        <w:t>“</w:t>
      </w:r>
      <w:r w:rsidRPr="00A06D9A">
        <w:rPr>
          <w:b/>
        </w:rPr>
        <w:t>Restricted Party</w:t>
      </w:r>
      <w:r w:rsidRPr="009F5F5C">
        <w:t>”</w:t>
      </w:r>
      <w:r w:rsidRPr="00A06D9A">
        <w:t xml:space="preserve"> means those </w:t>
      </w:r>
      <w:r>
        <w:t>persons</w:t>
      </w:r>
      <w:r w:rsidRPr="00A06D9A">
        <w:t xml:space="preserve"> </w:t>
      </w:r>
      <w:r>
        <w:t xml:space="preserve">identified in Section </w:t>
      </w:r>
      <w:r>
        <w:fldChar w:fldCharType="begin"/>
      </w:r>
      <w:r>
        <w:instrText xml:space="preserve"> REF _Ref208634773 \r \h </w:instrText>
      </w:r>
      <w:r>
        <w:fldChar w:fldCharType="separate"/>
      </w:r>
      <w:r>
        <w:t>9.4</w:t>
      </w:r>
      <w:r>
        <w:fldChar w:fldCharType="end"/>
      </w:r>
      <w:r>
        <w:t xml:space="preserve"> and any other persons </w:t>
      </w:r>
      <w:r w:rsidRPr="00A06D9A">
        <w:t xml:space="preserve">(including their former and current employees) who had, or currently have, participation or involvement in the </w:t>
      </w:r>
      <w:r w:rsidRPr="00323078">
        <w:t>Competitive Selection Process</w:t>
      </w:r>
      <w:r w:rsidRPr="00A06D9A">
        <w:t xml:space="preserve"> or the design, planning or implementation of the Project, and who may provide a </w:t>
      </w:r>
      <w:r w:rsidRPr="00A06D9A">
        <w:lastRenderedPageBreak/>
        <w:t>material unfair advantage or confidential information to any Proponent that is not, or would not reasonably be expected to be, available to other Proponents</w:t>
      </w:r>
      <w:r>
        <w:t>.</w:t>
      </w:r>
    </w:p>
    <w:p w14:paraId="29832945" w14:textId="77777777" w:rsidR="00145944" w:rsidRPr="00203FD2" w:rsidRDefault="00AA15DC" w:rsidP="00E06490">
      <w:pPr>
        <w:pStyle w:val="BodyText"/>
        <w:rPr>
          <w:i/>
        </w:rPr>
      </w:pPr>
      <w:r>
        <w:t>“</w:t>
      </w:r>
      <w:r>
        <w:rPr>
          <w:b/>
        </w:rPr>
        <w:t>SaskBuilds</w:t>
      </w:r>
      <w:r>
        <w:t xml:space="preserve">” means SaskBuilds Corporation, a crown corporation created pursuant to </w:t>
      </w:r>
      <w:r>
        <w:rPr>
          <w:i/>
        </w:rPr>
        <w:t>The Crown Corporations Act, 1993.</w:t>
      </w:r>
    </w:p>
    <w:p w14:paraId="29832946" w14:textId="77777777" w:rsidR="00930F26" w:rsidRPr="00F42942" w:rsidRDefault="00AA15DC" w:rsidP="00930F26">
      <w:pPr>
        <w:pStyle w:val="BodyText"/>
        <w:rPr>
          <w:iCs/>
          <w:lang w:val="en-CA"/>
        </w:rPr>
      </w:pPr>
      <w:r w:rsidRPr="00F42942">
        <w:rPr>
          <w:iCs/>
          <w:lang w:val="en-CA"/>
        </w:rPr>
        <w:t>“</w:t>
      </w:r>
      <w:r w:rsidRPr="00F42942">
        <w:rPr>
          <w:b/>
          <w:bCs/>
          <w:iCs/>
          <w:lang w:val="en-CA"/>
        </w:rPr>
        <w:t>Senior Credit Facility</w:t>
      </w:r>
      <w:r w:rsidRPr="00F42942">
        <w:rPr>
          <w:iCs/>
          <w:lang w:val="en-CA"/>
        </w:rPr>
        <w:t>” means the senior credit facilities and any other credit facilities provided for in Senior Financing Agreements.</w:t>
      </w:r>
    </w:p>
    <w:p w14:paraId="29832947" w14:textId="77777777" w:rsidR="007015A2" w:rsidRDefault="00AA15DC" w:rsidP="007015A2">
      <w:pPr>
        <w:pStyle w:val="BodyText"/>
      </w:pPr>
      <w:r w:rsidRPr="007015A2">
        <w:t>“</w:t>
      </w:r>
      <w:r w:rsidRPr="004044EC">
        <w:rPr>
          <w:b/>
        </w:rPr>
        <w:t>Senior Debt Base Rate Benchmark</w:t>
      </w:r>
      <w:r w:rsidRPr="004044EC">
        <w:t xml:space="preserve">” has the meaning set out in Section </w:t>
      </w:r>
      <w:r>
        <w:t>5</w:t>
      </w:r>
      <w:r w:rsidRPr="004044EC">
        <w:t>.4.</w:t>
      </w:r>
    </w:p>
    <w:p w14:paraId="29832948" w14:textId="77777777" w:rsidR="007015A2" w:rsidRDefault="00AA15DC" w:rsidP="007015A2">
      <w:pPr>
        <w:pStyle w:val="BodyText"/>
        <w:rPr>
          <w:rFonts w:cs="Arial"/>
          <w:szCs w:val="20"/>
        </w:rPr>
      </w:pPr>
      <w:r w:rsidRPr="00B66907">
        <w:rPr>
          <w:rFonts w:cs="Arial"/>
          <w:szCs w:val="20"/>
        </w:rPr>
        <w:t>“</w:t>
      </w:r>
      <w:r>
        <w:rPr>
          <w:rFonts w:cs="Arial"/>
          <w:b/>
          <w:szCs w:val="20"/>
        </w:rPr>
        <w:t>Service</w:t>
      </w:r>
      <w:r w:rsidRPr="00B66907">
        <w:rPr>
          <w:rFonts w:cs="Arial"/>
          <w:b/>
          <w:szCs w:val="20"/>
        </w:rPr>
        <w:t xml:space="preserve"> Payments</w:t>
      </w:r>
      <w:r w:rsidRPr="00B66907">
        <w:rPr>
          <w:rFonts w:cs="Arial"/>
          <w:szCs w:val="20"/>
        </w:rPr>
        <w:t>” has the meaning set out in Schedule 1 [Definitions and Interpretation] of the</w:t>
      </w:r>
      <w:r>
        <w:rPr>
          <w:rFonts w:cs="Arial"/>
          <w:szCs w:val="20"/>
        </w:rPr>
        <w:t xml:space="preserve"> Project Agreement.</w:t>
      </w:r>
    </w:p>
    <w:p w14:paraId="29832949" w14:textId="77777777" w:rsidR="00007DFF" w:rsidRPr="007015A2" w:rsidRDefault="00AA15DC" w:rsidP="007015A2">
      <w:pPr>
        <w:pStyle w:val="BodyText"/>
      </w:pPr>
      <w:r w:rsidRPr="007015A2">
        <w:t>“</w:t>
      </w:r>
      <w:r w:rsidRPr="007015A2">
        <w:rPr>
          <w:b/>
        </w:rPr>
        <w:t>Service Provider</w:t>
      </w:r>
      <w:r w:rsidRPr="007015A2">
        <w:t xml:space="preserve">” </w:t>
      </w:r>
      <w:r>
        <w:t xml:space="preserve">of a Proponent </w:t>
      </w:r>
      <w:r w:rsidRPr="007015A2">
        <w:t>means the individuals, corporations, other entities or the underlying legal entities that make up a legal structure and who have the direct responsibility to provide maintenance and life cycle services as set out in the Project Agreement</w:t>
      </w:r>
      <w:r w:rsidRPr="00711BEE">
        <w:rPr>
          <w:bCs/>
        </w:rPr>
        <w:t>, as identified in the Proponent’s Proposal and as may be changed pursuant to this RFP</w:t>
      </w:r>
      <w:r w:rsidRPr="007015A2">
        <w:t>.</w:t>
      </w:r>
    </w:p>
    <w:p w14:paraId="2983294A" w14:textId="77777777" w:rsidR="00F7087D" w:rsidRPr="00F7087D" w:rsidRDefault="00AA15DC" w:rsidP="00007DFF">
      <w:pPr>
        <w:pStyle w:val="BodyText"/>
      </w:pPr>
      <w:r>
        <w:t>“</w:t>
      </w:r>
      <w:r>
        <w:rPr>
          <w:b/>
        </w:rPr>
        <w:t>Service Provider Lead</w:t>
      </w:r>
      <w:r>
        <w:t>” means the individual responsible for leading the Service Provider team during the Project.</w:t>
      </w:r>
    </w:p>
    <w:p w14:paraId="2983294B" w14:textId="77777777" w:rsidR="008224CD" w:rsidRPr="00A06D9A" w:rsidRDefault="00AA15DC" w:rsidP="00007DFF">
      <w:pPr>
        <w:pStyle w:val="BodyText"/>
      </w:pPr>
      <w:r w:rsidRPr="009F5F5C">
        <w:t>“</w:t>
      </w:r>
      <w:r w:rsidRPr="00A06D9A">
        <w:rPr>
          <w:b/>
        </w:rPr>
        <w:t>Shared Use Person</w:t>
      </w:r>
      <w:r w:rsidRPr="009F5F5C">
        <w:t>”</w:t>
      </w:r>
      <w:r w:rsidRPr="00A06D9A">
        <w:t xml:space="preserve"> has the meaning set out in </w:t>
      </w:r>
      <w:r>
        <w:t>Section</w:t>
      </w:r>
      <w:r w:rsidRPr="00A06D9A">
        <w:t xml:space="preserve"> </w:t>
      </w:r>
      <w:r>
        <w:fldChar w:fldCharType="begin"/>
      </w:r>
      <w:r>
        <w:instrText xml:space="preserve"> REF _Ref211960523 \r \h  \* MERGEFORMAT </w:instrText>
      </w:r>
      <w:r>
        <w:fldChar w:fldCharType="separate"/>
      </w:r>
      <w:r>
        <w:t>9.9</w:t>
      </w:r>
      <w:r>
        <w:fldChar w:fldCharType="end"/>
      </w:r>
      <w:r>
        <w:t>.</w:t>
      </w:r>
    </w:p>
    <w:p w14:paraId="2983294C" w14:textId="77777777" w:rsidR="008224CD" w:rsidRPr="00A06D9A" w:rsidRDefault="00AA15DC" w:rsidP="00E06490">
      <w:pPr>
        <w:pStyle w:val="BodyText"/>
      </w:pPr>
      <w:r w:rsidRPr="009F5F5C">
        <w:t>“</w:t>
      </w:r>
      <w:r w:rsidRPr="00A06D9A">
        <w:rPr>
          <w:b/>
        </w:rPr>
        <w:t>Submission Location</w:t>
      </w:r>
      <w:r w:rsidRPr="009F5F5C">
        <w:t>”</w:t>
      </w:r>
      <w:r w:rsidRPr="00A06D9A">
        <w:t xml:space="preserve"> means the submissi</w:t>
      </w:r>
      <w:r>
        <w:t>on location identified as such i</w:t>
      </w:r>
      <w:r w:rsidRPr="00A06D9A">
        <w:t xml:space="preserve">n the </w:t>
      </w:r>
      <w:r>
        <w:t>Summary of Key Information.</w:t>
      </w:r>
    </w:p>
    <w:p w14:paraId="2983294D" w14:textId="77777777" w:rsidR="00007DFF" w:rsidRDefault="00AA15DC" w:rsidP="00007DFF">
      <w:pPr>
        <w:pStyle w:val="BodyText"/>
      </w:pPr>
      <w:r>
        <w:t>“</w:t>
      </w:r>
      <w:r>
        <w:rPr>
          <w:b/>
        </w:rPr>
        <w:t>Submission Time for Interim Financial Review Submission</w:t>
      </w:r>
      <w:r>
        <w:t xml:space="preserve">” </w:t>
      </w:r>
      <w:r w:rsidRPr="001A2EE6">
        <w:t>means</w:t>
      </w:r>
      <w:r w:rsidRPr="00A06D9A">
        <w:t xml:space="preserve"> the</w:t>
      </w:r>
      <w:r>
        <w:t xml:space="preserve"> date and</w:t>
      </w:r>
      <w:r w:rsidRPr="00A06D9A">
        <w:t xml:space="preserve"> time i</w:t>
      </w:r>
      <w:r>
        <w:t>dentified</w:t>
      </w:r>
      <w:r w:rsidRPr="00A06D9A">
        <w:t xml:space="preserve"> as such </w:t>
      </w:r>
      <w:r>
        <w:t>i</w:t>
      </w:r>
      <w:r w:rsidRPr="00A06D9A">
        <w:t xml:space="preserve">n the </w:t>
      </w:r>
      <w:r>
        <w:t>Summary of Key Information.</w:t>
      </w:r>
    </w:p>
    <w:p w14:paraId="2983294E" w14:textId="77777777" w:rsidR="008224CD" w:rsidRPr="00A06D9A" w:rsidRDefault="00AA15DC" w:rsidP="00E06490">
      <w:pPr>
        <w:pStyle w:val="BodyText"/>
        <w:rPr>
          <w:b/>
        </w:rPr>
      </w:pPr>
      <w:r w:rsidRPr="009F5F5C">
        <w:t>“</w:t>
      </w:r>
      <w:r w:rsidRPr="00A06D9A">
        <w:rPr>
          <w:b/>
        </w:rPr>
        <w:t>Submission Time for Financial Submissions</w:t>
      </w:r>
      <w:r w:rsidRPr="009F5F5C">
        <w:t>”</w:t>
      </w:r>
      <w:r w:rsidRPr="00A06D9A">
        <w:rPr>
          <w:b/>
        </w:rPr>
        <w:t xml:space="preserve"> </w:t>
      </w:r>
      <w:r w:rsidRPr="00A06D9A">
        <w:t>means the</w:t>
      </w:r>
      <w:r>
        <w:t xml:space="preserve"> date and</w:t>
      </w:r>
      <w:r w:rsidRPr="00A06D9A">
        <w:t xml:space="preserve"> time i</w:t>
      </w:r>
      <w:r>
        <w:t>dentified</w:t>
      </w:r>
      <w:r w:rsidRPr="00A06D9A">
        <w:t xml:space="preserve"> as such </w:t>
      </w:r>
      <w:r>
        <w:t>i</w:t>
      </w:r>
      <w:r w:rsidRPr="00A06D9A">
        <w:t xml:space="preserve">n the </w:t>
      </w:r>
      <w:r>
        <w:t>Summary of Key Information.</w:t>
      </w:r>
    </w:p>
    <w:p w14:paraId="2983294F" w14:textId="77777777" w:rsidR="008224CD" w:rsidRPr="00A06D9A" w:rsidRDefault="00AA15DC" w:rsidP="00E06490">
      <w:pPr>
        <w:pStyle w:val="BodyText"/>
      </w:pPr>
      <w:r w:rsidRPr="009F5F5C">
        <w:t>“</w:t>
      </w:r>
      <w:r w:rsidRPr="00A06D9A">
        <w:rPr>
          <w:b/>
        </w:rPr>
        <w:t>Submission Time for Technical Submissions</w:t>
      </w:r>
      <w:r w:rsidRPr="009F5F5C">
        <w:t>”</w:t>
      </w:r>
      <w:r w:rsidRPr="00A06D9A">
        <w:rPr>
          <w:b/>
        </w:rPr>
        <w:t xml:space="preserve"> </w:t>
      </w:r>
      <w:r w:rsidRPr="00A06D9A">
        <w:t>means the</w:t>
      </w:r>
      <w:r>
        <w:t xml:space="preserve"> date and</w:t>
      </w:r>
      <w:r w:rsidRPr="00A06D9A">
        <w:t xml:space="preserve"> time i</w:t>
      </w:r>
      <w:r>
        <w:t>dentified</w:t>
      </w:r>
      <w:r w:rsidRPr="00A06D9A">
        <w:t xml:space="preserve"> as such </w:t>
      </w:r>
      <w:r>
        <w:t>i</w:t>
      </w:r>
      <w:r w:rsidRPr="00A06D9A">
        <w:t xml:space="preserve">n the </w:t>
      </w:r>
      <w:r>
        <w:t>Summary of Key Information.</w:t>
      </w:r>
    </w:p>
    <w:p w14:paraId="29832950" w14:textId="77777777" w:rsidR="00007DFF" w:rsidRDefault="00AA15DC" w:rsidP="00007DFF">
      <w:pPr>
        <w:pStyle w:val="BodyText"/>
      </w:pPr>
      <w:r w:rsidRPr="00063C40">
        <w:t>"</w:t>
      </w:r>
      <w:r w:rsidRPr="00063C40">
        <w:rPr>
          <w:b/>
        </w:rPr>
        <w:t>Summary of Key Information</w:t>
      </w:r>
      <w:r w:rsidRPr="00063C40">
        <w:t>" means the summary of key information included herein as amended by Addendum from time to time.</w:t>
      </w:r>
    </w:p>
    <w:p w14:paraId="29832951" w14:textId="77777777" w:rsidR="007015A2" w:rsidRPr="004044EC" w:rsidRDefault="00AA15DC" w:rsidP="007015A2">
      <w:pPr>
        <w:pStyle w:val="BodyText"/>
      </w:pPr>
      <w:r w:rsidRPr="004044EC">
        <w:t>“</w:t>
      </w:r>
      <w:r w:rsidRPr="004044EC">
        <w:rPr>
          <w:b/>
        </w:rPr>
        <w:t>Swapped Senior Debt Base Rate Benchmark</w:t>
      </w:r>
      <w:r w:rsidRPr="004044EC">
        <w:t xml:space="preserve">” has the meaning set out in </w:t>
      </w:r>
      <w:r>
        <w:t>Section 5</w:t>
      </w:r>
      <w:r w:rsidRPr="004044EC">
        <w:t>.4.</w:t>
      </w:r>
    </w:p>
    <w:p w14:paraId="29832952" w14:textId="77777777" w:rsidR="005F1201" w:rsidRDefault="00AA15DC" w:rsidP="007015A2">
      <w:pPr>
        <w:pStyle w:val="BodyText"/>
      </w:pPr>
      <w:r>
        <w:lastRenderedPageBreak/>
        <w:t>“</w:t>
      </w:r>
      <w:r w:rsidRPr="00203FD2">
        <w:rPr>
          <w:b/>
        </w:rPr>
        <w:t>Swift Current Integrated Facility</w:t>
      </w:r>
      <w:r>
        <w:rPr>
          <w:b/>
        </w:rPr>
        <w:t xml:space="preserve"> Master Plan</w:t>
      </w:r>
      <w:r>
        <w:t xml:space="preserve">” is a complex of service facilities proposed to be built around the new Cypress Regional Hospital It is envisioned to include a long term care facility and other Health Region services, two schools, and City facilities such as the community pool, field house, urban trail system, art gallery, public library. </w:t>
      </w:r>
    </w:p>
    <w:p w14:paraId="29832953" w14:textId="77777777" w:rsidR="008224CD" w:rsidRPr="00A06D9A" w:rsidRDefault="00AA15DC" w:rsidP="007015A2">
      <w:pPr>
        <w:pStyle w:val="BodyText"/>
      </w:pPr>
      <w:r w:rsidRPr="009F5F5C">
        <w:t>“</w:t>
      </w:r>
      <w:r w:rsidRPr="00A06D9A">
        <w:rPr>
          <w:b/>
        </w:rPr>
        <w:t>Technical Submission</w:t>
      </w:r>
      <w:r w:rsidRPr="009F5F5C">
        <w:t>”</w:t>
      </w:r>
      <w:r w:rsidRPr="00A06D9A">
        <w:rPr>
          <w:b/>
        </w:rPr>
        <w:t xml:space="preserve"> </w:t>
      </w:r>
      <w:r w:rsidRPr="00A06D9A">
        <w:t>has the meaning set out in Appendix B</w:t>
      </w:r>
      <w:r>
        <w:t>.</w:t>
      </w:r>
    </w:p>
    <w:p w14:paraId="29832954" w14:textId="77777777" w:rsidR="008224CD" w:rsidRDefault="00AA15DC" w:rsidP="00E06490">
      <w:pPr>
        <w:pStyle w:val="BodyText"/>
      </w:pPr>
      <w:r w:rsidRPr="009F5F5C">
        <w:t>“</w:t>
      </w:r>
      <w:r w:rsidRPr="00A06D9A">
        <w:rPr>
          <w:b/>
        </w:rPr>
        <w:t>Third Party Intellectual Property Rights</w:t>
      </w:r>
      <w:r w:rsidRPr="009F5F5C">
        <w:t>”</w:t>
      </w:r>
      <w:r w:rsidRPr="00A06D9A">
        <w:t xml:space="preserve"> means all Intellectual Property Rights of any </w:t>
      </w:r>
      <w:r>
        <w:t>p</w:t>
      </w:r>
      <w:r w:rsidRPr="00A06D9A">
        <w:t>erson which is not a member of, or a related party to, a member of the Proponent Team.</w:t>
      </w:r>
    </w:p>
    <w:p w14:paraId="29832955" w14:textId="77777777" w:rsidR="008224CD" w:rsidRPr="00A06D9A" w:rsidRDefault="00AA15DC" w:rsidP="008224CD">
      <w:pPr>
        <w:pStyle w:val="Heading2"/>
      </w:pPr>
      <w:bookmarkStart w:id="659" w:name="_Toc370807690"/>
      <w:bookmarkStart w:id="660" w:name="_Toc267646459"/>
      <w:bookmarkStart w:id="661" w:name="_Toc266194095"/>
      <w:bookmarkStart w:id="662" w:name="_Toc307831075"/>
      <w:bookmarkStart w:id="663" w:name="_Toc384912224"/>
      <w:bookmarkEnd w:id="659"/>
      <w:r w:rsidRPr="00A06D9A">
        <w:t>Interpretation</w:t>
      </w:r>
      <w:bookmarkEnd w:id="660"/>
      <w:bookmarkEnd w:id="661"/>
      <w:bookmarkEnd w:id="662"/>
      <w:bookmarkEnd w:id="663"/>
    </w:p>
    <w:p w14:paraId="29832956" w14:textId="77777777" w:rsidR="008224CD" w:rsidRPr="00A06D9A" w:rsidRDefault="00AA15DC" w:rsidP="00E06490">
      <w:pPr>
        <w:pStyle w:val="BodyText"/>
      </w:pPr>
      <w:r w:rsidRPr="00A06D9A">
        <w:t>In this RFP:</w:t>
      </w:r>
    </w:p>
    <w:p w14:paraId="29832957" w14:textId="77777777" w:rsidR="00A621F7" w:rsidRDefault="00AA15DC" w:rsidP="00B148A9">
      <w:pPr>
        <w:pStyle w:val="Number-1"/>
        <w:numPr>
          <w:ilvl w:val="0"/>
          <w:numId w:val="32"/>
        </w:numPr>
      </w:pPr>
      <w:r>
        <w:t>when an action, decision, consent, approval or any other thing is said to be in the Authority’s “discretion” or words of like effect, unless the context otherwise requires it means the sole, absolute and unfettered discretion of the Authority;</w:t>
      </w:r>
    </w:p>
    <w:p w14:paraId="29832958" w14:textId="77777777" w:rsidR="008224CD" w:rsidRPr="00A06D9A" w:rsidRDefault="00AA15DC" w:rsidP="00B148A9">
      <w:pPr>
        <w:pStyle w:val="Number-1"/>
        <w:numPr>
          <w:ilvl w:val="0"/>
          <w:numId w:val="32"/>
        </w:numPr>
      </w:pPr>
      <w:r>
        <w:t>t</w:t>
      </w:r>
      <w:r w:rsidRPr="00A06D9A">
        <w:t xml:space="preserve">he use of headings is for convenience only and headings are not to be used in the interpretation of this </w:t>
      </w:r>
      <w:r>
        <w:t>RFP</w:t>
      </w:r>
      <w:r w:rsidRPr="00A06D9A">
        <w:t>;</w:t>
      </w:r>
    </w:p>
    <w:p w14:paraId="29832959" w14:textId="77777777" w:rsidR="008224CD" w:rsidRPr="00A06D9A" w:rsidRDefault="00AA15DC" w:rsidP="00B148A9">
      <w:pPr>
        <w:pStyle w:val="Number-1"/>
        <w:numPr>
          <w:ilvl w:val="0"/>
          <w:numId w:val="32"/>
        </w:numPr>
      </w:pPr>
      <w:r>
        <w:t>a</w:t>
      </w:r>
      <w:r w:rsidRPr="00A06D9A">
        <w:t xml:space="preserve"> reference to a </w:t>
      </w:r>
      <w:r>
        <w:t>Section</w:t>
      </w:r>
      <w:r w:rsidRPr="00A06D9A">
        <w:t xml:space="preserve"> or Appendix, unless otherwise indicated, is a reference to a </w:t>
      </w:r>
      <w:r>
        <w:t>Section</w:t>
      </w:r>
      <w:r w:rsidRPr="00A06D9A">
        <w:t xml:space="preserve"> of</w:t>
      </w:r>
      <w:r>
        <w:t>,</w:t>
      </w:r>
      <w:r w:rsidRPr="00A06D9A">
        <w:t xml:space="preserve"> or Appendix to</w:t>
      </w:r>
      <w:r>
        <w:t>,</w:t>
      </w:r>
      <w:r w:rsidRPr="00A06D9A">
        <w:t xml:space="preserve"> this RFP;</w:t>
      </w:r>
    </w:p>
    <w:p w14:paraId="2983295A" w14:textId="77777777" w:rsidR="008224CD" w:rsidRPr="00A06D9A" w:rsidRDefault="00AA15DC" w:rsidP="00B148A9">
      <w:pPr>
        <w:pStyle w:val="Number-1"/>
        <w:numPr>
          <w:ilvl w:val="0"/>
          <w:numId w:val="32"/>
        </w:numPr>
      </w:pPr>
      <w:r>
        <w:t>w</w:t>
      </w:r>
      <w:r w:rsidRPr="00A06D9A">
        <w:t>ords imputing any gender include all genders, as the context requires, and words in the singular include the plural and vice versa;</w:t>
      </w:r>
    </w:p>
    <w:p w14:paraId="2983295B" w14:textId="77777777" w:rsidR="00420DE0" w:rsidRDefault="00AA15DC" w:rsidP="00B148A9">
      <w:pPr>
        <w:pStyle w:val="Number-1"/>
        <w:numPr>
          <w:ilvl w:val="0"/>
          <w:numId w:val="32"/>
        </w:numPr>
      </w:pPr>
      <w:r>
        <w:t>t</w:t>
      </w:r>
      <w:r w:rsidRPr="00A06D9A">
        <w:t xml:space="preserve">he word “including” when used in this RFP is not to be read as limiting; </w:t>
      </w:r>
    </w:p>
    <w:p w14:paraId="2983295C" w14:textId="77777777" w:rsidR="00A44A4E" w:rsidRDefault="00AA15DC" w:rsidP="00B148A9">
      <w:pPr>
        <w:pStyle w:val="Number-1"/>
        <w:numPr>
          <w:ilvl w:val="0"/>
          <w:numId w:val="32"/>
        </w:numPr>
      </w:pPr>
      <w:r>
        <w:t xml:space="preserve">all dollar values are Canadian dollars unless otherwise indicated; </w:t>
      </w:r>
    </w:p>
    <w:p w14:paraId="2983295D" w14:textId="77777777" w:rsidR="008224CD" w:rsidRPr="00A06D9A" w:rsidRDefault="00AA15DC" w:rsidP="00B148A9">
      <w:pPr>
        <w:pStyle w:val="Number-1"/>
        <w:numPr>
          <w:ilvl w:val="0"/>
          <w:numId w:val="32"/>
        </w:numPr>
      </w:pPr>
      <w:r>
        <w:t>a reference to a “person” includes a reference to an individual, legal personal representative, corporation, body corporate, firm, partnership, trust, trustee, syndicate, joint venture, limited liability company, association, unincorporated organization, union or government authority; and</w:t>
      </w:r>
    </w:p>
    <w:p w14:paraId="2983295E" w14:textId="77777777" w:rsidR="008224CD" w:rsidRDefault="00AA15DC" w:rsidP="00B148A9">
      <w:pPr>
        <w:pStyle w:val="Number-1"/>
        <w:numPr>
          <w:ilvl w:val="0"/>
          <w:numId w:val="32"/>
        </w:numPr>
      </w:pPr>
      <w:r>
        <w:t>e</w:t>
      </w:r>
      <w:r w:rsidRPr="00A06D9A">
        <w:t>ach Appendix attached to this RFP is an integral part of this RFP as if set out at length in the body of this RFP.</w:t>
      </w:r>
    </w:p>
    <w:p w14:paraId="2983295F" w14:textId="77777777" w:rsidR="00077CAC" w:rsidRDefault="00C01B90" w:rsidP="008224CD">
      <w:pPr>
        <w:pStyle w:val="BodyText"/>
        <w:sectPr w:rsidR="00077CAC" w:rsidSect="0067784B">
          <w:pgSz w:w="12240" w:h="15840"/>
          <w:pgMar w:top="1440" w:right="1440" w:bottom="1440" w:left="1440" w:header="708" w:footer="708" w:gutter="0"/>
          <w:pgNumType w:start="1"/>
          <w:cols w:space="708"/>
          <w:docGrid w:linePitch="360"/>
        </w:sectPr>
      </w:pPr>
    </w:p>
    <w:p w14:paraId="29832960" w14:textId="77777777" w:rsidR="00077CAC" w:rsidRDefault="00AA15DC" w:rsidP="00077CAC">
      <w:pPr>
        <w:pStyle w:val="Heading1-Appendix"/>
      </w:pPr>
      <w:bookmarkStart w:id="664" w:name="_Ref252368018"/>
      <w:bookmarkStart w:id="665" w:name="_Ref252368146"/>
      <w:bookmarkStart w:id="666" w:name="_Ref252520349"/>
      <w:bookmarkStart w:id="667" w:name="_Toc264637940"/>
      <w:bookmarkStart w:id="668" w:name="_Toc264630343"/>
      <w:bookmarkStart w:id="669" w:name="_Ref266706096"/>
      <w:bookmarkStart w:id="670" w:name="_Ref266706104"/>
      <w:bookmarkStart w:id="671" w:name="_Toc307821635"/>
      <w:bookmarkStart w:id="672" w:name="_Toc307831076"/>
      <w:bookmarkStart w:id="673" w:name="_Toc384912225"/>
      <w:r>
        <w:lastRenderedPageBreak/>
        <w:t xml:space="preserve">Appendix A  </w:t>
      </w:r>
      <w:r w:rsidRPr="00A06D9A">
        <w:t>Evaluation of Proposals</w:t>
      </w:r>
      <w:bookmarkEnd w:id="664"/>
      <w:bookmarkEnd w:id="665"/>
      <w:bookmarkEnd w:id="666"/>
      <w:bookmarkEnd w:id="667"/>
      <w:bookmarkEnd w:id="668"/>
      <w:bookmarkEnd w:id="669"/>
      <w:bookmarkEnd w:id="670"/>
      <w:bookmarkEnd w:id="671"/>
      <w:bookmarkEnd w:id="672"/>
      <w:bookmarkEnd w:id="673"/>
    </w:p>
    <w:p w14:paraId="29832961" w14:textId="77777777" w:rsidR="0067614B" w:rsidRDefault="00AA15DC" w:rsidP="0067614B">
      <w:pPr>
        <w:spacing w:after="180" w:line="320" w:lineRule="atLeast"/>
        <w:rPr>
          <w:rFonts w:ascii="Arial" w:eastAsiaTheme="minorEastAsia" w:hAnsi="Arial" w:cs="Arial"/>
          <w:sz w:val="20"/>
          <w:szCs w:val="20"/>
        </w:rPr>
      </w:pPr>
      <w:bookmarkStart w:id="674" w:name="_Toc155084496"/>
      <w:bookmarkStart w:id="675" w:name="_Toc155084498"/>
      <w:bookmarkStart w:id="676" w:name="_Toc155084499"/>
      <w:bookmarkStart w:id="677" w:name="_Toc155084500"/>
      <w:bookmarkEnd w:id="674"/>
      <w:bookmarkEnd w:id="675"/>
      <w:bookmarkEnd w:id="676"/>
      <w:bookmarkEnd w:id="677"/>
      <w:r>
        <w:rPr>
          <w:rFonts w:ascii="Arial" w:eastAsiaTheme="minorEastAsia" w:hAnsi="Arial" w:cs="Arial"/>
          <w:sz w:val="20"/>
          <w:szCs w:val="20"/>
        </w:rPr>
        <w:t xml:space="preserve">The Authority will evaluate the Proposals in accordance with this Appendix A.  </w:t>
      </w:r>
    </w:p>
    <w:p w14:paraId="29832962" w14:textId="77777777" w:rsidR="0067614B" w:rsidRDefault="00AA15DC" w:rsidP="0067614B">
      <w:pPr>
        <w:spacing w:after="180" w:line="320" w:lineRule="atLeast"/>
        <w:rPr>
          <w:rFonts w:ascii="Arial" w:eastAsiaTheme="minorEastAsia" w:hAnsi="Arial" w:cs="Arial"/>
          <w:b/>
          <w:sz w:val="20"/>
          <w:szCs w:val="20"/>
        </w:rPr>
      </w:pPr>
      <w:r>
        <w:rPr>
          <w:rFonts w:ascii="Arial" w:eastAsiaTheme="minorEastAsia" w:hAnsi="Arial" w:cs="Arial"/>
          <w:b/>
          <w:sz w:val="20"/>
          <w:szCs w:val="20"/>
        </w:rPr>
        <w:t xml:space="preserve">A – TECHNICAL SUBMISSION </w:t>
      </w:r>
    </w:p>
    <w:p w14:paraId="29832963" w14:textId="77777777" w:rsidR="0067614B" w:rsidRDefault="00AA15DC" w:rsidP="0067614B">
      <w:pPr>
        <w:spacing w:after="180" w:line="320" w:lineRule="atLeast"/>
        <w:rPr>
          <w:rFonts w:ascii="Arial" w:eastAsiaTheme="minorEastAsia" w:hAnsi="Arial"/>
          <w:sz w:val="20"/>
        </w:rPr>
      </w:pPr>
      <w:r>
        <w:rPr>
          <w:rFonts w:ascii="Arial" w:eastAsiaTheme="minorEastAsia" w:hAnsi="Arial"/>
          <w:sz w:val="20"/>
        </w:rPr>
        <w:t>Subject to the terms of this RFP, including Section 7.1 [Mandatory Requirements] and Section 7.2 [Evaluation of Proposals], the Authority will evaluate each Technical Submission to determine whether the Authority is satisfied that the Technical Submission substantially meets the following requirements:</w:t>
      </w:r>
    </w:p>
    <w:p w14:paraId="29832964" w14:textId="77777777" w:rsidR="0067614B" w:rsidRPr="0067614B" w:rsidRDefault="00AA15DC" w:rsidP="0023714F">
      <w:pPr>
        <w:pStyle w:val="Number-1"/>
        <w:numPr>
          <w:ilvl w:val="0"/>
          <w:numId w:val="88"/>
        </w:numPr>
        <w:rPr>
          <w:rFonts w:eastAsiaTheme="minorHAnsi" w:cs="Arial"/>
          <w:szCs w:val="20"/>
        </w:rPr>
      </w:pPr>
      <w:r w:rsidRPr="0067614B">
        <w:rPr>
          <w:rFonts w:cs="Arial"/>
          <w:szCs w:val="20"/>
        </w:rPr>
        <w:t>the provisions of this RFP, including the requirements set out in:</w:t>
      </w:r>
    </w:p>
    <w:p w14:paraId="29832965" w14:textId="77777777" w:rsidR="0067614B" w:rsidRDefault="00AA15DC" w:rsidP="0067614B">
      <w:pPr>
        <w:numPr>
          <w:ilvl w:val="1"/>
          <w:numId w:val="44"/>
        </w:numPr>
        <w:spacing w:after="120" w:line="320" w:lineRule="atLeast"/>
        <w:ind w:left="2070"/>
        <w:rPr>
          <w:rFonts w:ascii="Arial" w:hAnsi="Arial" w:cs="Arial"/>
          <w:sz w:val="20"/>
          <w:szCs w:val="20"/>
        </w:rPr>
      </w:pPr>
      <w:r>
        <w:rPr>
          <w:rFonts w:ascii="Arial" w:hAnsi="Arial" w:cs="Arial"/>
          <w:sz w:val="20"/>
          <w:szCs w:val="20"/>
        </w:rPr>
        <w:t xml:space="preserve">Appendix B of this RFP; and </w:t>
      </w:r>
    </w:p>
    <w:p w14:paraId="29832966" w14:textId="77777777" w:rsidR="0067614B" w:rsidRDefault="00AA15DC" w:rsidP="0067614B">
      <w:pPr>
        <w:numPr>
          <w:ilvl w:val="1"/>
          <w:numId w:val="44"/>
        </w:numPr>
        <w:spacing w:after="120" w:line="320" w:lineRule="atLeast"/>
        <w:ind w:left="2070"/>
        <w:rPr>
          <w:rFonts w:ascii="Arial" w:hAnsi="Arial" w:cs="Arial"/>
          <w:sz w:val="20"/>
          <w:szCs w:val="20"/>
        </w:rPr>
      </w:pPr>
      <w:r>
        <w:rPr>
          <w:rFonts w:ascii="Arial" w:hAnsi="Arial" w:cs="Arial"/>
          <w:sz w:val="20"/>
          <w:szCs w:val="20"/>
        </w:rPr>
        <w:t xml:space="preserve">the Final Draft Project Agreement; </w:t>
      </w:r>
    </w:p>
    <w:p w14:paraId="29832967" w14:textId="77777777" w:rsidR="0067614B" w:rsidRDefault="00AA15DC" w:rsidP="0067614B">
      <w:pPr>
        <w:numPr>
          <w:ilvl w:val="0"/>
          <w:numId w:val="44"/>
        </w:numPr>
        <w:spacing w:after="120" w:line="320" w:lineRule="atLeast"/>
        <w:rPr>
          <w:rFonts w:ascii="Arial" w:hAnsi="Arial" w:cs="Arial"/>
          <w:sz w:val="20"/>
          <w:szCs w:val="20"/>
        </w:rPr>
      </w:pPr>
      <w:r>
        <w:rPr>
          <w:rFonts w:ascii="Arial" w:hAnsi="Arial" w:cs="Arial"/>
          <w:sz w:val="20"/>
          <w:szCs w:val="20"/>
        </w:rPr>
        <w:t>demonstration that the Proponent has a good understanding of the Project and the obligations of Project Co under the Project Agreement; and</w:t>
      </w:r>
    </w:p>
    <w:p w14:paraId="29832968" w14:textId="77777777" w:rsidR="0067614B" w:rsidRDefault="00AA15DC" w:rsidP="0067614B">
      <w:pPr>
        <w:numPr>
          <w:ilvl w:val="0"/>
          <w:numId w:val="44"/>
        </w:numPr>
        <w:spacing w:after="120" w:line="320" w:lineRule="atLeast"/>
        <w:rPr>
          <w:rFonts w:ascii="Arial" w:hAnsi="Arial" w:cs="Arial"/>
          <w:sz w:val="20"/>
          <w:szCs w:val="20"/>
        </w:rPr>
      </w:pPr>
      <w:r>
        <w:rPr>
          <w:rFonts w:ascii="Arial" w:hAnsi="Arial" w:cs="Arial"/>
          <w:sz w:val="20"/>
          <w:szCs w:val="20"/>
        </w:rPr>
        <w:t>demonstration that the Proponent is capable of:</w:t>
      </w:r>
    </w:p>
    <w:p w14:paraId="29832969" w14:textId="77777777" w:rsidR="0067614B" w:rsidRDefault="00AA15DC" w:rsidP="0067614B">
      <w:pPr>
        <w:numPr>
          <w:ilvl w:val="1"/>
          <w:numId w:val="44"/>
        </w:numPr>
        <w:spacing w:after="120" w:line="320" w:lineRule="atLeast"/>
        <w:ind w:left="2070"/>
        <w:rPr>
          <w:rFonts w:ascii="Arial" w:hAnsi="Arial" w:cs="Arial"/>
          <w:sz w:val="20"/>
          <w:szCs w:val="20"/>
        </w:rPr>
      </w:pPr>
      <w:r>
        <w:rPr>
          <w:rFonts w:ascii="Arial" w:hAnsi="Arial" w:cs="Arial"/>
          <w:sz w:val="20"/>
          <w:szCs w:val="20"/>
        </w:rPr>
        <w:t>performing the obligations and responsibilities of Project Co; and</w:t>
      </w:r>
    </w:p>
    <w:p w14:paraId="2983296A" w14:textId="77777777" w:rsidR="0067614B" w:rsidRDefault="00AA15DC" w:rsidP="0067614B">
      <w:pPr>
        <w:numPr>
          <w:ilvl w:val="1"/>
          <w:numId w:val="44"/>
        </w:numPr>
        <w:spacing w:after="120" w:line="320" w:lineRule="atLeast"/>
        <w:ind w:left="2070"/>
        <w:rPr>
          <w:rFonts w:ascii="Arial" w:hAnsi="Arial" w:cs="Arial"/>
          <w:sz w:val="20"/>
          <w:szCs w:val="20"/>
        </w:rPr>
      </w:pPr>
      <w:r>
        <w:rPr>
          <w:rFonts w:ascii="Arial" w:hAnsi="Arial" w:cs="Arial"/>
          <w:sz w:val="20"/>
          <w:szCs w:val="20"/>
        </w:rPr>
        <w:t>delivering the Project in accordance with the Project Agreement.</w:t>
      </w:r>
    </w:p>
    <w:p w14:paraId="2983296B" w14:textId="77777777" w:rsidR="0067614B" w:rsidRDefault="00AA15DC" w:rsidP="0067614B">
      <w:pPr>
        <w:spacing w:after="180" w:line="320" w:lineRule="atLeast"/>
        <w:rPr>
          <w:rFonts w:ascii="Arial" w:hAnsi="Arial" w:cs="Arial"/>
          <w:b/>
          <w:sz w:val="20"/>
          <w:szCs w:val="20"/>
        </w:rPr>
      </w:pPr>
      <w:r>
        <w:rPr>
          <w:rFonts w:ascii="Arial" w:hAnsi="Arial" w:cs="Arial"/>
          <w:b/>
          <w:sz w:val="20"/>
          <w:szCs w:val="20"/>
        </w:rPr>
        <w:t>If the Authority is not satisfied that the Technical Submission substantially meets the above requirements, the Authority may reject the Proposal and not evaluate it further.</w:t>
      </w:r>
    </w:p>
    <w:p w14:paraId="2983296C" w14:textId="77777777" w:rsidR="0067614B" w:rsidRDefault="00AA15DC" w:rsidP="0067614B">
      <w:pPr>
        <w:spacing w:after="180" w:line="320" w:lineRule="atLeast"/>
        <w:rPr>
          <w:rFonts w:ascii="Arial" w:eastAsiaTheme="minorEastAsia" w:hAnsi="Arial"/>
          <w:sz w:val="20"/>
        </w:rPr>
      </w:pPr>
      <w:r>
        <w:rPr>
          <w:rFonts w:ascii="Arial" w:eastAsiaTheme="minorEastAsia" w:hAnsi="Arial"/>
          <w:sz w:val="20"/>
        </w:rPr>
        <w:t>The Authority will also evaluate and score each Technical Submission against the criteria described in Table 1 of this Appendix A.  Table 1 indicates the maximum evaluation points available for each criterion (and sub-criterion as applicable).  The description of each sub-criterion includes a description of the main factors that will be considered in the evaluation and scoring.  Points will be awarded for each criterion and sub-criterion based on the Authority’s assessment of the degree to which a Proposal exceeds the requirements of the applicable Performance Specifications (including design principles and requirements set out in Appendix 3A) and/or demonstrates innovation, imaginative ideas and excellence in design relative to those requirements.</w:t>
      </w:r>
    </w:p>
    <w:p w14:paraId="2983296D" w14:textId="77777777" w:rsidR="0067614B" w:rsidRDefault="00AA15DC" w:rsidP="0067614B">
      <w:pPr>
        <w:spacing w:after="180" w:line="320" w:lineRule="atLeast"/>
        <w:rPr>
          <w:rFonts w:ascii="Arial" w:eastAsiaTheme="minorEastAsia" w:hAnsi="Arial" w:cs="Arial"/>
          <w:b/>
          <w:sz w:val="20"/>
          <w:szCs w:val="20"/>
        </w:rPr>
      </w:pPr>
      <w:r>
        <w:rPr>
          <w:rFonts w:ascii="Arial" w:eastAsiaTheme="minorEastAsia" w:hAnsi="Arial" w:cs="Arial"/>
          <w:b/>
          <w:sz w:val="20"/>
          <w:szCs w:val="20"/>
        </w:rPr>
        <w:t>B – FINANCIAL SUBMISSION</w:t>
      </w:r>
    </w:p>
    <w:p w14:paraId="2983296E" w14:textId="77777777" w:rsidR="0067614B" w:rsidRDefault="00AA15DC" w:rsidP="0067614B">
      <w:pPr>
        <w:spacing w:after="180" w:line="320" w:lineRule="atLeast"/>
        <w:rPr>
          <w:rFonts w:ascii="Arial" w:eastAsiaTheme="minorEastAsia" w:hAnsi="Arial"/>
          <w:sz w:val="20"/>
        </w:rPr>
      </w:pPr>
      <w:r>
        <w:rPr>
          <w:rFonts w:ascii="Arial" w:eastAsiaTheme="minorEastAsia" w:hAnsi="Arial"/>
          <w:sz w:val="20"/>
        </w:rPr>
        <w:t>Subject to the terms of this RFP, including Section 7.1 [Mandatory Requirements] and Section 7.2 [Evaluation of Proposals], the Authority will evaluate each of the Financial Submissions to determine whether the Authority is satisfied that the Financial Submission substantially meets the following requirements:</w:t>
      </w:r>
    </w:p>
    <w:p w14:paraId="2983296F" w14:textId="77777777" w:rsidR="0067614B" w:rsidRPr="00B87824" w:rsidRDefault="00AA15DC" w:rsidP="0023714F">
      <w:pPr>
        <w:pStyle w:val="Number-1"/>
        <w:numPr>
          <w:ilvl w:val="0"/>
          <w:numId w:val="90"/>
        </w:numPr>
        <w:rPr>
          <w:rFonts w:cs="Arial"/>
          <w:szCs w:val="20"/>
        </w:rPr>
      </w:pPr>
      <w:r w:rsidRPr="00B87824">
        <w:rPr>
          <w:rFonts w:cs="Arial"/>
          <w:szCs w:val="20"/>
        </w:rPr>
        <w:lastRenderedPageBreak/>
        <w:t>the Proponent has arranged sufficient financing for the Project in accordance with the requirements of the RFP and the Final Draft Project Agreement;</w:t>
      </w:r>
    </w:p>
    <w:p w14:paraId="29832970" w14:textId="77777777" w:rsidR="0067614B" w:rsidRDefault="00AA15DC" w:rsidP="0067614B">
      <w:pPr>
        <w:numPr>
          <w:ilvl w:val="0"/>
          <w:numId w:val="44"/>
        </w:numPr>
        <w:spacing w:after="120" w:line="320" w:lineRule="atLeast"/>
        <w:rPr>
          <w:rFonts w:ascii="Arial" w:eastAsiaTheme="minorEastAsia" w:hAnsi="Arial" w:cs="Arial"/>
          <w:sz w:val="20"/>
          <w:szCs w:val="20"/>
        </w:rPr>
      </w:pPr>
      <w:r>
        <w:rPr>
          <w:rFonts w:ascii="Arial" w:eastAsiaTheme="minorEastAsia" w:hAnsi="Arial" w:cs="Arial"/>
          <w:sz w:val="20"/>
          <w:szCs w:val="20"/>
        </w:rPr>
        <w:t>demonstration that the Proponent’s Financing Plan, including security, bonding, guarantees and insurance elements, is robust and deliverable;</w:t>
      </w:r>
    </w:p>
    <w:p w14:paraId="29832971" w14:textId="77777777" w:rsidR="0067614B" w:rsidRDefault="00AA15DC" w:rsidP="0067614B">
      <w:pPr>
        <w:numPr>
          <w:ilvl w:val="0"/>
          <w:numId w:val="44"/>
        </w:numPr>
        <w:spacing w:after="120" w:line="320" w:lineRule="atLeast"/>
        <w:rPr>
          <w:rFonts w:ascii="Arial" w:eastAsiaTheme="minorEastAsia" w:hAnsi="Arial" w:cs="Arial"/>
          <w:sz w:val="20"/>
          <w:szCs w:val="20"/>
        </w:rPr>
      </w:pPr>
      <w:r>
        <w:rPr>
          <w:rFonts w:ascii="Arial" w:eastAsiaTheme="minorEastAsia" w:hAnsi="Arial" w:cs="Arial"/>
          <w:sz w:val="20"/>
          <w:szCs w:val="20"/>
        </w:rPr>
        <w:t>demonstration that the Proponent’s Financing Plan can be executed expediently if the Proponent is selected as Preferred Proponent;</w:t>
      </w:r>
    </w:p>
    <w:p w14:paraId="29832972" w14:textId="77777777" w:rsidR="0067614B" w:rsidRDefault="00AA15DC" w:rsidP="0067614B">
      <w:pPr>
        <w:numPr>
          <w:ilvl w:val="0"/>
          <w:numId w:val="44"/>
        </w:numPr>
        <w:spacing w:after="120" w:line="320" w:lineRule="atLeast"/>
        <w:rPr>
          <w:rFonts w:ascii="Arial" w:eastAsiaTheme="minorEastAsia" w:hAnsi="Arial" w:cs="Arial"/>
          <w:sz w:val="20"/>
          <w:szCs w:val="20"/>
        </w:rPr>
      </w:pPr>
      <w:r>
        <w:rPr>
          <w:rFonts w:ascii="Arial" w:eastAsiaTheme="minorEastAsia" w:hAnsi="Arial" w:cs="Arial"/>
          <w:sz w:val="20"/>
          <w:szCs w:val="20"/>
        </w:rPr>
        <w:t>demonstration that each of the Proponent’s Equity Providers continue to have the ability to raise sufficient capital to meet the equity requirements;</w:t>
      </w:r>
    </w:p>
    <w:p w14:paraId="29832973" w14:textId="77777777" w:rsidR="0067614B" w:rsidRDefault="00AA15DC" w:rsidP="00061180">
      <w:pPr>
        <w:numPr>
          <w:ilvl w:val="0"/>
          <w:numId w:val="44"/>
        </w:numPr>
        <w:spacing w:after="120" w:line="320" w:lineRule="atLeast"/>
        <w:rPr>
          <w:rFonts w:ascii="Arial" w:eastAsiaTheme="minorEastAsia" w:hAnsi="Arial" w:cs="Arial"/>
          <w:sz w:val="20"/>
          <w:szCs w:val="20"/>
        </w:rPr>
      </w:pPr>
      <w:r>
        <w:rPr>
          <w:rFonts w:ascii="Arial" w:eastAsiaTheme="minorEastAsia" w:hAnsi="Arial" w:cs="Arial"/>
          <w:sz w:val="20"/>
          <w:szCs w:val="20"/>
        </w:rPr>
        <w:t>demonstration that the Proponent is financially viable; and</w:t>
      </w:r>
    </w:p>
    <w:p w14:paraId="29832974" w14:textId="77777777" w:rsidR="0067614B" w:rsidRDefault="00AA15DC" w:rsidP="0067614B">
      <w:pPr>
        <w:numPr>
          <w:ilvl w:val="0"/>
          <w:numId w:val="44"/>
        </w:numPr>
        <w:spacing w:after="120" w:line="320" w:lineRule="atLeast"/>
        <w:rPr>
          <w:rFonts w:ascii="Arial" w:eastAsiaTheme="minorEastAsia" w:hAnsi="Arial" w:cs="Arial"/>
          <w:sz w:val="20"/>
          <w:szCs w:val="20"/>
        </w:rPr>
      </w:pPr>
      <w:r>
        <w:rPr>
          <w:rFonts w:ascii="Arial" w:eastAsiaTheme="minorEastAsia" w:hAnsi="Arial" w:cs="Arial"/>
          <w:sz w:val="20"/>
          <w:szCs w:val="20"/>
        </w:rPr>
        <w:t>the provisions of this RFP, including the requirements set out in:</w:t>
      </w:r>
    </w:p>
    <w:p w14:paraId="29832975" w14:textId="77777777" w:rsidR="0067614B" w:rsidRDefault="00AA15DC" w:rsidP="0067614B">
      <w:pPr>
        <w:numPr>
          <w:ilvl w:val="1"/>
          <w:numId w:val="44"/>
        </w:numPr>
        <w:spacing w:after="120" w:line="320" w:lineRule="atLeast"/>
        <w:ind w:left="2070"/>
        <w:rPr>
          <w:rFonts w:ascii="Arial" w:hAnsi="Arial" w:cs="Arial"/>
          <w:sz w:val="20"/>
          <w:szCs w:val="20"/>
        </w:rPr>
      </w:pPr>
      <w:r>
        <w:rPr>
          <w:rFonts w:ascii="Arial" w:hAnsi="Arial" w:cs="Arial"/>
          <w:sz w:val="20"/>
          <w:szCs w:val="20"/>
        </w:rPr>
        <w:t xml:space="preserve">Appendix B of this RFP; and </w:t>
      </w:r>
    </w:p>
    <w:p w14:paraId="29832976" w14:textId="77777777" w:rsidR="0067614B" w:rsidRDefault="00AA15DC" w:rsidP="0067614B">
      <w:pPr>
        <w:numPr>
          <w:ilvl w:val="1"/>
          <w:numId w:val="44"/>
        </w:numPr>
        <w:spacing w:after="120" w:line="320" w:lineRule="atLeast"/>
        <w:ind w:left="2070"/>
        <w:rPr>
          <w:rFonts w:ascii="Arial" w:hAnsi="Arial" w:cs="Arial"/>
          <w:sz w:val="20"/>
          <w:szCs w:val="20"/>
        </w:rPr>
      </w:pPr>
      <w:r>
        <w:rPr>
          <w:rFonts w:ascii="Arial" w:hAnsi="Arial" w:cs="Arial"/>
          <w:sz w:val="20"/>
          <w:szCs w:val="20"/>
        </w:rPr>
        <w:t xml:space="preserve">the Final Draft Project Agreement. </w:t>
      </w:r>
    </w:p>
    <w:p w14:paraId="29832977" w14:textId="77777777" w:rsidR="0067614B" w:rsidRDefault="00AA15DC" w:rsidP="0067614B">
      <w:pPr>
        <w:spacing w:after="180" w:line="320" w:lineRule="atLeast"/>
        <w:rPr>
          <w:rFonts w:ascii="Arial" w:hAnsi="Arial" w:cs="Arial"/>
          <w:b/>
          <w:sz w:val="20"/>
          <w:szCs w:val="20"/>
        </w:rPr>
      </w:pPr>
      <w:r>
        <w:rPr>
          <w:rFonts w:ascii="Arial" w:hAnsi="Arial" w:cs="Arial"/>
          <w:b/>
          <w:sz w:val="20"/>
          <w:szCs w:val="20"/>
        </w:rPr>
        <w:t>If the Authority is not satisfied that the Financial Submission substantially meets the above requirements, the Authority may reject the Proposal and not evaluate it further.</w:t>
      </w:r>
    </w:p>
    <w:p w14:paraId="29832978" w14:textId="77777777" w:rsidR="0067614B" w:rsidRDefault="00AA15DC" w:rsidP="00061180">
      <w:pPr>
        <w:spacing w:after="180" w:line="320" w:lineRule="atLeast"/>
        <w:rPr>
          <w:rFonts w:ascii="Arial" w:eastAsiaTheme="minorEastAsia" w:hAnsi="Arial" w:cs="Arial"/>
          <w:b/>
          <w:sz w:val="20"/>
          <w:szCs w:val="20"/>
        </w:rPr>
      </w:pPr>
      <w:r>
        <w:rPr>
          <w:rFonts w:ascii="Arial" w:eastAsiaTheme="minorEastAsia" w:hAnsi="Arial" w:cs="Arial"/>
          <w:b/>
          <w:sz w:val="20"/>
          <w:szCs w:val="20"/>
        </w:rPr>
        <w:t>C – RANKING PROCESS</w:t>
      </w:r>
    </w:p>
    <w:p w14:paraId="29832979" w14:textId="77777777" w:rsidR="00C11D62" w:rsidRDefault="00AA15DC" w:rsidP="00061180">
      <w:pPr>
        <w:spacing w:after="180" w:line="320" w:lineRule="atLeast"/>
        <w:rPr>
          <w:rFonts w:ascii="Arial" w:eastAsiaTheme="minorEastAsia" w:hAnsi="Arial"/>
          <w:sz w:val="20"/>
        </w:rPr>
      </w:pPr>
      <w:r>
        <w:rPr>
          <w:rFonts w:ascii="Arial" w:eastAsiaTheme="minorEastAsia" w:hAnsi="Arial"/>
          <w:sz w:val="20"/>
        </w:rPr>
        <w:t xml:space="preserve">Proposals that have not been rejected will be evaluated and ranked as follows: </w:t>
      </w:r>
    </w:p>
    <w:p w14:paraId="2983297A" w14:textId="77777777" w:rsidR="0067614B" w:rsidRDefault="00AA15DC" w:rsidP="0023714F">
      <w:pPr>
        <w:pStyle w:val="Number-1"/>
        <w:numPr>
          <w:ilvl w:val="0"/>
          <w:numId w:val="91"/>
        </w:numPr>
      </w:pPr>
      <w:r>
        <w:t>if the Proposal Net Present Cost of at least one of the Proposals does not exceed the Affordability Ceiling, the Proposals will be ranked in accordance with (c) below without any recalculation of the Proposal Net Present Cost as contemplated in (b) below;</w:t>
      </w:r>
    </w:p>
    <w:p w14:paraId="2983297B" w14:textId="77777777" w:rsidR="00061180" w:rsidRDefault="00AA15DC" w:rsidP="0023714F">
      <w:pPr>
        <w:pStyle w:val="Number-1"/>
        <w:numPr>
          <w:ilvl w:val="0"/>
          <w:numId w:val="91"/>
        </w:numPr>
        <w:spacing w:after="180"/>
      </w:pPr>
      <w:r>
        <w:t>if the Proposal Net Present Cost of each of the Proposals exceeds the Affordability Ceiling, each Proposal Net Present Cost will, for the purposes of the calculation of the Adjusted Proposal Net Present Cost in (c) below, be re-calculated by re-running the Affordability Model based on removing from the scope of the Project all of the items described in Section 4.4 and applying the pricing reductions set out in the Proponent’s Pricing Form A9; and</w:t>
      </w:r>
    </w:p>
    <w:p w14:paraId="2983297C" w14:textId="77777777" w:rsidR="0067614B" w:rsidRDefault="00AA15DC" w:rsidP="006A7694">
      <w:pPr>
        <w:pStyle w:val="Number-1"/>
      </w:pPr>
      <w:r>
        <w:t xml:space="preserve">the Authority will calculate the Adjusted Proposal Net Present Cost of each Proposal by: </w:t>
      </w:r>
    </w:p>
    <w:p w14:paraId="2983297D" w14:textId="77777777" w:rsidR="0067614B" w:rsidRPr="00B87824" w:rsidRDefault="00AA15DC" w:rsidP="006A7694">
      <w:pPr>
        <w:pStyle w:val="Number-2"/>
      </w:pPr>
      <w:r w:rsidRPr="0067614B">
        <w:t>subtracting from the Proposal Net Present Cost</w:t>
      </w:r>
      <w:r>
        <w:t xml:space="preserve"> </w:t>
      </w:r>
      <w:r w:rsidRPr="0067614B">
        <w:t>the amount obtained by multiplying (i) the number of points (including partial points), to a maximum of 120, and (ii) $133,000  (the net present value of a point allocated by the Authority for this purpose; and</w:t>
      </w:r>
    </w:p>
    <w:p w14:paraId="2983297E" w14:textId="77777777" w:rsidR="0067614B" w:rsidRDefault="00AA15DC" w:rsidP="006A7694">
      <w:pPr>
        <w:pStyle w:val="Number-2"/>
      </w:pPr>
      <w:r>
        <w:lastRenderedPageBreak/>
        <w:t>adding to the Proposal Net Present Cost the net present cost of the annual cost of energy, calculated using:</w:t>
      </w:r>
    </w:p>
    <w:p w14:paraId="2983297F" w14:textId="77777777" w:rsidR="0067614B" w:rsidRDefault="00AA15DC" w:rsidP="006A7694">
      <w:pPr>
        <w:numPr>
          <w:ilvl w:val="1"/>
          <w:numId w:val="44"/>
        </w:numPr>
        <w:spacing w:after="120" w:line="320" w:lineRule="atLeast"/>
        <w:ind w:left="2430"/>
        <w:rPr>
          <w:rFonts w:ascii="Arial" w:eastAsiaTheme="minorEastAsia" w:hAnsi="Arial" w:cs="Arial"/>
          <w:sz w:val="20"/>
          <w:szCs w:val="20"/>
        </w:rPr>
      </w:pPr>
      <w:r>
        <w:rPr>
          <w:rFonts w:ascii="Arial" w:eastAsiaTheme="minorEastAsia" w:hAnsi="Arial" w:cs="Arial"/>
          <w:sz w:val="20"/>
          <w:szCs w:val="20"/>
        </w:rPr>
        <w:t>the proposed Target Energy Cost;</w:t>
      </w:r>
    </w:p>
    <w:p w14:paraId="29832980" w14:textId="77777777" w:rsidR="0067614B" w:rsidRDefault="00AA15DC" w:rsidP="006A7694">
      <w:pPr>
        <w:numPr>
          <w:ilvl w:val="1"/>
          <w:numId w:val="44"/>
        </w:numPr>
        <w:ind w:left="2430"/>
        <w:rPr>
          <w:rFonts w:ascii="Arial" w:eastAsiaTheme="minorEastAsia" w:hAnsi="Arial" w:cs="Arial"/>
          <w:sz w:val="20"/>
          <w:szCs w:val="20"/>
        </w:rPr>
      </w:pPr>
      <w:r>
        <w:rPr>
          <w:rFonts w:ascii="Arial" w:eastAsiaTheme="minorEastAsia" w:hAnsi="Arial" w:cs="Arial"/>
          <w:sz w:val="20"/>
          <w:szCs w:val="20"/>
        </w:rPr>
        <w:t>the assumed indexation rate of 2.5% for both natural gas and electricity; and</w:t>
      </w:r>
    </w:p>
    <w:p w14:paraId="29832981" w14:textId="77777777" w:rsidR="0067614B" w:rsidRDefault="00AA15DC" w:rsidP="006A7694">
      <w:pPr>
        <w:numPr>
          <w:ilvl w:val="1"/>
          <w:numId w:val="44"/>
        </w:numPr>
        <w:ind w:left="2430"/>
        <w:rPr>
          <w:rFonts w:ascii="Arial" w:eastAsiaTheme="minorEastAsia" w:hAnsi="Arial" w:cs="Arial"/>
          <w:sz w:val="20"/>
          <w:szCs w:val="20"/>
        </w:rPr>
      </w:pPr>
      <w:r>
        <w:rPr>
          <w:rFonts w:ascii="Arial" w:eastAsiaTheme="minorEastAsia" w:hAnsi="Arial" w:cs="Arial"/>
          <w:sz w:val="20"/>
          <w:szCs w:val="20"/>
        </w:rPr>
        <w:t xml:space="preserve">a discount rate of 6.9%. </w:t>
      </w:r>
    </w:p>
    <w:p w14:paraId="29832982" w14:textId="77777777" w:rsidR="0067614B" w:rsidRDefault="00AA15DC" w:rsidP="0067614B">
      <w:pPr>
        <w:rPr>
          <w:rFonts w:ascii="Arial" w:eastAsiaTheme="minorEastAsia" w:hAnsi="Arial"/>
          <w:sz w:val="20"/>
        </w:rPr>
      </w:pPr>
      <w:r>
        <w:rPr>
          <w:rFonts w:ascii="Arial" w:eastAsiaTheme="minorEastAsia" w:hAnsi="Arial"/>
          <w:sz w:val="20"/>
        </w:rPr>
        <w:t>If considering an alternate type of energy, a Proponent must notify the Authority and the Authority will provide the initial unit rate which the Proposal will be evaluated on.</w:t>
      </w:r>
    </w:p>
    <w:p w14:paraId="29832983" w14:textId="77777777" w:rsidR="0067614B" w:rsidRDefault="00AA15DC" w:rsidP="0067614B">
      <w:pPr>
        <w:spacing w:after="180" w:line="320" w:lineRule="atLeast"/>
        <w:rPr>
          <w:rFonts w:ascii="Arial" w:eastAsiaTheme="minorEastAsia" w:hAnsi="Arial"/>
          <w:sz w:val="20"/>
        </w:rPr>
      </w:pPr>
      <w:r>
        <w:rPr>
          <w:rFonts w:ascii="Arial" w:eastAsiaTheme="minorEastAsia" w:hAnsi="Arial"/>
          <w:sz w:val="20"/>
        </w:rPr>
        <w:t>The Proposal which offers the lowest Adjusted Proposal Net Present Cost as determined by the Authority will be designated the highest-ranked Proposal. If two or more of the Proposals have the same Adjusted Proposal Net Present Cost, and it is the lowest Adjusted Proposal Net Present Cost, the Authority will select from among such Proposals the Proposal that in the Authority’s sole discretion is the most advantageous to the Authority and such Proposal will be designated as the highest-ranked Proposal.</w:t>
      </w:r>
    </w:p>
    <w:p w14:paraId="29832984" w14:textId="77777777" w:rsidR="00AE0FA1" w:rsidRPr="0041654E" w:rsidRDefault="00AA15DC" w:rsidP="0009636E">
      <w:pPr>
        <w:rPr>
          <w:rFonts w:ascii="Arial" w:hAnsi="Arial" w:cs="Arial"/>
          <w:sz w:val="20"/>
          <w:szCs w:val="20"/>
        </w:rPr>
      </w:pPr>
      <w:r w:rsidRPr="0041654E">
        <w:rPr>
          <w:rFonts w:ascii="Arial" w:hAnsi="Arial" w:cs="Arial"/>
          <w:sz w:val="20"/>
          <w:szCs w:val="20"/>
        </w:rPr>
        <w:t xml:space="preserve"> </w:t>
      </w:r>
      <w:r w:rsidRPr="0041654E">
        <w:rPr>
          <w:rFonts w:ascii="Arial" w:hAnsi="Arial" w:cs="Arial"/>
          <w:sz w:val="20"/>
          <w:szCs w:val="20"/>
        </w:rPr>
        <w:br w:type="page"/>
      </w:r>
    </w:p>
    <w:p w14:paraId="29832985" w14:textId="77777777" w:rsidR="00AE0FA1" w:rsidRDefault="00AA15DC" w:rsidP="00F8652B">
      <w:pPr>
        <w:jc w:val="center"/>
        <w:rPr>
          <w:rFonts w:ascii="Arial" w:hAnsi="Arial" w:cs="Arial"/>
          <w:b/>
          <w:sz w:val="20"/>
          <w:szCs w:val="20"/>
        </w:rPr>
      </w:pPr>
      <w:r w:rsidRPr="0041654E">
        <w:rPr>
          <w:rFonts w:ascii="Arial" w:hAnsi="Arial" w:cs="Arial"/>
          <w:b/>
          <w:sz w:val="20"/>
          <w:szCs w:val="20"/>
        </w:rPr>
        <w:lastRenderedPageBreak/>
        <w:t>Table 1</w:t>
      </w:r>
    </w:p>
    <w:tbl>
      <w:tblPr>
        <w:tblStyle w:val="TableGrid"/>
        <w:tblW w:w="0" w:type="auto"/>
        <w:jc w:val="center"/>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ayout w:type="fixed"/>
        <w:tblLook w:val="04A0" w:firstRow="1" w:lastRow="0" w:firstColumn="1" w:lastColumn="0" w:noHBand="0" w:noVBand="1"/>
      </w:tblPr>
      <w:tblGrid>
        <w:gridCol w:w="7317"/>
        <w:gridCol w:w="1376"/>
      </w:tblGrid>
      <w:tr w:rsidR="00337E61" w14:paraId="29832988" w14:textId="77777777" w:rsidTr="00B87824">
        <w:trPr>
          <w:trHeight w:val="818"/>
          <w:tblHeader/>
          <w:jc w:val="center"/>
        </w:trPr>
        <w:tc>
          <w:tcPr>
            <w:tcW w:w="7317" w:type="dxa"/>
            <w:tcBorders>
              <w:top w:val="single" w:sz="4" w:space="0" w:color="008000"/>
              <w:left w:val="single" w:sz="4" w:space="0" w:color="008000"/>
              <w:bottom w:val="single" w:sz="4" w:space="0" w:color="008000"/>
              <w:right w:val="single" w:sz="4" w:space="0" w:color="008000"/>
            </w:tcBorders>
            <w:shd w:val="clear" w:color="auto" w:fill="008000"/>
            <w:vAlign w:val="center"/>
            <w:hideMark/>
          </w:tcPr>
          <w:p w14:paraId="29832986" w14:textId="77777777" w:rsidR="00B87824" w:rsidRDefault="00AA15DC">
            <w:pPr>
              <w:keepNext/>
              <w:spacing w:before="40" w:after="40" w:line="240" w:lineRule="atLeast"/>
              <w:jc w:val="center"/>
              <w:rPr>
                <w:rFonts w:ascii="Arial" w:hAnsi="Arial" w:cs="Arial"/>
                <w:b/>
                <w:sz w:val="20"/>
                <w:szCs w:val="20"/>
                <w:highlight w:val="yellow"/>
              </w:rPr>
            </w:pPr>
            <w:r>
              <w:rPr>
                <w:rFonts w:ascii="Arial" w:hAnsi="Arial" w:cs="Arial"/>
                <w:b/>
                <w:color w:val="FFFFFF" w:themeColor="background1"/>
                <w:sz w:val="20"/>
                <w:szCs w:val="20"/>
              </w:rPr>
              <w:t>Criteria</w:t>
            </w:r>
          </w:p>
        </w:tc>
        <w:tc>
          <w:tcPr>
            <w:tcW w:w="1376" w:type="dxa"/>
            <w:tcBorders>
              <w:top w:val="single" w:sz="4" w:space="0" w:color="008000"/>
              <w:left w:val="single" w:sz="4" w:space="0" w:color="008000"/>
              <w:bottom w:val="single" w:sz="4" w:space="0" w:color="008000"/>
              <w:right w:val="single" w:sz="4" w:space="0" w:color="008000"/>
            </w:tcBorders>
            <w:shd w:val="clear" w:color="auto" w:fill="008000"/>
            <w:vAlign w:val="center"/>
            <w:hideMark/>
          </w:tcPr>
          <w:p w14:paraId="29832987" w14:textId="77777777" w:rsidR="00B87824" w:rsidRDefault="00AA15DC">
            <w:pPr>
              <w:keepNext/>
              <w:spacing w:before="40" w:after="40" w:line="240" w:lineRule="atLeast"/>
              <w:jc w:val="center"/>
              <w:rPr>
                <w:rFonts w:ascii="Arial" w:hAnsi="Arial" w:cs="Arial"/>
                <w:b/>
                <w:sz w:val="20"/>
                <w:szCs w:val="20"/>
              </w:rPr>
            </w:pPr>
            <w:r>
              <w:rPr>
                <w:rFonts w:ascii="Arial" w:hAnsi="Arial" w:cs="Arial"/>
                <w:b/>
                <w:color w:val="FFFFFF" w:themeColor="background1"/>
                <w:sz w:val="20"/>
                <w:szCs w:val="20"/>
              </w:rPr>
              <w:t>Evaluation Points</w:t>
            </w:r>
          </w:p>
        </w:tc>
      </w:tr>
      <w:tr w:rsidR="00337E61" w14:paraId="2983298C" w14:textId="77777777" w:rsidTr="00B87824">
        <w:trPr>
          <w:trHeight w:val="576"/>
          <w:jc w:val="center"/>
        </w:trPr>
        <w:tc>
          <w:tcPr>
            <w:tcW w:w="7317" w:type="dxa"/>
            <w:tcBorders>
              <w:top w:val="single" w:sz="4" w:space="0" w:color="008000"/>
              <w:left w:val="single" w:sz="4" w:space="0" w:color="008000"/>
              <w:bottom w:val="single" w:sz="4" w:space="0" w:color="008000"/>
              <w:right w:val="single" w:sz="4" w:space="0" w:color="008000"/>
            </w:tcBorders>
            <w:shd w:val="pct25" w:color="auto" w:fill="auto"/>
            <w:hideMark/>
          </w:tcPr>
          <w:p w14:paraId="29832989" w14:textId="77777777" w:rsidR="00B87824" w:rsidRDefault="00AA15DC">
            <w:pPr>
              <w:spacing w:line="280" w:lineRule="atLeast"/>
              <w:rPr>
                <w:rFonts w:ascii="Arial" w:hAnsi="Arial" w:cs="Arial"/>
                <w:b/>
                <w:sz w:val="20"/>
                <w:szCs w:val="20"/>
              </w:rPr>
            </w:pPr>
            <w:r>
              <w:rPr>
                <w:rFonts w:ascii="Arial" w:hAnsi="Arial" w:cs="Arial"/>
                <w:b/>
                <w:sz w:val="20"/>
                <w:szCs w:val="20"/>
              </w:rPr>
              <w:t>1.0</w:t>
            </w:r>
            <w:r>
              <w:rPr>
                <w:rFonts w:ascii="Arial" w:hAnsi="Arial" w:cs="Arial"/>
                <w:b/>
                <w:sz w:val="20"/>
                <w:szCs w:val="20"/>
              </w:rPr>
              <w:tab/>
              <w:t xml:space="preserve">Interior Design </w:t>
            </w:r>
          </w:p>
          <w:p w14:paraId="2983298A" w14:textId="77777777" w:rsidR="00B87824" w:rsidRDefault="00AA15DC">
            <w:pPr>
              <w:spacing w:after="200" w:line="280" w:lineRule="atLeast"/>
              <w:rPr>
                <w:rFonts w:ascii="Arial" w:hAnsi="Arial" w:cs="Arial"/>
                <w:b/>
                <w:sz w:val="20"/>
                <w:szCs w:val="20"/>
              </w:rPr>
            </w:pPr>
            <w:r>
              <w:rPr>
                <w:rFonts w:ascii="Arial" w:hAnsi="Arial" w:cs="Arial"/>
                <w:b/>
                <w:sz w:val="20"/>
                <w:szCs w:val="20"/>
              </w:rPr>
              <w:t>Extent to which the interior design of the Residential Care Buildings provides a positive, home-like environment with clear sight lines and reduced travel distances. In assessing interior design, the Authority will consider the following sub-criteria:</w:t>
            </w:r>
          </w:p>
        </w:tc>
        <w:tc>
          <w:tcPr>
            <w:tcW w:w="1376" w:type="dxa"/>
            <w:tcBorders>
              <w:top w:val="single" w:sz="4" w:space="0" w:color="008000"/>
              <w:left w:val="single" w:sz="4" w:space="0" w:color="008000"/>
              <w:bottom w:val="single" w:sz="4" w:space="0" w:color="008000"/>
              <w:right w:val="single" w:sz="4" w:space="0" w:color="008000"/>
            </w:tcBorders>
            <w:shd w:val="pct25" w:color="auto" w:fill="auto"/>
            <w:hideMark/>
          </w:tcPr>
          <w:p w14:paraId="2983298B" w14:textId="77777777" w:rsidR="00B87824" w:rsidRDefault="00AA15DC">
            <w:pPr>
              <w:spacing w:after="200" w:line="280" w:lineRule="atLeast"/>
              <w:jc w:val="center"/>
              <w:rPr>
                <w:rFonts w:ascii="Arial" w:hAnsi="Arial" w:cs="Arial"/>
                <w:b/>
                <w:sz w:val="20"/>
                <w:szCs w:val="20"/>
                <w:highlight w:val="yellow"/>
              </w:rPr>
            </w:pPr>
            <w:r>
              <w:rPr>
                <w:rFonts w:ascii="Arial" w:hAnsi="Arial" w:cs="Arial"/>
                <w:b/>
                <w:sz w:val="20"/>
                <w:szCs w:val="20"/>
              </w:rPr>
              <w:t>65 points</w:t>
            </w:r>
          </w:p>
        </w:tc>
      </w:tr>
      <w:tr w:rsidR="00337E61" w14:paraId="29832995" w14:textId="77777777" w:rsidTr="00B87824">
        <w:trPr>
          <w:jc w:val="center"/>
        </w:trPr>
        <w:tc>
          <w:tcPr>
            <w:tcW w:w="7317" w:type="dxa"/>
            <w:tcBorders>
              <w:top w:val="single" w:sz="4" w:space="0" w:color="008000"/>
              <w:left w:val="single" w:sz="4" w:space="0" w:color="008000"/>
              <w:bottom w:val="single" w:sz="4" w:space="0" w:color="008000"/>
              <w:right w:val="single" w:sz="4" w:space="0" w:color="008000"/>
            </w:tcBorders>
          </w:tcPr>
          <w:p w14:paraId="2983298D" w14:textId="77777777" w:rsidR="00B87824" w:rsidRDefault="00AA15DC">
            <w:pPr>
              <w:spacing w:line="280" w:lineRule="atLeast"/>
              <w:ind w:left="702" w:hanging="702"/>
              <w:rPr>
                <w:rFonts w:ascii="Arial" w:hAnsi="Arial" w:cs="Arial"/>
                <w:b/>
                <w:sz w:val="20"/>
                <w:szCs w:val="20"/>
              </w:rPr>
            </w:pPr>
            <w:r>
              <w:rPr>
                <w:rFonts w:ascii="Arial" w:hAnsi="Arial" w:cs="Arial"/>
                <w:b/>
                <w:sz w:val="20"/>
                <w:szCs w:val="20"/>
              </w:rPr>
              <w:t>1.1</w:t>
            </w:r>
            <w:r>
              <w:rPr>
                <w:rFonts w:ascii="Arial" w:hAnsi="Arial" w:cs="Arial"/>
                <w:b/>
                <w:sz w:val="20"/>
                <w:szCs w:val="20"/>
              </w:rPr>
              <w:tab/>
              <w:t xml:space="preserve">The interior design of Residential Care Buildings provides a positive, home-like environment and contributes to the well-being of residents, staff and visitors. </w:t>
            </w:r>
          </w:p>
          <w:p w14:paraId="2983298E" w14:textId="77777777" w:rsidR="00B87824" w:rsidRDefault="00AA15DC">
            <w:pPr>
              <w:spacing w:line="280" w:lineRule="atLeast"/>
              <w:ind w:left="702" w:hanging="702"/>
              <w:rPr>
                <w:rFonts w:ascii="Arial" w:hAnsi="Arial" w:cs="Arial"/>
                <w:i/>
                <w:sz w:val="20"/>
                <w:szCs w:val="20"/>
                <w:u w:val="single"/>
              </w:rPr>
            </w:pPr>
            <w:r>
              <w:rPr>
                <w:rFonts w:ascii="Arial" w:hAnsi="Arial" w:cs="Arial"/>
                <w:i/>
                <w:sz w:val="20"/>
                <w:szCs w:val="20"/>
                <w:u w:val="single"/>
              </w:rPr>
              <w:t>Evaluation Considerations:</w:t>
            </w:r>
          </w:p>
          <w:p w14:paraId="2983298F" w14:textId="77777777" w:rsidR="00B87824" w:rsidRDefault="00AA15DC">
            <w:pPr>
              <w:spacing w:line="280" w:lineRule="atLeast"/>
              <w:rPr>
                <w:rFonts w:ascii="Arial" w:hAnsi="Arial" w:cs="Arial"/>
                <w:sz w:val="20"/>
                <w:szCs w:val="20"/>
              </w:rPr>
            </w:pPr>
            <w:r>
              <w:rPr>
                <w:rFonts w:ascii="Arial" w:hAnsi="Arial" w:cs="Arial"/>
                <w:sz w:val="20"/>
                <w:szCs w:val="20"/>
              </w:rPr>
              <w:t xml:space="preserve">The Authority will consider how effectively the design addresses this sub-criterion with focus on: </w:t>
            </w:r>
          </w:p>
          <w:p w14:paraId="29832990" w14:textId="77777777" w:rsidR="00B87824" w:rsidRDefault="00AA15DC" w:rsidP="0023714F">
            <w:pPr>
              <w:pStyle w:val="ListParagraph"/>
              <w:numPr>
                <w:ilvl w:val="0"/>
                <w:numId w:val="89"/>
              </w:numPr>
              <w:spacing w:after="0" w:line="280" w:lineRule="atLeast"/>
            </w:pPr>
            <w:r>
              <w:t xml:space="preserve">Design Principles and Objectives set out in Section 3.7.2., and Architectural Requirements set out in Sections 5.4, 5.7 and 5.8 of Schedule 3 of the Final Draft Project Agreement; and </w:t>
            </w:r>
          </w:p>
          <w:p w14:paraId="29832991" w14:textId="77777777" w:rsidR="00B87824" w:rsidRDefault="00AA15DC" w:rsidP="0023714F">
            <w:pPr>
              <w:pStyle w:val="ListParagraph"/>
              <w:numPr>
                <w:ilvl w:val="0"/>
                <w:numId w:val="89"/>
              </w:numPr>
              <w:spacing w:after="0" w:line="280" w:lineRule="atLeast"/>
            </w:pPr>
            <w:r>
              <w:t xml:space="preserve">Functional Requirements set out in Sections 5.0, 7.0, 10.0 and 11.0 of Appendix 3A of the Final Draft Project Agreement. </w:t>
            </w:r>
          </w:p>
          <w:p w14:paraId="29832992" w14:textId="77777777" w:rsidR="00B87824" w:rsidRPr="00A93F66" w:rsidRDefault="00C01B90" w:rsidP="0078527A">
            <w:pPr>
              <w:pStyle w:val="ListParagraph"/>
              <w:spacing w:after="0" w:line="280" w:lineRule="atLeast"/>
            </w:pPr>
          </w:p>
        </w:tc>
        <w:tc>
          <w:tcPr>
            <w:tcW w:w="1376" w:type="dxa"/>
            <w:tcBorders>
              <w:top w:val="single" w:sz="4" w:space="0" w:color="008000"/>
              <w:left w:val="single" w:sz="4" w:space="0" w:color="008000"/>
              <w:bottom w:val="single" w:sz="4" w:space="0" w:color="008000"/>
              <w:right w:val="single" w:sz="4" w:space="0" w:color="008000"/>
            </w:tcBorders>
          </w:tcPr>
          <w:p w14:paraId="29832993" w14:textId="77777777" w:rsidR="00B87824" w:rsidRDefault="00AA15DC">
            <w:pPr>
              <w:spacing w:line="280" w:lineRule="atLeast"/>
              <w:jc w:val="center"/>
              <w:rPr>
                <w:rFonts w:ascii="Arial" w:hAnsi="Arial" w:cs="Arial"/>
                <w:sz w:val="20"/>
                <w:szCs w:val="20"/>
              </w:rPr>
            </w:pPr>
            <w:r>
              <w:rPr>
                <w:rFonts w:ascii="Arial" w:hAnsi="Arial" w:cs="Arial"/>
                <w:sz w:val="20"/>
                <w:szCs w:val="20"/>
              </w:rPr>
              <w:t>25 points</w:t>
            </w:r>
          </w:p>
          <w:p w14:paraId="29832994" w14:textId="77777777" w:rsidR="00B87824" w:rsidRDefault="00C01B90">
            <w:pPr>
              <w:spacing w:after="200" w:line="280" w:lineRule="atLeast"/>
              <w:jc w:val="center"/>
              <w:rPr>
                <w:rFonts w:ascii="Arial" w:hAnsi="Arial" w:cs="Arial"/>
                <w:sz w:val="20"/>
                <w:szCs w:val="20"/>
              </w:rPr>
            </w:pPr>
          </w:p>
        </w:tc>
      </w:tr>
      <w:tr w:rsidR="00337E61" w14:paraId="2983299E" w14:textId="77777777" w:rsidTr="00B87824">
        <w:trPr>
          <w:jc w:val="center"/>
        </w:trPr>
        <w:tc>
          <w:tcPr>
            <w:tcW w:w="7317" w:type="dxa"/>
            <w:tcBorders>
              <w:top w:val="single" w:sz="4" w:space="0" w:color="008000"/>
              <w:left w:val="single" w:sz="4" w:space="0" w:color="008000"/>
              <w:bottom w:val="single" w:sz="4" w:space="0" w:color="008000"/>
              <w:right w:val="single" w:sz="4" w:space="0" w:color="008000"/>
            </w:tcBorders>
          </w:tcPr>
          <w:p w14:paraId="29832996" w14:textId="77777777" w:rsidR="00B87824" w:rsidRDefault="00AA15DC">
            <w:pPr>
              <w:spacing w:line="280" w:lineRule="atLeast"/>
              <w:ind w:left="706" w:hanging="706"/>
              <w:rPr>
                <w:rFonts w:ascii="Arial" w:hAnsi="Arial" w:cs="Arial"/>
                <w:sz w:val="20"/>
                <w:szCs w:val="20"/>
              </w:rPr>
            </w:pPr>
            <w:r>
              <w:rPr>
                <w:rFonts w:ascii="Arial" w:hAnsi="Arial" w:cs="Arial"/>
                <w:b/>
                <w:sz w:val="20"/>
                <w:szCs w:val="20"/>
              </w:rPr>
              <w:t>1.2</w:t>
            </w:r>
            <w:r>
              <w:rPr>
                <w:rFonts w:ascii="Arial" w:hAnsi="Arial" w:cs="Arial"/>
                <w:b/>
                <w:sz w:val="20"/>
                <w:szCs w:val="20"/>
              </w:rPr>
              <w:tab/>
              <w:t>There are clear lines of sight throughout resident common areas of each Residential Care Building.</w:t>
            </w:r>
            <w:r>
              <w:rPr>
                <w:rFonts w:ascii="Arial" w:hAnsi="Arial" w:cs="Arial"/>
                <w:sz w:val="20"/>
                <w:szCs w:val="20"/>
              </w:rPr>
              <w:t xml:space="preserve"> </w:t>
            </w:r>
          </w:p>
          <w:p w14:paraId="29832997" w14:textId="77777777" w:rsidR="00B87824" w:rsidRDefault="00AA15DC">
            <w:pPr>
              <w:keepNext/>
              <w:spacing w:line="280" w:lineRule="atLeast"/>
              <w:ind w:left="702" w:hanging="702"/>
              <w:rPr>
                <w:rFonts w:ascii="Arial" w:hAnsi="Arial" w:cs="Arial"/>
                <w:i/>
                <w:sz w:val="20"/>
                <w:szCs w:val="20"/>
                <w:u w:val="single"/>
              </w:rPr>
            </w:pPr>
            <w:r>
              <w:rPr>
                <w:rFonts w:ascii="Arial" w:hAnsi="Arial" w:cs="Arial"/>
                <w:i/>
                <w:sz w:val="20"/>
                <w:szCs w:val="20"/>
                <w:u w:val="single"/>
              </w:rPr>
              <w:t>Evaluation Considerations:</w:t>
            </w:r>
          </w:p>
          <w:p w14:paraId="29832998" w14:textId="77777777" w:rsidR="00B87824" w:rsidRDefault="00AA15DC">
            <w:pPr>
              <w:keepNext/>
              <w:spacing w:line="280" w:lineRule="atLeast"/>
              <w:rPr>
                <w:rFonts w:ascii="Arial" w:hAnsi="Arial" w:cs="Arial"/>
                <w:sz w:val="20"/>
                <w:szCs w:val="20"/>
              </w:rPr>
            </w:pPr>
            <w:r>
              <w:rPr>
                <w:rFonts w:ascii="Arial" w:hAnsi="Arial" w:cs="Arial"/>
                <w:sz w:val="20"/>
                <w:szCs w:val="20"/>
              </w:rPr>
              <w:t xml:space="preserve">The Authority will consider how effectively the design addresses this sub-criterion with focus on: </w:t>
            </w:r>
          </w:p>
          <w:p w14:paraId="29832999" w14:textId="77777777" w:rsidR="00B87824" w:rsidRDefault="00AA15DC" w:rsidP="0023714F">
            <w:pPr>
              <w:pStyle w:val="ListParagraph"/>
              <w:numPr>
                <w:ilvl w:val="0"/>
                <w:numId w:val="89"/>
              </w:numPr>
              <w:spacing w:after="0" w:line="280" w:lineRule="atLeast"/>
              <w:rPr>
                <w:b/>
              </w:rPr>
            </w:pPr>
            <w:r>
              <w:t>Design Principles and Objectives set out in Sections 3.7.3 and Architectural Requirements set out in Section 5.4 of Schedule 3 of the Final Draft Project Agreement;</w:t>
            </w:r>
            <w:r>
              <w:rPr>
                <w:b/>
              </w:rPr>
              <w:t xml:space="preserve"> </w:t>
            </w:r>
            <w:r>
              <w:t>and</w:t>
            </w:r>
          </w:p>
          <w:p w14:paraId="2983299A" w14:textId="77777777" w:rsidR="00B87824" w:rsidRDefault="00AA15DC" w:rsidP="0023714F">
            <w:pPr>
              <w:pStyle w:val="ListParagraph"/>
              <w:numPr>
                <w:ilvl w:val="0"/>
                <w:numId w:val="89"/>
              </w:numPr>
              <w:spacing w:after="0" w:line="280" w:lineRule="atLeast"/>
              <w:rPr>
                <w:b/>
              </w:rPr>
            </w:pPr>
            <w:r>
              <w:t>Functional Requirements and Sections 7.0, 10.0 and 11.0 of Appendix 3A of the Final Draft Project Agreement.</w:t>
            </w:r>
          </w:p>
          <w:p w14:paraId="2983299B" w14:textId="77777777" w:rsidR="00B87824" w:rsidRDefault="00C01B90">
            <w:pPr>
              <w:pStyle w:val="ListParagraph"/>
              <w:spacing w:after="0" w:line="280" w:lineRule="atLeast"/>
              <w:rPr>
                <w:b/>
              </w:rPr>
            </w:pPr>
          </w:p>
        </w:tc>
        <w:tc>
          <w:tcPr>
            <w:tcW w:w="1376" w:type="dxa"/>
            <w:tcBorders>
              <w:top w:val="single" w:sz="4" w:space="0" w:color="008000"/>
              <w:left w:val="single" w:sz="4" w:space="0" w:color="008000"/>
              <w:bottom w:val="single" w:sz="4" w:space="0" w:color="008000"/>
              <w:right w:val="single" w:sz="4" w:space="0" w:color="008000"/>
            </w:tcBorders>
          </w:tcPr>
          <w:p w14:paraId="2983299C" w14:textId="77777777" w:rsidR="00B87824" w:rsidRDefault="00AA15DC">
            <w:pPr>
              <w:keepNext/>
              <w:spacing w:line="280" w:lineRule="atLeast"/>
              <w:jc w:val="center"/>
              <w:rPr>
                <w:rFonts w:ascii="Arial" w:hAnsi="Arial" w:cs="Arial"/>
                <w:sz w:val="20"/>
                <w:szCs w:val="20"/>
              </w:rPr>
            </w:pPr>
            <w:r>
              <w:rPr>
                <w:rFonts w:ascii="Arial" w:hAnsi="Arial" w:cs="Arial"/>
                <w:sz w:val="20"/>
                <w:szCs w:val="20"/>
              </w:rPr>
              <w:t>25 points</w:t>
            </w:r>
          </w:p>
          <w:p w14:paraId="2983299D" w14:textId="77777777" w:rsidR="00B87824" w:rsidRDefault="00C01B90">
            <w:pPr>
              <w:keepNext/>
              <w:spacing w:after="200" w:line="280" w:lineRule="atLeast"/>
              <w:jc w:val="center"/>
              <w:rPr>
                <w:rFonts w:ascii="Arial" w:hAnsi="Arial" w:cs="Arial"/>
                <w:sz w:val="20"/>
                <w:szCs w:val="20"/>
              </w:rPr>
            </w:pPr>
          </w:p>
        </w:tc>
      </w:tr>
      <w:tr w:rsidR="00337E61" w14:paraId="298329CF" w14:textId="77777777" w:rsidTr="00B87824">
        <w:trPr>
          <w:jc w:val="center"/>
        </w:trPr>
        <w:tc>
          <w:tcPr>
            <w:tcW w:w="7317" w:type="dxa"/>
            <w:tcBorders>
              <w:top w:val="single" w:sz="4" w:space="0" w:color="008000"/>
              <w:left w:val="single" w:sz="4" w:space="0" w:color="008000"/>
              <w:bottom w:val="single" w:sz="4" w:space="0" w:color="008000"/>
              <w:right w:val="single" w:sz="4" w:space="0" w:color="008000"/>
            </w:tcBorders>
          </w:tcPr>
          <w:p w14:paraId="2983299F" w14:textId="77777777" w:rsidR="00B87824" w:rsidRDefault="00AA15DC">
            <w:pPr>
              <w:spacing w:line="280" w:lineRule="atLeast"/>
              <w:ind w:left="702" w:hanging="702"/>
              <w:rPr>
                <w:rFonts w:ascii="Arial" w:hAnsi="Arial" w:cs="Arial"/>
                <w:sz w:val="20"/>
                <w:szCs w:val="20"/>
              </w:rPr>
            </w:pPr>
            <w:r>
              <w:rPr>
                <w:rFonts w:ascii="Arial" w:hAnsi="Arial" w:cs="Arial"/>
                <w:b/>
                <w:sz w:val="20"/>
                <w:szCs w:val="20"/>
              </w:rPr>
              <w:t>1.3</w:t>
            </w:r>
            <w:r>
              <w:rPr>
                <w:rFonts w:ascii="Arial" w:hAnsi="Arial" w:cs="Arial"/>
                <w:b/>
                <w:sz w:val="20"/>
                <w:szCs w:val="20"/>
              </w:rPr>
              <w:tab/>
              <w:t>The layout for each Standard Residential Home provides for reduced travel distances and ease of movement by staff and residents.</w:t>
            </w:r>
            <w:r>
              <w:rPr>
                <w:rFonts w:ascii="Arial" w:hAnsi="Arial" w:cs="Arial"/>
                <w:sz w:val="20"/>
                <w:szCs w:val="20"/>
              </w:rPr>
              <w:t xml:space="preserve"> </w:t>
            </w:r>
          </w:p>
          <w:p w14:paraId="298329A0" w14:textId="77777777" w:rsidR="00B87824" w:rsidRDefault="00AA15DC">
            <w:pPr>
              <w:spacing w:line="280" w:lineRule="atLeast"/>
              <w:ind w:left="702" w:hanging="702"/>
              <w:rPr>
                <w:rFonts w:ascii="Arial" w:hAnsi="Arial" w:cs="Arial"/>
                <w:i/>
                <w:sz w:val="20"/>
                <w:szCs w:val="20"/>
                <w:u w:val="single"/>
              </w:rPr>
            </w:pPr>
            <w:r>
              <w:rPr>
                <w:rFonts w:ascii="Arial" w:hAnsi="Arial" w:cs="Arial"/>
                <w:i/>
                <w:sz w:val="20"/>
                <w:szCs w:val="20"/>
                <w:u w:val="single"/>
              </w:rPr>
              <w:t>Evaluation Considerations:</w:t>
            </w:r>
          </w:p>
          <w:p w14:paraId="298329A1" w14:textId="77777777" w:rsidR="00B87824" w:rsidRDefault="00AA15DC">
            <w:pPr>
              <w:keepNext/>
              <w:spacing w:line="280" w:lineRule="atLeast"/>
              <w:rPr>
                <w:rFonts w:ascii="Arial" w:hAnsi="Arial" w:cs="Arial"/>
                <w:sz w:val="20"/>
                <w:szCs w:val="20"/>
              </w:rPr>
            </w:pPr>
            <w:r>
              <w:rPr>
                <w:rFonts w:ascii="Arial" w:hAnsi="Arial" w:cs="Arial"/>
                <w:sz w:val="20"/>
                <w:szCs w:val="20"/>
              </w:rPr>
              <w:t>The Authority will consider how effectively the design addresses this sub-criterion with focus on the percentage improvement in total travel distance achieved for distances described in the attached as Appendix A-1.</w:t>
            </w:r>
          </w:p>
          <w:p w14:paraId="298329A2" w14:textId="77777777" w:rsidR="00B87824" w:rsidRDefault="00AA15DC">
            <w:pPr>
              <w:keepNext/>
              <w:spacing w:line="280" w:lineRule="atLeast"/>
              <w:rPr>
                <w:rFonts w:ascii="Arial" w:hAnsi="Arial" w:cs="Arial"/>
                <w:sz w:val="20"/>
                <w:szCs w:val="20"/>
              </w:rPr>
            </w:pPr>
            <w:r>
              <w:rPr>
                <w:rFonts w:ascii="Arial" w:hAnsi="Arial" w:cs="Arial"/>
                <w:sz w:val="20"/>
                <w:szCs w:val="20"/>
              </w:rPr>
              <w:lastRenderedPageBreak/>
              <w:t>Points will be awarded as follows:</w:t>
            </w:r>
          </w:p>
          <w:p w14:paraId="298329A3" w14:textId="77777777" w:rsidR="00B87824" w:rsidRDefault="00C01B90">
            <w:pPr>
              <w:keepNext/>
              <w:spacing w:line="280" w:lineRule="atLeast"/>
              <w:rPr>
                <w:rFonts w:ascii="Arial" w:hAnsi="Arial" w:cs="Arial"/>
                <w:sz w:val="20"/>
                <w:szCs w:val="20"/>
              </w:rPr>
            </w:pPr>
          </w:p>
          <w:tbl>
            <w:tblPr>
              <w:tblStyle w:val="TableGrid"/>
              <w:tblW w:w="0" w:type="auto"/>
              <w:jc w:val="center"/>
              <w:tblInd w:w="3145"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ayout w:type="fixed"/>
              <w:tblLook w:val="04A0" w:firstRow="1" w:lastRow="0" w:firstColumn="1" w:lastColumn="0" w:noHBand="0" w:noVBand="1"/>
            </w:tblPr>
            <w:tblGrid>
              <w:gridCol w:w="1796"/>
              <w:gridCol w:w="1546"/>
              <w:gridCol w:w="8"/>
            </w:tblGrid>
            <w:tr w:rsidR="00337E61" w14:paraId="298329A6" w14:textId="77777777">
              <w:trPr>
                <w:gridAfter w:val="1"/>
                <w:wAfter w:w="8" w:type="dxa"/>
                <w:jc w:val="center"/>
              </w:trPr>
              <w:tc>
                <w:tcPr>
                  <w:tcW w:w="1796" w:type="dxa"/>
                  <w:tcBorders>
                    <w:top w:val="single" w:sz="4" w:space="0" w:color="008000"/>
                    <w:left w:val="single" w:sz="4" w:space="0" w:color="008000"/>
                    <w:bottom w:val="single" w:sz="4" w:space="0" w:color="008000"/>
                    <w:right w:val="single" w:sz="4" w:space="0" w:color="008000"/>
                  </w:tcBorders>
                  <w:shd w:val="clear" w:color="auto" w:fill="008000"/>
                  <w:hideMark/>
                </w:tcPr>
                <w:p w14:paraId="298329A4" w14:textId="77777777" w:rsidR="00B87824" w:rsidRDefault="00AA15DC">
                  <w:pPr>
                    <w:keepNext/>
                    <w:spacing w:after="200" w:line="280" w:lineRule="atLeast"/>
                    <w:rPr>
                      <w:rFonts w:ascii="Arial" w:hAnsi="Arial" w:cs="Arial"/>
                      <w:b/>
                      <w:color w:val="FFFFFF" w:themeColor="background1"/>
                      <w:sz w:val="20"/>
                      <w:szCs w:val="20"/>
                    </w:rPr>
                  </w:pPr>
                  <w:r>
                    <w:rPr>
                      <w:rFonts w:ascii="Arial" w:hAnsi="Arial" w:cs="Arial"/>
                      <w:b/>
                      <w:color w:val="FFFFFF" w:themeColor="background1"/>
                      <w:sz w:val="20"/>
                      <w:szCs w:val="20"/>
                    </w:rPr>
                    <w:t>Percentage Improvement</w:t>
                  </w:r>
                </w:p>
              </w:tc>
              <w:tc>
                <w:tcPr>
                  <w:tcW w:w="1546" w:type="dxa"/>
                  <w:tcBorders>
                    <w:top w:val="single" w:sz="4" w:space="0" w:color="008000"/>
                    <w:left w:val="single" w:sz="4" w:space="0" w:color="008000"/>
                    <w:bottom w:val="single" w:sz="4" w:space="0" w:color="008000"/>
                    <w:right w:val="single" w:sz="4" w:space="0" w:color="008000"/>
                  </w:tcBorders>
                  <w:shd w:val="clear" w:color="auto" w:fill="008000"/>
                  <w:hideMark/>
                </w:tcPr>
                <w:p w14:paraId="298329A5" w14:textId="77777777" w:rsidR="00B87824" w:rsidRDefault="00AA15DC">
                  <w:pPr>
                    <w:keepNext/>
                    <w:spacing w:after="200" w:line="280" w:lineRule="atLeast"/>
                    <w:rPr>
                      <w:rFonts w:ascii="Arial" w:hAnsi="Arial" w:cs="Arial"/>
                      <w:b/>
                      <w:color w:val="FFFFFF" w:themeColor="background1"/>
                      <w:sz w:val="20"/>
                      <w:szCs w:val="20"/>
                    </w:rPr>
                  </w:pPr>
                  <w:r>
                    <w:rPr>
                      <w:rFonts w:ascii="Arial" w:hAnsi="Arial" w:cs="Arial"/>
                      <w:b/>
                      <w:color w:val="FFFFFF" w:themeColor="background1"/>
                      <w:sz w:val="20"/>
                      <w:szCs w:val="20"/>
                    </w:rPr>
                    <w:t>Points</w:t>
                  </w:r>
                </w:p>
              </w:tc>
            </w:tr>
            <w:tr w:rsidR="00337E61" w14:paraId="298329A9" w14:textId="77777777">
              <w:trPr>
                <w:jc w:val="center"/>
              </w:trPr>
              <w:tc>
                <w:tcPr>
                  <w:tcW w:w="1796" w:type="dxa"/>
                  <w:tcBorders>
                    <w:top w:val="single" w:sz="4" w:space="0" w:color="008000"/>
                    <w:left w:val="single" w:sz="4" w:space="0" w:color="008000"/>
                    <w:bottom w:val="single" w:sz="4" w:space="0" w:color="008000"/>
                    <w:right w:val="single" w:sz="4" w:space="0" w:color="008000"/>
                  </w:tcBorders>
                  <w:hideMark/>
                </w:tcPr>
                <w:p w14:paraId="298329A7" w14:textId="77777777" w:rsidR="00B87824" w:rsidRDefault="00AA15DC">
                  <w:pPr>
                    <w:keepNext/>
                    <w:spacing w:after="200" w:line="280" w:lineRule="atLeast"/>
                    <w:rPr>
                      <w:rFonts w:ascii="Arial" w:hAnsi="Arial" w:cs="Arial"/>
                      <w:sz w:val="20"/>
                      <w:szCs w:val="20"/>
                    </w:rPr>
                  </w:pPr>
                  <w:r>
                    <w:rPr>
                      <w:rFonts w:ascii="Arial" w:hAnsi="Arial" w:cs="Arial"/>
                      <w:sz w:val="20"/>
                      <w:szCs w:val="20"/>
                    </w:rPr>
                    <w:t>less than 5</w:t>
                  </w:r>
                </w:p>
              </w:tc>
              <w:tc>
                <w:tcPr>
                  <w:tcW w:w="1554" w:type="dxa"/>
                  <w:gridSpan w:val="2"/>
                  <w:tcBorders>
                    <w:top w:val="single" w:sz="4" w:space="0" w:color="008000"/>
                    <w:left w:val="single" w:sz="4" w:space="0" w:color="008000"/>
                    <w:bottom w:val="single" w:sz="4" w:space="0" w:color="008000"/>
                    <w:right w:val="single" w:sz="4" w:space="0" w:color="008000"/>
                  </w:tcBorders>
                  <w:hideMark/>
                </w:tcPr>
                <w:p w14:paraId="298329A8" w14:textId="77777777" w:rsidR="00B87824" w:rsidRDefault="00AA15DC">
                  <w:pPr>
                    <w:keepNext/>
                    <w:spacing w:after="200" w:line="280" w:lineRule="atLeast"/>
                    <w:rPr>
                      <w:rFonts w:ascii="Arial" w:hAnsi="Arial" w:cs="Arial"/>
                      <w:sz w:val="20"/>
                      <w:szCs w:val="20"/>
                    </w:rPr>
                  </w:pPr>
                  <w:r>
                    <w:rPr>
                      <w:rFonts w:ascii="Arial" w:hAnsi="Arial" w:cs="Arial"/>
                      <w:sz w:val="20"/>
                      <w:szCs w:val="20"/>
                    </w:rPr>
                    <w:t>0</w:t>
                  </w:r>
                </w:p>
              </w:tc>
            </w:tr>
            <w:tr w:rsidR="00337E61" w14:paraId="298329AC" w14:textId="77777777">
              <w:trPr>
                <w:jc w:val="center"/>
              </w:trPr>
              <w:tc>
                <w:tcPr>
                  <w:tcW w:w="1796" w:type="dxa"/>
                  <w:tcBorders>
                    <w:top w:val="single" w:sz="4" w:space="0" w:color="008000"/>
                    <w:left w:val="single" w:sz="4" w:space="0" w:color="008000"/>
                    <w:bottom w:val="single" w:sz="4" w:space="0" w:color="008000"/>
                    <w:right w:val="single" w:sz="4" w:space="0" w:color="008000"/>
                  </w:tcBorders>
                  <w:hideMark/>
                </w:tcPr>
                <w:p w14:paraId="298329AA" w14:textId="77777777" w:rsidR="00B87824" w:rsidRDefault="00AA15DC">
                  <w:pPr>
                    <w:keepNext/>
                    <w:spacing w:after="200" w:line="280" w:lineRule="atLeast"/>
                    <w:rPr>
                      <w:rFonts w:ascii="Arial" w:hAnsi="Arial" w:cs="Arial"/>
                      <w:sz w:val="20"/>
                      <w:szCs w:val="20"/>
                    </w:rPr>
                  </w:pPr>
                  <w:r>
                    <w:rPr>
                      <w:rFonts w:ascii="Arial" w:hAnsi="Arial" w:cs="Arial"/>
                      <w:sz w:val="20"/>
                      <w:szCs w:val="20"/>
                    </w:rPr>
                    <w:t>5</w:t>
                  </w:r>
                </w:p>
              </w:tc>
              <w:tc>
                <w:tcPr>
                  <w:tcW w:w="1554" w:type="dxa"/>
                  <w:gridSpan w:val="2"/>
                  <w:tcBorders>
                    <w:top w:val="single" w:sz="4" w:space="0" w:color="008000"/>
                    <w:left w:val="single" w:sz="4" w:space="0" w:color="008000"/>
                    <w:bottom w:val="single" w:sz="4" w:space="0" w:color="008000"/>
                    <w:right w:val="single" w:sz="4" w:space="0" w:color="008000"/>
                  </w:tcBorders>
                  <w:hideMark/>
                </w:tcPr>
                <w:p w14:paraId="298329AB" w14:textId="77777777" w:rsidR="00B87824" w:rsidRDefault="00AA15DC">
                  <w:pPr>
                    <w:keepNext/>
                    <w:spacing w:after="200" w:line="280" w:lineRule="atLeast"/>
                    <w:rPr>
                      <w:rFonts w:ascii="Arial" w:hAnsi="Arial" w:cs="Arial"/>
                      <w:sz w:val="20"/>
                      <w:szCs w:val="20"/>
                    </w:rPr>
                  </w:pPr>
                  <w:r>
                    <w:rPr>
                      <w:rFonts w:ascii="Arial" w:hAnsi="Arial" w:cs="Arial"/>
                      <w:sz w:val="20"/>
                      <w:szCs w:val="20"/>
                    </w:rPr>
                    <w:t>1</w:t>
                  </w:r>
                </w:p>
              </w:tc>
            </w:tr>
            <w:tr w:rsidR="00337E61" w14:paraId="298329AF" w14:textId="77777777">
              <w:trPr>
                <w:jc w:val="center"/>
              </w:trPr>
              <w:tc>
                <w:tcPr>
                  <w:tcW w:w="1796" w:type="dxa"/>
                  <w:tcBorders>
                    <w:top w:val="single" w:sz="4" w:space="0" w:color="008000"/>
                    <w:left w:val="single" w:sz="4" w:space="0" w:color="008000"/>
                    <w:bottom w:val="single" w:sz="4" w:space="0" w:color="008000"/>
                    <w:right w:val="single" w:sz="4" w:space="0" w:color="008000"/>
                  </w:tcBorders>
                  <w:hideMark/>
                </w:tcPr>
                <w:p w14:paraId="298329AD" w14:textId="77777777" w:rsidR="00B87824" w:rsidRDefault="00AA15DC">
                  <w:pPr>
                    <w:keepNext/>
                    <w:spacing w:after="200" w:line="280" w:lineRule="atLeast"/>
                    <w:rPr>
                      <w:rFonts w:ascii="Arial" w:hAnsi="Arial" w:cs="Arial"/>
                      <w:sz w:val="20"/>
                      <w:szCs w:val="20"/>
                    </w:rPr>
                  </w:pPr>
                  <w:r>
                    <w:rPr>
                      <w:rFonts w:ascii="Arial" w:hAnsi="Arial" w:cs="Arial"/>
                      <w:sz w:val="20"/>
                      <w:szCs w:val="20"/>
                    </w:rPr>
                    <w:t>6</w:t>
                  </w:r>
                </w:p>
              </w:tc>
              <w:tc>
                <w:tcPr>
                  <w:tcW w:w="1554" w:type="dxa"/>
                  <w:gridSpan w:val="2"/>
                  <w:tcBorders>
                    <w:top w:val="single" w:sz="4" w:space="0" w:color="008000"/>
                    <w:left w:val="single" w:sz="4" w:space="0" w:color="008000"/>
                    <w:bottom w:val="single" w:sz="4" w:space="0" w:color="008000"/>
                    <w:right w:val="single" w:sz="4" w:space="0" w:color="008000"/>
                  </w:tcBorders>
                  <w:hideMark/>
                </w:tcPr>
                <w:p w14:paraId="298329AE" w14:textId="77777777" w:rsidR="00B87824" w:rsidRDefault="00AA15DC">
                  <w:pPr>
                    <w:keepNext/>
                    <w:spacing w:after="200" w:line="280" w:lineRule="atLeast"/>
                    <w:rPr>
                      <w:rFonts w:ascii="Arial" w:hAnsi="Arial" w:cs="Arial"/>
                      <w:sz w:val="20"/>
                      <w:szCs w:val="20"/>
                    </w:rPr>
                  </w:pPr>
                  <w:r>
                    <w:rPr>
                      <w:rFonts w:ascii="Arial" w:hAnsi="Arial" w:cs="Arial"/>
                      <w:sz w:val="20"/>
                      <w:szCs w:val="20"/>
                    </w:rPr>
                    <w:t>2</w:t>
                  </w:r>
                </w:p>
              </w:tc>
            </w:tr>
            <w:tr w:rsidR="00337E61" w14:paraId="298329B2" w14:textId="77777777">
              <w:trPr>
                <w:jc w:val="center"/>
              </w:trPr>
              <w:tc>
                <w:tcPr>
                  <w:tcW w:w="1796" w:type="dxa"/>
                  <w:tcBorders>
                    <w:top w:val="single" w:sz="4" w:space="0" w:color="008000"/>
                    <w:left w:val="single" w:sz="4" w:space="0" w:color="008000"/>
                    <w:bottom w:val="single" w:sz="4" w:space="0" w:color="008000"/>
                    <w:right w:val="single" w:sz="4" w:space="0" w:color="008000"/>
                  </w:tcBorders>
                  <w:hideMark/>
                </w:tcPr>
                <w:p w14:paraId="298329B0" w14:textId="77777777" w:rsidR="00B87824" w:rsidRDefault="00AA15DC">
                  <w:pPr>
                    <w:keepNext/>
                    <w:spacing w:after="200" w:line="280" w:lineRule="atLeast"/>
                    <w:rPr>
                      <w:rFonts w:ascii="Arial" w:hAnsi="Arial" w:cs="Arial"/>
                      <w:sz w:val="20"/>
                      <w:szCs w:val="20"/>
                    </w:rPr>
                  </w:pPr>
                  <w:r>
                    <w:rPr>
                      <w:rFonts w:ascii="Arial" w:hAnsi="Arial" w:cs="Arial"/>
                      <w:sz w:val="20"/>
                      <w:szCs w:val="20"/>
                    </w:rPr>
                    <w:t>7</w:t>
                  </w:r>
                </w:p>
              </w:tc>
              <w:tc>
                <w:tcPr>
                  <w:tcW w:w="1554" w:type="dxa"/>
                  <w:gridSpan w:val="2"/>
                  <w:tcBorders>
                    <w:top w:val="single" w:sz="4" w:space="0" w:color="008000"/>
                    <w:left w:val="single" w:sz="4" w:space="0" w:color="008000"/>
                    <w:bottom w:val="single" w:sz="4" w:space="0" w:color="008000"/>
                    <w:right w:val="single" w:sz="4" w:space="0" w:color="008000"/>
                  </w:tcBorders>
                  <w:hideMark/>
                </w:tcPr>
                <w:p w14:paraId="298329B1" w14:textId="77777777" w:rsidR="00B87824" w:rsidRDefault="00AA15DC">
                  <w:pPr>
                    <w:keepNext/>
                    <w:spacing w:after="200" w:line="280" w:lineRule="atLeast"/>
                    <w:rPr>
                      <w:rFonts w:ascii="Arial" w:hAnsi="Arial" w:cs="Arial"/>
                      <w:sz w:val="20"/>
                      <w:szCs w:val="20"/>
                    </w:rPr>
                  </w:pPr>
                  <w:r>
                    <w:rPr>
                      <w:rFonts w:ascii="Arial" w:hAnsi="Arial" w:cs="Arial"/>
                      <w:sz w:val="20"/>
                      <w:szCs w:val="20"/>
                    </w:rPr>
                    <w:t>3</w:t>
                  </w:r>
                </w:p>
              </w:tc>
            </w:tr>
            <w:tr w:rsidR="00337E61" w14:paraId="298329B5" w14:textId="77777777">
              <w:trPr>
                <w:jc w:val="center"/>
              </w:trPr>
              <w:tc>
                <w:tcPr>
                  <w:tcW w:w="1796" w:type="dxa"/>
                  <w:tcBorders>
                    <w:top w:val="single" w:sz="4" w:space="0" w:color="008000"/>
                    <w:left w:val="single" w:sz="4" w:space="0" w:color="008000"/>
                    <w:bottom w:val="single" w:sz="4" w:space="0" w:color="008000"/>
                    <w:right w:val="single" w:sz="4" w:space="0" w:color="008000"/>
                  </w:tcBorders>
                  <w:hideMark/>
                </w:tcPr>
                <w:p w14:paraId="298329B3" w14:textId="77777777" w:rsidR="00B87824" w:rsidRDefault="00AA15DC">
                  <w:pPr>
                    <w:keepNext/>
                    <w:spacing w:after="200" w:line="280" w:lineRule="atLeast"/>
                    <w:rPr>
                      <w:rFonts w:ascii="Arial" w:hAnsi="Arial" w:cs="Arial"/>
                      <w:sz w:val="20"/>
                      <w:szCs w:val="20"/>
                    </w:rPr>
                  </w:pPr>
                  <w:r>
                    <w:rPr>
                      <w:rFonts w:ascii="Arial" w:hAnsi="Arial" w:cs="Arial"/>
                      <w:sz w:val="20"/>
                      <w:szCs w:val="20"/>
                    </w:rPr>
                    <w:t>8</w:t>
                  </w:r>
                </w:p>
              </w:tc>
              <w:tc>
                <w:tcPr>
                  <w:tcW w:w="1554" w:type="dxa"/>
                  <w:gridSpan w:val="2"/>
                  <w:tcBorders>
                    <w:top w:val="single" w:sz="4" w:space="0" w:color="008000"/>
                    <w:left w:val="single" w:sz="4" w:space="0" w:color="008000"/>
                    <w:bottom w:val="single" w:sz="4" w:space="0" w:color="008000"/>
                    <w:right w:val="single" w:sz="4" w:space="0" w:color="008000"/>
                  </w:tcBorders>
                  <w:hideMark/>
                </w:tcPr>
                <w:p w14:paraId="298329B4" w14:textId="77777777" w:rsidR="00B87824" w:rsidRDefault="00AA15DC">
                  <w:pPr>
                    <w:keepNext/>
                    <w:spacing w:after="200" w:line="280" w:lineRule="atLeast"/>
                    <w:rPr>
                      <w:rFonts w:ascii="Arial" w:hAnsi="Arial" w:cs="Arial"/>
                      <w:sz w:val="20"/>
                      <w:szCs w:val="20"/>
                    </w:rPr>
                  </w:pPr>
                  <w:r>
                    <w:rPr>
                      <w:rFonts w:ascii="Arial" w:hAnsi="Arial" w:cs="Arial"/>
                      <w:sz w:val="20"/>
                      <w:szCs w:val="20"/>
                    </w:rPr>
                    <w:t>4</w:t>
                  </w:r>
                </w:p>
              </w:tc>
            </w:tr>
            <w:tr w:rsidR="00337E61" w14:paraId="298329B8" w14:textId="77777777">
              <w:trPr>
                <w:jc w:val="center"/>
              </w:trPr>
              <w:tc>
                <w:tcPr>
                  <w:tcW w:w="1796" w:type="dxa"/>
                  <w:tcBorders>
                    <w:top w:val="single" w:sz="4" w:space="0" w:color="008000"/>
                    <w:left w:val="single" w:sz="4" w:space="0" w:color="008000"/>
                    <w:bottom w:val="single" w:sz="4" w:space="0" w:color="008000"/>
                    <w:right w:val="single" w:sz="4" w:space="0" w:color="008000"/>
                  </w:tcBorders>
                  <w:hideMark/>
                </w:tcPr>
                <w:p w14:paraId="298329B6" w14:textId="77777777" w:rsidR="00B87824" w:rsidRDefault="00AA15DC">
                  <w:pPr>
                    <w:keepNext/>
                    <w:spacing w:after="200" w:line="280" w:lineRule="atLeast"/>
                    <w:rPr>
                      <w:rFonts w:ascii="Arial" w:hAnsi="Arial" w:cs="Arial"/>
                      <w:sz w:val="20"/>
                      <w:szCs w:val="20"/>
                    </w:rPr>
                  </w:pPr>
                  <w:r>
                    <w:rPr>
                      <w:rFonts w:ascii="Arial" w:hAnsi="Arial" w:cs="Arial"/>
                      <w:sz w:val="20"/>
                      <w:szCs w:val="20"/>
                    </w:rPr>
                    <w:t>9</w:t>
                  </w:r>
                </w:p>
              </w:tc>
              <w:tc>
                <w:tcPr>
                  <w:tcW w:w="1554" w:type="dxa"/>
                  <w:gridSpan w:val="2"/>
                  <w:tcBorders>
                    <w:top w:val="single" w:sz="4" w:space="0" w:color="008000"/>
                    <w:left w:val="single" w:sz="4" w:space="0" w:color="008000"/>
                    <w:bottom w:val="single" w:sz="4" w:space="0" w:color="008000"/>
                    <w:right w:val="single" w:sz="4" w:space="0" w:color="008000"/>
                  </w:tcBorders>
                  <w:hideMark/>
                </w:tcPr>
                <w:p w14:paraId="298329B7" w14:textId="77777777" w:rsidR="00B87824" w:rsidRDefault="00AA15DC">
                  <w:pPr>
                    <w:keepNext/>
                    <w:spacing w:after="200" w:line="280" w:lineRule="atLeast"/>
                    <w:rPr>
                      <w:rFonts w:ascii="Arial" w:hAnsi="Arial" w:cs="Arial"/>
                      <w:sz w:val="20"/>
                      <w:szCs w:val="20"/>
                    </w:rPr>
                  </w:pPr>
                  <w:r>
                    <w:rPr>
                      <w:rFonts w:ascii="Arial" w:hAnsi="Arial" w:cs="Arial"/>
                      <w:sz w:val="20"/>
                      <w:szCs w:val="20"/>
                    </w:rPr>
                    <w:t>5</w:t>
                  </w:r>
                </w:p>
              </w:tc>
            </w:tr>
            <w:tr w:rsidR="00337E61" w14:paraId="298329BB" w14:textId="77777777">
              <w:trPr>
                <w:jc w:val="center"/>
              </w:trPr>
              <w:tc>
                <w:tcPr>
                  <w:tcW w:w="1796" w:type="dxa"/>
                  <w:tcBorders>
                    <w:top w:val="single" w:sz="4" w:space="0" w:color="008000"/>
                    <w:left w:val="single" w:sz="4" w:space="0" w:color="008000"/>
                    <w:bottom w:val="single" w:sz="4" w:space="0" w:color="008000"/>
                    <w:right w:val="single" w:sz="4" w:space="0" w:color="008000"/>
                  </w:tcBorders>
                  <w:hideMark/>
                </w:tcPr>
                <w:p w14:paraId="298329B9" w14:textId="77777777" w:rsidR="00B87824" w:rsidRDefault="00AA15DC">
                  <w:pPr>
                    <w:keepNext/>
                    <w:spacing w:after="200" w:line="280" w:lineRule="atLeast"/>
                    <w:rPr>
                      <w:rFonts w:ascii="Arial" w:hAnsi="Arial" w:cs="Arial"/>
                      <w:sz w:val="20"/>
                      <w:szCs w:val="20"/>
                    </w:rPr>
                  </w:pPr>
                  <w:r>
                    <w:rPr>
                      <w:rFonts w:ascii="Arial" w:hAnsi="Arial" w:cs="Arial"/>
                      <w:sz w:val="20"/>
                      <w:szCs w:val="20"/>
                    </w:rPr>
                    <w:t>10</w:t>
                  </w:r>
                </w:p>
              </w:tc>
              <w:tc>
                <w:tcPr>
                  <w:tcW w:w="1554" w:type="dxa"/>
                  <w:gridSpan w:val="2"/>
                  <w:tcBorders>
                    <w:top w:val="single" w:sz="4" w:space="0" w:color="008000"/>
                    <w:left w:val="single" w:sz="4" w:space="0" w:color="008000"/>
                    <w:bottom w:val="single" w:sz="4" w:space="0" w:color="008000"/>
                    <w:right w:val="single" w:sz="4" w:space="0" w:color="008000"/>
                  </w:tcBorders>
                  <w:hideMark/>
                </w:tcPr>
                <w:p w14:paraId="298329BA" w14:textId="77777777" w:rsidR="00B87824" w:rsidRDefault="00AA15DC">
                  <w:pPr>
                    <w:keepNext/>
                    <w:spacing w:after="200" w:line="280" w:lineRule="atLeast"/>
                    <w:rPr>
                      <w:rFonts w:ascii="Arial" w:hAnsi="Arial" w:cs="Arial"/>
                      <w:sz w:val="20"/>
                      <w:szCs w:val="20"/>
                    </w:rPr>
                  </w:pPr>
                  <w:r>
                    <w:rPr>
                      <w:rFonts w:ascii="Arial" w:hAnsi="Arial" w:cs="Arial"/>
                      <w:sz w:val="20"/>
                      <w:szCs w:val="20"/>
                    </w:rPr>
                    <w:t>6</w:t>
                  </w:r>
                </w:p>
              </w:tc>
            </w:tr>
            <w:tr w:rsidR="00337E61" w14:paraId="298329BE" w14:textId="77777777">
              <w:trPr>
                <w:jc w:val="center"/>
              </w:trPr>
              <w:tc>
                <w:tcPr>
                  <w:tcW w:w="1796" w:type="dxa"/>
                  <w:tcBorders>
                    <w:top w:val="single" w:sz="4" w:space="0" w:color="008000"/>
                    <w:left w:val="single" w:sz="4" w:space="0" w:color="008000"/>
                    <w:bottom w:val="single" w:sz="4" w:space="0" w:color="008000"/>
                    <w:right w:val="single" w:sz="4" w:space="0" w:color="008000"/>
                  </w:tcBorders>
                  <w:hideMark/>
                </w:tcPr>
                <w:p w14:paraId="298329BC" w14:textId="77777777" w:rsidR="00B87824" w:rsidRDefault="00AA15DC">
                  <w:pPr>
                    <w:keepNext/>
                    <w:spacing w:after="200" w:line="280" w:lineRule="atLeast"/>
                    <w:rPr>
                      <w:rFonts w:ascii="Arial" w:hAnsi="Arial" w:cs="Arial"/>
                      <w:sz w:val="20"/>
                      <w:szCs w:val="20"/>
                    </w:rPr>
                  </w:pPr>
                  <w:r>
                    <w:rPr>
                      <w:rFonts w:ascii="Arial" w:hAnsi="Arial" w:cs="Arial"/>
                      <w:sz w:val="20"/>
                      <w:szCs w:val="20"/>
                    </w:rPr>
                    <w:t>11</w:t>
                  </w:r>
                </w:p>
              </w:tc>
              <w:tc>
                <w:tcPr>
                  <w:tcW w:w="1554" w:type="dxa"/>
                  <w:gridSpan w:val="2"/>
                  <w:tcBorders>
                    <w:top w:val="single" w:sz="4" w:space="0" w:color="008000"/>
                    <w:left w:val="single" w:sz="4" w:space="0" w:color="008000"/>
                    <w:bottom w:val="single" w:sz="4" w:space="0" w:color="008000"/>
                    <w:right w:val="single" w:sz="4" w:space="0" w:color="008000"/>
                  </w:tcBorders>
                  <w:hideMark/>
                </w:tcPr>
                <w:p w14:paraId="298329BD" w14:textId="77777777" w:rsidR="00B87824" w:rsidRDefault="00AA15DC">
                  <w:pPr>
                    <w:keepNext/>
                    <w:spacing w:after="200" w:line="280" w:lineRule="atLeast"/>
                    <w:rPr>
                      <w:rFonts w:ascii="Arial" w:hAnsi="Arial" w:cs="Arial"/>
                      <w:sz w:val="20"/>
                      <w:szCs w:val="20"/>
                    </w:rPr>
                  </w:pPr>
                  <w:r>
                    <w:rPr>
                      <w:rFonts w:ascii="Arial" w:hAnsi="Arial" w:cs="Arial"/>
                      <w:sz w:val="20"/>
                      <w:szCs w:val="20"/>
                    </w:rPr>
                    <w:t>7</w:t>
                  </w:r>
                </w:p>
              </w:tc>
            </w:tr>
            <w:tr w:rsidR="00337E61" w14:paraId="298329C1" w14:textId="77777777">
              <w:trPr>
                <w:jc w:val="center"/>
              </w:trPr>
              <w:tc>
                <w:tcPr>
                  <w:tcW w:w="1796" w:type="dxa"/>
                  <w:tcBorders>
                    <w:top w:val="single" w:sz="4" w:space="0" w:color="008000"/>
                    <w:left w:val="single" w:sz="4" w:space="0" w:color="008000"/>
                    <w:bottom w:val="single" w:sz="4" w:space="0" w:color="008000"/>
                    <w:right w:val="single" w:sz="4" w:space="0" w:color="008000"/>
                  </w:tcBorders>
                  <w:hideMark/>
                </w:tcPr>
                <w:p w14:paraId="298329BF" w14:textId="77777777" w:rsidR="00B87824" w:rsidRDefault="00AA15DC">
                  <w:pPr>
                    <w:keepNext/>
                    <w:spacing w:after="200" w:line="280" w:lineRule="atLeast"/>
                    <w:rPr>
                      <w:rFonts w:ascii="Arial" w:hAnsi="Arial" w:cs="Arial"/>
                      <w:sz w:val="20"/>
                      <w:szCs w:val="20"/>
                    </w:rPr>
                  </w:pPr>
                  <w:r>
                    <w:rPr>
                      <w:rFonts w:ascii="Arial" w:hAnsi="Arial" w:cs="Arial"/>
                      <w:sz w:val="20"/>
                      <w:szCs w:val="20"/>
                    </w:rPr>
                    <w:t>12</w:t>
                  </w:r>
                </w:p>
              </w:tc>
              <w:tc>
                <w:tcPr>
                  <w:tcW w:w="1554" w:type="dxa"/>
                  <w:gridSpan w:val="2"/>
                  <w:tcBorders>
                    <w:top w:val="single" w:sz="4" w:space="0" w:color="008000"/>
                    <w:left w:val="single" w:sz="4" w:space="0" w:color="008000"/>
                    <w:bottom w:val="single" w:sz="4" w:space="0" w:color="008000"/>
                    <w:right w:val="single" w:sz="4" w:space="0" w:color="008000"/>
                  </w:tcBorders>
                  <w:hideMark/>
                </w:tcPr>
                <w:p w14:paraId="298329C0" w14:textId="77777777" w:rsidR="00B87824" w:rsidRDefault="00AA15DC">
                  <w:pPr>
                    <w:keepNext/>
                    <w:spacing w:after="200" w:line="280" w:lineRule="atLeast"/>
                    <w:rPr>
                      <w:rFonts w:ascii="Arial" w:hAnsi="Arial" w:cs="Arial"/>
                      <w:sz w:val="20"/>
                      <w:szCs w:val="20"/>
                    </w:rPr>
                  </w:pPr>
                  <w:r>
                    <w:rPr>
                      <w:rFonts w:ascii="Arial" w:hAnsi="Arial" w:cs="Arial"/>
                      <w:sz w:val="20"/>
                      <w:szCs w:val="20"/>
                    </w:rPr>
                    <w:t>9</w:t>
                  </w:r>
                </w:p>
              </w:tc>
            </w:tr>
            <w:tr w:rsidR="00337E61" w14:paraId="298329C4" w14:textId="77777777">
              <w:trPr>
                <w:jc w:val="center"/>
              </w:trPr>
              <w:tc>
                <w:tcPr>
                  <w:tcW w:w="1796" w:type="dxa"/>
                  <w:tcBorders>
                    <w:top w:val="single" w:sz="4" w:space="0" w:color="008000"/>
                    <w:left w:val="single" w:sz="4" w:space="0" w:color="008000"/>
                    <w:bottom w:val="single" w:sz="4" w:space="0" w:color="008000"/>
                    <w:right w:val="single" w:sz="4" w:space="0" w:color="008000"/>
                  </w:tcBorders>
                  <w:hideMark/>
                </w:tcPr>
                <w:p w14:paraId="298329C2" w14:textId="77777777" w:rsidR="00B87824" w:rsidRDefault="00AA15DC">
                  <w:pPr>
                    <w:keepNext/>
                    <w:spacing w:after="200" w:line="280" w:lineRule="atLeast"/>
                    <w:rPr>
                      <w:rFonts w:ascii="Arial" w:hAnsi="Arial" w:cs="Arial"/>
                      <w:sz w:val="20"/>
                      <w:szCs w:val="20"/>
                    </w:rPr>
                  </w:pPr>
                  <w:r>
                    <w:rPr>
                      <w:rFonts w:ascii="Arial" w:hAnsi="Arial" w:cs="Arial"/>
                      <w:sz w:val="20"/>
                      <w:szCs w:val="20"/>
                    </w:rPr>
                    <w:t>13</w:t>
                  </w:r>
                </w:p>
              </w:tc>
              <w:tc>
                <w:tcPr>
                  <w:tcW w:w="1554" w:type="dxa"/>
                  <w:gridSpan w:val="2"/>
                  <w:tcBorders>
                    <w:top w:val="single" w:sz="4" w:space="0" w:color="008000"/>
                    <w:left w:val="single" w:sz="4" w:space="0" w:color="008000"/>
                    <w:bottom w:val="single" w:sz="4" w:space="0" w:color="008000"/>
                    <w:right w:val="single" w:sz="4" w:space="0" w:color="008000"/>
                  </w:tcBorders>
                  <w:hideMark/>
                </w:tcPr>
                <w:p w14:paraId="298329C3" w14:textId="77777777" w:rsidR="00B87824" w:rsidRDefault="00AA15DC">
                  <w:pPr>
                    <w:keepNext/>
                    <w:spacing w:after="200" w:line="280" w:lineRule="atLeast"/>
                    <w:rPr>
                      <w:rFonts w:ascii="Arial" w:hAnsi="Arial" w:cs="Arial"/>
                      <w:sz w:val="20"/>
                      <w:szCs w:val="20"/>
                    </w:rPr>
                  </w:pPr>
                  <w:r>
                    <w:rPr>
                      <w:rFonts w:ascii="Arial" w:hAnsi="Arial" w:cs="Arial"/>
                      <w:sz w:val="20"/>
                      <w:szCs w:val="20"/>
                    </w:rPr>
                    <w:t>11</w:t>
                  </w:r>
                </w:p>
              </w:tc>
            </w:tr>
            <w:tr w:rsidR="00337E61" w14:paraId="298329C7" w14:textId="77777777">
              <w:trPr>
                <w:jc w:val="center"/>
              </w:trPr>
              <w:tc>
                <w:tcPr>
                  <w:tcW w:w="1796" w:type="dxa"/>
                  <w:tcBorders>
                    <w:top w:val="single" w:sz="4" w:space="0" w:color="008000"/>
                    <w:left w:val="single" w:sz="4" w:space="0" w:color="008000"/>
                    <w:bottom w:val="single" w:sz="4" w:space="0" w:color="008000"/>
                    <w:right w:val="single" w:sz="4" w:space="0" w:color="008000"/>
                  </w:tcBorders>
                  <w:hideMark/>
                </w:tcPr>
                <w:p w14:paraId="298329C5" w14:textId="77777777" w:rsidR="00B87824" w:rsidRDefault="00AA15DC">
                  <w:pPr>
                    <w:keepNext/>
                    <w:spacing w:after="200" w:line="280" w:lineRule="atLeast"/>
                    <w:rPr>
                      <w:rFonts w:ascii="Arial" w:hAnsi="Arial" w:cs="Arial"/>
                      <w:sz w:val="20"/>
                      <w:szCs w:val="20"/>
                    </w:rPr>
                  </w:pPr>
                  <w:r>
                    <w:rPr>
                      <w:rFonts w:ascii="Arial" w:hAnsi="Arial" w:cs="Arial"/>
                      <w:sz w:val="20"/>
                      <w:szCs w:val="20"/>
                    </w:rPr>
                    <w:t>14</w:t>
                  </w:r>
                </w:p>
              </w:tc>
              <w:tc>
                <w:tcPr>
                  <w:tcW w:w="1554" w:type="dxa"/>
                  <w:gridSpan w:val="2"/>
                  <w:tcBorders>
                    <w:top w:val="single" w:sz="4" w:space="0" w:color="008000"/>
                    <w:left w:val="single" w:sz="4" w:space="0" w:color="008000"/>
                    <w:bottom w:val="single" w:sz="4" w:space="0" w:color="008000"/>
                    <w:right w:val="single" w:sz="4" w:space="0" w:color="008000"/>
                  </w:tcBorders>
                  <w:hideMark/>
                </w:tcPr>
                <w:p w14:paraId="298329C6" w14:textId="77777777" w:rsidR="00B87824" w:rsidRDefault="00AA15DC">
                  <w:pPr>
                    <w:keepNext/>
                    <w:spacing w:after="200" w:line="280" w:lineRule="atLeast"/>
                    <w:rPr>
                      <w:rFonts w:ascii="Arial" w:hAnsi="Arial" w:cs="Arial"/>
                      <w:sz w:val="20"/>
                      <w:szCs w:val="20"/>
                    </w:rPr>
                  </w:pPr>
                  <w:r>
                    <w:rPr>
                      <w:rFonts w:ascii="Arial" w:hAnsi="Arial" w:cs="Arial"/>
                      <w:sz w:val="20"/>
                      <w:szCs w:val="20"/>
                    </w:rPr>
                    <w:t>13</w:t>
                  </w:r>
                </w:p>
              </w:tc>
            </w:tr>
            <w:tr w:rsidR="00337E61" w14:paraId="298329CA" w14:textId="77777777">
              <w:trPr>
                <w:jc w:val="center"/>
              </w:trPr>
              <w:tc>
                <w:tcPr>
                  <w:tcW w:w="1796" w:type="dxa"/>
                  <w:tcBorders>
                    <w:top w:val="single" w:sz="4" w:space="0" w:color="008000"/>
                    <w:left w:val="single" w:sz="4" w:space="0" w:color="008000"/>
                    <w:bottom w:val="single" w:sz="4" w:space="0" w:color="008000"/>
                    <w:right w:val="single" w:sz="4" w:space="0" w:color="008000"/>
                  </w:tcBorders>
                  <w:hideMark/>
                </w:tcPr>
                <w:p w14:paraId="298329C8" w14:textId="77777777" w:rsidR="00B87824" w:rsidRDefault="00AA15DC">
                  <w:pPr>
                    <w:keepNext/>
                    <w:spacing w:after="200" w:line="280" w:lineRule="atLeast"/>
                    <w:rPr>
                      <w:rFonts w:ascii="Arial" w:hAnsi="Arial" w:cs="Arial"/>
                      <w:sz w:val="20"/>
                      <w:szCs w:val="20"/>
                    </w:rPr>
                  </w:pPr>
                  <w:r>
                    <w:rPr>
                      <w:rFonts w:ascii="Arial" w:hAnsi="Arial" w:cs="Arial"/>
                      <w:sz w:val="20"/>
                      <w:szCs w:val="20"/>
                    </w:rPr>
                    <w:t>15</w:t>
                  </w:r>
                </w:p>
              </w:tc>
              <w:tc>
                <w:tcPr>
                  <w:tcW w:w="1554" w:type="dxa"/>
                  <w:gridSpan w:val="2"/>
                  <w:tcBorders>
                    <w:top w:val="single" w:sz="4" w:space="0" w:color="008000"/>
                    <w:left w:val="single" w:sz="4" w:space="0" w:color="008000"/>
                    <w:bottom w:val="single" w:sz="4" w:space="0" w:color="008000"/>
                    <w:right w:val="single" w:sz="4" w:space="0" w:color="008000"/>
                  </w:tcBorders>
                  <w:hideMark/>
                </w:tcPr>
                <w:p w14:paraId="298329C9" w14:textId="77777777" w:rsidR="00B87824" w:rsidRDefault="00AA15DC">
                  <w:pPr>
                    <w:keepNext/>
                    <w:spacing w:after="200" w:line="280" w:lineRule="atLeast"/>
                    <w:rPr>
                      <w:rFonts w:ascii="Arial" w:hAnsi="Arial" w:cs="Arial"/>
                      <w:sz w:val="20"/>
                      <w:szCs w:val="20"/>
                    </w:rPr>
                  </w:pPr>
                  <w:r>
                    <w:rPr>
                      <w:rFonts w:ascii="Arial" w:hAnsi="Arial" w:cs="Arial"/>
                      <w:sz w:val="20"/>
                      <w:szCs w:val="20"/>
                    </w:rPr>
                    <w:t>15</w:t>
                  </w:r>
                </w:p>
              </w:tc>
            </w:tr>
          </w:tbl>
          <w:p w14:paraId="298329CB" w14:textId="77777777" w:rsidR="00B87824" w:rsidRDefault="00C01B90">
            <w:pPr>
              <w:keepNext/>
              <w:spacing w:line="280" w:lineRule="atLeast"/>
              <w:rPr>
                <w:rFonts w:ascii="Arial" w:hAnsi="Arial" w:cs="Arial"/>
                <w:sz w:val="20"/>
                <w:szCs w:val="20"/>
              </w:rPr>
            </w:pPr>
          </w:p>
          <w:p w14:paraId="298329CC" w14:textId="77777777" w:rsidR="00B87824" w:rsidRDefault="00AA15DC" w:rsidP="0078527A">
            <w:pPr>
              <w:keepNext/>
              <w:spacing w:line="280" w:lineRule="atLeast"/>
              <w:rPr>
                <w:rFonts w:ascii="Arial" w:hAnsi="Arial" w:cs="Arial"/>
                <w:sz w:val="20"/>
                <w:szCs w:val="20"/>
              </w:rPr>
            </w:pPr>
            <w:r>
              <w:rPr>
                <w:rFonts w:ascii="Arial" w:hAnsi="Arial" w:cs="Arial"/>
                <w:sz w:val="20"/>
                <w:szCs w:val="20"/>
              </w:rPr>
              <w:t>Note:  Percentage improvement will be rounded down to the nearest full percentage and the points assigned to that percentage will be awarded.</w:t>
            </w:r>
          </w:p>
          <w:p w14:paraId="298329CD" w14:textId="77777777" w:rsidR="00B87824" w:rsidRDefault="00C01B90" w:rsidP="0078527A">
            <w:pPr>
              <w:keepNext/>
              <w:spacing w:line="280" w:lineRule="atLeast"/>
              <w:rPr>
                <w:rFonts w:ascii="Arial" w:hAnsi="Arial" w:cs="Arial"/>
                <w:sz w:val="20"/>
                <w:szCs w:val="20"/>
              </w:rPr>
            </w:pPr>
          </w:p>
        </w:tc>
        <w:tc>
          <w:tcPr>
            <w:tcW w:w="1376" w:type="dxa"/>
            <w:tcBorders>
              <w:top w:val="single" w:sz="4" w:space="0" w:color="008000"/>
              <w:left w:val="single" w:sz="4" w:space="0" w:color="008000"/>
              <w:bottom w:val="single" w:sz="4" w:space="0" w:color="008000"/>
              <w:right w:val="single" w:sz="4" w:space="0" w:color="008000"/>
            </w:tcBorders>
            <w:hideMark/>
          </w:tcPr>
          <w:p w14:paraId="298329CE" w14:textId="77777777" w:rsidR="00B87824" w:rsidRDefault="00AA15DC">
            <w:pPr>
              <w:keepNext/>
              <w:spacing w:after="200" w:line="280" w:lineRule="atLeast"/>
              <w:jc w:val="center"/>
              <w:rPr>
                <w:rFonts w:ascii="Arial" w:hAnsi="Arial" w:cs="Arial"/>
                <w:sz w:val="20"/>
                <w:szCs w:val="20"/>
                <w:highlight w:val="yellow"/>
              </w:rPr>
            </w:pPr>
            <w:r>
              <w:rPr>
                <w:rFonts w:ascii="Arial" w:hAnsi="Arial" w:cs="Arial"/>
                <w:sz w:val="20"/>
                <w:szCs w:val="20"/>
              </w:rPr>
              <w:lastRenderedPageBreak/>
              <w:t>15 points</w:t>
            </w:r>
          </w:p>
        </w:tc>
      </w:tr>
      <w:tr w:rsidR="00337E61" w14:paraId="298329D3" w14:textId="77777777" w:rsidTr="00B87824">
        <w:trPr>
          <w:trHeight w:val="576"/>
          <w:jc w:val="center"/>
        </w:trPr>
        <w:tc>
          <w:tcPr>
            <w:tcW w:w="7317" w:type="dxa"/>
            <w:tcBorders>
              <w:top w:val="single" w:sz="4" w:space="0" w:color="008000"/>
              <w:left w:val="single" w:sz="4" w:space="0" w:color="008000"/>
              <w:bottom w:val="single" w:sz="4" w:space="0" w:color="008000"/>
              <w:right w:val="single" w:sz="4" w:space="0" w:color="008000"/>
            </w:tcBorders>
            <w:shd w:val="pct25" w:color="auto" w:fill="auto"/>
            <w:vAlign w:val="center"/>
            <w:hideMark/>
          </w:tcPr>
          <w:p w14:paraId="298329D0" w14:textId="77777777" w:rsidR="00B87824" w:rsidRDefault="00AA15DC">
            <w:pPr>
              <w:keepNext/>
              <w:spacing w:before="80" w:after="40" w:line="240" w:lineRule="atLeast"/>
              <w:rPr>
                <w:rFonts w:ascii="Arial" w:hAnsi="Arial" w:cs="Arial"/>
                <w:b/>
                <w:sz w:val="20"/>
                <w:szCs w:val="20"/>
              </w:rPr>
            </w:pPr>
            <w:r>
              <w:rPr>
                <w:rFonts w:ascii="Arial" w:hAnsi="Arial" w:cs="Arial"/>
                <w:b/>
                <w:sz w:val="20"/>
                <w:szCs w:val="20"/>
              </w:rPr>
              <w:lastRenderedPageBreak/>
              <w:t>2.0</w:t>
            </w:r>
            <w:r>
              <w:rPr>
                <w:rFonts w:ascii="Arial" w:hAnsi="Arial" w:cs="Arial"/>
                <w:b/>
                <w:sz w:val="20"/>
                <w:szCs w:val="20"/>
              </w:rPr>
              <w:tab/>
              <w:t>Exterior Building Design</w:t>
            </w:r>
          </w:p>
          <w:p w14:paraId="298329D1" w14:textId="77777777" w:rsidR="00B87824" w:rsidRDefault="00AA15DC">
            <w:pPr>
              <w:pStyle w:val="PlainText"/>
              <w:keepNext/>
              <w:tabs>
                <w:tab w:val="num" w:pos="1800"/>
              </w:tabs>
              <w:spacing w:before="80" w:after="40" w:line="240" w:lineRule="atLeast"/>
              <w:rPr>
                <w:rFonts w:ascii="Arial" w:hAnsi="Arial"/>
              </w:rPr>
            </w:pPr>
            <w:r>
              <w:rPr>
                <w:rFonts w:ascii="Arial" w:hAnsi="Arial"/>
                <w:b/>
              </w:rPr>
              <w:t>Extent to which exterior building and campus design demonstrates an innovative and distinctive architecture, including the extent to which the Residential Care Buildings relate to each other and create a residential campus environment.</w:t>
            </w:r>
          </w:p>
        </w:tc>
        <w:tc>
          <w:tcPr>
            <w:tcW w:w="1376" w:type="dxa"/>
            <w:tcBorders>
              <w:top w:val="single" w:sz="4" w:space="0" w:color="008000"/>
              <w:left w:val="single" w:sz="4" w:space="0" w:color="008000"/>
              <w:bottom w:val="single" w:sz="4" w:space="0" w:color="008000"/>
              <w:right w:val="single" w:sz="4" w:space="0" w:color="008000"/>
            </w:tcBorders>
            <w:shd w:val="pct25" w:color="auto" w:fill="auto"/>
            <w:vAlign w:val="center"/>
            <w:hideMark/>
          </w:tcPr>
          <w:p w14:paraId="298329D2" w14:textId="77777777" w:rsidR="00B87824" w:rsidRDefault="00AA15DC">
            <w:pPr>
              <w:keepNext/>
              <w:spacing w:before="80" w:after="80" w:line="280" w:lineRule="atLeast"/>
              <w:jc w:val="center"/>
              <w:rPr>
                <w:rFonts w:ascii="Arial" w:hAnsi="Arial" w:cs="Arial"/>
                <w:b/>
                <w:sz w:val="20"/>
                <w:szCs w:val="20"/>
              </w:rPr>
            </w:pPr>
            <w:r>
              <w:rPr>
                <w:rFonts w:ascii="Arial" w:hAnsi="Arial" w:cs="Arial"/>
                <w:b/>
                <w:sz w:val="20"/>
                <w:szCs w:val="20"/>
              </w:rPr>
              <w:t>15 points</w:t>
            </w:r>
          </w:p>
        </w:tc>
      </w:tr>
      <w:tr w:rsidR="00337E61" w14:paraId="298329D9" w14:textId="77777777" w:rsidTr="00B87824">
        <w:trPr>
          <w:jc w:val="center"/>
        </w:trPr>
        <w:tc>
          <w:tcPr>
            <w:tcW w:w="7317" w:type="dxa"/>
            <w:tcBorders>
              <w:top w:val="single" w:sz="4" w:space="0" w:color="008000"/>
              <w:left w:val="single" w:sz="4" w:space="0" w:color="008000"/>
              <w:bottom w:val="single" w:sz="4" w:space="0" w:color="008000"/>
              <w:right w:val="single" w:sz="4" w:space="0" w:color="008000"/>
            </w:tcBorders>
          </w:tcPr>
          <w:p w14:paraId="298329D4" w14:textId="77777777" w:rsidR="00B87824" w:rsidRDefault="00AA15DC">
            <w:pPr>
              <w:spacing w:line="280" w:lineRule="atLeast"/>
              <w:ind w:left="702" w:hanging="702"/>
              <w:rPr>
                <w:rFonts w:ascii="Arial" w:hAnsi="Arial" w:cs="Arial"/>
                <w:i/>
                <w:sz w:val="20"/>
                <w:szCs w:val="20"/>
                <w:u w:val="single"/>
              </w:rPr>
            </w:pPr>
            <w:r>
              <w:rPr>
                <w:rFonts w:ascii="Arial" w:hAnsi="Arial" w:cs="Arial"/>
                <w:i/>
                <w:sz w:val="20"/>
                <w:szCs w:val="20"/>
                <w:u w:val="single"/>
              </w:rPr>
              <w:t>Evaluation Considerations:</w:t>
            </w:r>
          </w:p>
          <w:p w14:paraId="298329D5" w14:textId="77777777" w:rsidR="00B87824" w:rsidRDefault="00AA15DC">
            <w:pPr>
              <w:keepNext/>
              <w:spacing w:line="280" w:lineRule="atLeast"/>
              <w:rPr>
                <w:rFonts w:ascii="Arial" w:hAnsi="Arial" w:cs="Arial"/>
                <w:sz w:val="20"/>
                <w:szCs w:val="20"/>
              </w:rPr>
            </w:pPr>
            <w:r>
              <w:rPr>
                <w:rFonts w:ascii="Arial" w:hAnsi="Arial" w:cs="Arial"/>
                <w:sz w:val="20"/>
                <w:szCs w:val="20"/>
              </w:rPr>
              <w:t xml:space="preserve">The Authority will consider how effectively the design addresses this criterion with focus on: </w:t>
            </w:r>
          </w:p>
          <w:p w14:paraId="298329D6" w14:textId="77777777" w:rsidR="00B87824" w:rsidRDefault="00AA15DC" w:rsidP="0023714F">
            <w:pPr>
              <w:pStyle w:val="ListParagraph"/>
              <w:numPr>
                <w:ilvl w:val="0"/>
                <w:numId w:val="89"/>
              </w:numPr>
              <w:spacing w:after="0" w:line="280" w:lineRule="atLeast"/>
            </w:pPr>
            <w:r>
              <w:lastRenderedPageBreak/>
              <w:t>Design Principles and Objectives set out in Sections 3.7.5, Site Development Requirements set out in Section 4.2, and Architectural Requirements set out in Sections 5.2, 5.3 and 5.5 of Schedule 3 of the Final Draft Project Agreement.</w:t>
            </w:r>
          </w:p>
          <w:p w14:paraId="298329D7" w14:textId="77777777" w:rsidR="00B87824" w:rsidRDefault="00C01B90">
            <w:pPr>
              <w:pStyle w:val="ListParagraph"/>
              <w:spacing w:after="0" w:line="280" w:lineRule="atLeast"/>
            </w:pPr>
          </w:p>
        </w:tc>
        <w:tc>
          <w:tcPr>
            <w:tcW w:w="1376" w:type="dxa"/>
            <w:tcBorders>
              <w:top w:val="single" w:sz="4" w:space="0" w:color="008000"/>
              <w:left w:val="single" w:sz="4" w:space="0" w:color="008000"/>
              <w:bottom w:val="single" w:sz="4" w:space="0" w:color="008000"/>
              <w:right w:val="single" w:sz="4" w:space="0" w:color="008000"/>
            </w:tcBorders>
          </w:tcPr>
          <w:p w14:paraId="298329D8" w14:textId="77777777" w:rsidR="00B87824" w:rsidRDefault="00C01B90">
            <w:pPr>
              <w:spacing w:after="200" w:line="280" w:lineRule="atLeast"/>
              <w:jc w:val="center"/>
              <w:rPr>
                <w:rFonts w:ascii="Arial" w:hAnsi="Arial" w:cs="Arial"/>
                <w:sz w:val="20"/>
                <w:szCs w:val="20"/>
              </w:rPr>
            </w:pPr>
          </w:p>
        </w:tc>
      </w:tr>
      <w:tr w:rsidR="00337E61" w14:paraId="298329DE" w14:textId="77777777" w:rsidTr="00B87824">
        <w:trPr>
          <w:trHeight w:val="576"/>
          <w:jc w:val="center"/>
        </w:trPr>
        <w:tc>
          <w:tcPr>
            <w:tcW w:w="7317" w:type="dxa"/>
            <w:tcBorders>
              <w:top w:val="single" w:sz="4" w:space="0" w:color="008000"/>
              <w:left w:val="single" w:sz="4" w:space="0" w:color="008000"/>
              <w:bottom w:val="single" w:sz="4" w:space="0" w:color="008000"/>
              <w:right w:val="single" w:sz="4" w:space="0" w:color="008000"/>
            </w:tcBorders>
            <w:shd w:val="pct25" w:color="auto" w:fill="auto"/>
            <w:vAlign w:val="center"/>
            <w:hideMark/>
          </w:tcPr>
          <w:p w14:paraId="298329DA" w14:textId="77777777" w:rsidR="00B87824" w:rsidRDefault="00AA15DC">
            <w:pPr>
              <w:spacing w:before="80" w:after="40" w:line="240" w:lineRule="atLeast"/>
              <w:rPr>
                <w:rFonts w:ascii="Arial" w:hAnsi="Arial" w:cs="Arial"/>
                <w:b/>
                <w:sz w:val="20"/>
                <w:szCs w:val="20"/>
              </w:rPr>
            </w:pPr>
            <w:r>
              <w:rPr>
                <w:rFonts w:ascii="Arial" w:hAnsi="Arial" w:cs="Arial"/>
                <w:b/>
                <w:sz w:val="20"/>
                <w:szCs w:val="20"/>
              </w:rPr>
              <w:lastRenderedPageBreak/>
              <w:t>3.0</w:t>
            </w:r>
            <w:r>
              <w:rPr>
                <w:rFonts w:ascii="Arial" w:hAnsi="Arial" w:cs="Arial"/>
                <w:b/>
                <w:sz w:val="20"/>
                <w:szCs w:val="20"/>
              </w:rPr>
              <w:tab/>
              <w:t>Outdoor Spaces</w:t>
            </w:r>
          </w:p>
          <w:p w14:paraId="298329DB" w14:textId="77777777" w:rsidR="00B87824" w:rsidRDefault="00AA15DC">
            <w:pPr>
              <w:spacing w:before="80" w:after="40" w:line="240" w:lineRule="atLeast"/>
              <w:rPr>
                <w:rFonts w:ascii="Arial" w:hAnsi="Arial" w:cs="Arial"/>
                <w:b/>
                <w:sz w:val="20"/>
                <w:szCs w:val="20"/>
              </w:rPr>
            </w:pPr>
            <w:r>
              <w:rPr>
                <w:rFonts w:ascii="Arial" w:hAnsi="Arial" w:cs="Arial"/>
                <w:b/>
                <w:sz w:val="20"/>
                <w:szCs w:val="20"/>
              </w:rPr>
              <w:t>Extent to which the design of the outdoor environment contributes to the well-being of the residents.</w:t>
            </w:r>
          </w:p>
          <w:p w14:paraId="298329DC" w14:textId="77777777" w:rsidR="00B87824" w:rsidRDefault="00AA15DC">
            <w:pPr>
              <w:spacing w:before="80" w:after="40" w:line="240" w:lineRule="atLeast"/>
              <w:rPr>
                <w:rFonts w:ascii="Arial" w:hAnsi="Arial" w:cs="Arial"/>
                <w:sz w:val="20"/>
                <w:szCs w:val="20"/>
              </w:rPr>
            </w:pPr>
            <w:r>
              <w:rPr>
                <w:rFonts w:ascii="Arial" w:hAnsi="Arial" w:cs="Arial"/>
                <w:b/>
                <w:sz w:val="20"/>
                <w:szCs w:val="20"/>
              </w:rPr>
              <w:t>In assessing outdoor spaces, the Authority will consider the following sub-criteria.</w:t>
            </w:r>
          </w:p>
        </w:tc>
        <w:tc>
          <w:tcPr>
            <w:tcW w:w="1376" w:type="dxa"/>
            <w:tcBorders>
              <w:top w:val="single" w:sz="4" w:space="0" w:color="008000"/>
              <w:left w:val="single" w:sz="4" w:space="0" w:color="008000"/>
              <w:bottom w:val="single" w:sz="4" w:space="0" w:color="008000"/>
              <w:right w:val="single" w:sz="4" w:space="0" w:color="008000"/>
            </w:tcBorders>
            <w:shd w:val="pct25" w:color="auto" w:fill="auto"/>
            <w:vAlign w:val="center"/>
            <w:hideMark/>
          </w:tcPr>
          <w:p w14:paraId="298329DD" w14:textId="77777777" w:rsidR="00B87824" w:rsidRDefault="00AA15DC">
            <w:pPr>
              <w:spacing w:after="200" w:line="280" w:lineRule="atLeast"/>
              <w:jc w:val="center"/>
              <w:rPr>
                <w:rFonts w:ascii="Arial" w:hAnsi="Arial" w:cs="Arial"/>
                <w:b/>
                <w:sz w:val="20"/>
                <w:szCs w:val="20"/>
              </w:rPr>
            </w:pPr>
            <w:r>
              <w:rPr>
                <w:rFonts w:ascii="Arial" w:hAnsi="Arial" w:cs="Arial"/>
                <w:b/>
                <w:sz w:val="20"/>
                <w:szCs w:val="20"/>
              </w:rPr>
              <w:t>20 points</w:t>
            </w:r>
          </w:p>
        </w:tc>
      </w:tr>
      <w:tr w:rsidR="00337E61" w14:paraId="298329E5" w14:textId="77777777" w:rsidTr="00B87824">
        <w:trPr>
          <w:jc w:val="center"/>
        </w:trPr>
        <w:tc>
          <w:tcPr>
            <w:tcW w:w="7317" w:type="dxa"/>
            <w:tcBorders>
              <w:top w:val="single" w:sz="4" w:space="0" w:color="008000"/>
              <w:left w:val="single" w:sz="4" w:space="0" w:color="008000"/>
              <w:bottom w:val="single" w:sz="4" w:space="0" w:color="008000"/>
              <w:right w:val="single" w:sz="4" w:space="0" w:color="008000"/>
            </w:tcBorders>
          </w:tcPr>
          <w:p w14:paraId="298329DF" w14:textId="77777777" w:rsidR="00B87824" w:rsidRDefault="00AA15DC">
            <w:pPr>
              <w:pStyle w:val="PlainText"/>
              <w:spacing w:after="0" w:line="280" w:lineRule="atLeast"/>
              <w:ind w:left="720" w:hanging="720"/>
              <w:rPr>
                <w:rFonts w:ascii="Arial" w:hAnsi="Arial"/>
                <w:b/>
              </w:rPr>
            </w:pPr>
            <w:r>
              <w:rPr>
                <w:rFonts w:ascii="Arial" w:hAnsi="Arial"/>
                <w:b/>
              </w:rPr>
              <w:t>3.1</w:t>
            </w:r>
            <w:r>
              <w:rPr>
                <w:rFonts w:ascii="Arial" w:hAnsi="Arial"/>
                <w:b/>
              </w:rPr>
              <w:tab/>
              <w:t>The relationships between the Residential Care Buildings, outdoor spaces and corridor links are clear, understandable and complementary.</w:t>
            </w:r>
          </w:p>
          <w:p w14:paraId="298329E0" w14:textId="77777777" w:rsidR="00B87824" w:rsidRDefault="00AA15DC">
            <w:pPr>
              <w:spacing w:line="280" w:lineRule="atLeast"/>
              <w:ind w:left="702" w:hanging="702"/>
              <w:rPr>
                <w:rFonts w:ascii="Arial" w:hAnsi="Arial" w:cs="Arial"/>
                <w:i/>
                <w:sz w:val="20"/>
                <w:szCs w:val="20"/>
                <w:u w:val="single"/>
              </w:rPr>
            </w:pPr>
            <w:r>
              <w:rPr>
                <w:rFonts w:ascii="Arial" w:hAnsi="Arial" w:cs="Arial"/>
                <w:i/>
                <w:sz w:val="20"/>
                <w:szCs w:val="20"/>
                <w:u w:val="single"/>
              </w:rPr>
              <w:t>Evaluation Considerations:</w:t>
            </w:r>
          </w:p>
          <w:p w14:paraId="298329E1" w14:textId="77777777" w:rsidR="00B87824" w:rsidRDefault="00AA15DC" w:rsidP="0078527A">
            <w:pPr>
              <w:spacing w:line="280" w:lineRule="atLeast"/>
              <w:rPr>
                <w:rFonts w:ascii="Arial" w:hAnsi="Arial" w:cs="Arial"/>
                <w:sz w:val="20"/>
                <w:szCs w:val="20"/>
              </w:rPr>
            </w:pPr>
            <w:r>
              <w:rPr>
                <w:rFonts w:ascii="Arial" w:hAnsi="Arial" w:cs="Arial"/>
                <w:sz w:val="20"/>
                <w:szCs w:val="20"/>
              </w:rPr>
              <w:t>The Authority will consider how effectively the design addresses this sub-criterion with focus on Design Principles in Sections 3.5, 3.7, and Site Development Requirements in Sections 4.1 and 4.2 of Schedule 3 of the Final Draft Project Agreement.</w:t>
            </w:r>
          </w:p>
          <w:p w14:paraId="298329E2" w14:textId="77777777" w:rsidR="00B87824" w:rsidRDefault="00C01B90" w:rsidP="0078527A">
            <w:pPr>
              <w:spacing w:line="280" w:lineRule="atLeast"/>
              <w:rPr>
                <w:rFonts w:ascii="Arial" w:hAnsi="Arial" w:cs="Arial"/>
                <w:sz w:val="20"/>
                <w:szCs w:val="20"/>
              </w:rPr>
            </w:pPr>
          </w:p>
        </w:tc>
        <w:tc>
          <w:tcPr>
            <w:tcW w:w="1376" w:type="dxa"/>
            <w:tcBorders>
              <w:top w:val="single" w:sz="4" w:space="0" w:color="008000"/>
              <w:left w:val="single" w:sz="4" w:space="0" w:color="008000"/>
              <w:bottom w:val="single" w:sz="4" w:space="0" w:color="008000"/>
              <w:right w:val="single" w:sz="4" w:space="0" w:color="008000"/>
            </w:tcBorders>
          </w:tcPr>
          <w:p w14:paraId="298329E3" w14:textId="77777777" w:rsidR="00B87824" w:rsidRDefault="00AA15DC">
            <w:pPr>
              <w:spacing w:line="280" w:lineRule="atLeast"/>
              <w:jc w:val="center"/>
              <w:rPr>
                <w:rFonts w:ascii="Arial" w:hAnsi="Arial" w:cs="Arial"/>
                <w:sz w:val="20"/>
                <w:szCs w:val="20"/>
              </w:rPr>
            </w:pPr>
            <w:r>
              <w:rPr>
                <w:rFonts w:ascii="Arial" w:hAnsi="Arial" w:cs="Arial"/>
                <w:sz w:val="20"/>
                <w:szCs w:val="20"/>
              </w:rPr>
              <w:t>10 points</w:t>
            </w:r>
          </w:p>
          <w:p w14:paraId="298329E4" w14:textId="77777777" w:rsidR="00B87824" w:rsidRDefault="00C01B90">
            <w:pPr>
              <w:spacing w:after="200" w:line="280" w:lineRule="atLeast"/>
              <w:jc w:val="center"/>
              <w:rPr>
                <w:rFonts w:ascii="Arial" w:hAnsi="Arial" w:cs="Arial"/>
                <w:sz w:val="20"/>
                <w:szCs w:val="20"/>
              </w:rPr>
            </w:pPr>
          </w:p>
        </w:tc>
      </w:tr>
      <w:tr w:rsidR="00337E61" w14:paraId="298329EC" w14:textId="77777777" w:rsidTr="00B87824">
        <w:trPr>
          <w:cantSplit/>
          <w:jc w:val="center"/>
        </w:trPr>
        <w:tc>
          <w:tcPr>
            <w:tcW w:w="7317" w:type="dxa"/>
            <w:tcBorders>
              <w:top w:val="single" w:sz="4" w:space="0" w:color="008000"/>
              <w:left w:val="single" w:sz="4" w:space="0" w:color="008000"/>
              <w:bottom w:val="single" w:sz="4" w:space="0" w:color="008000"/>
              <w:right w:val="single" w:sz="4" w:space="0" w:color="008000"/>
            </w:tcBorders>
          </w:tcPr>
          <w:p w14:paraId="298329E6" w14:textId="77777777" w:rsidR="00B87824" w:rsidRDefault="00AA15DC">
            <w:pPr>
              <w:pStyle w:val="PlainText"/>
              <w:spacing w:after="0" w:line="280" w:lineRule="atLeast"/>
              <w:ind w:left="702" w:hanging="702"/>
              <w:rPr>
                <w:rFonts w:ascii="Arial" w:hAnsi="Arial"/>
              </w:rPr>
            </w:pPr>
            <w:r>
              <w:rPr>
                <w:rFonts w:ascii="Arial" w:hAnsi="Arial"/>
                <w:b/>
              </w:rPr>
              <w:t>3.2</w:t>
            </w:r>
            <w:r>
              <w:rPr>
                <w:rFonts w:ascii="Arial" w:hAnsi="Arial"/>
                <w:b/>
              </w:rPr>
              <w:tab/>
              <w:t>Vehicle and pedestrian routes are clear, complementary and optimize the overall site.</w:t>
            </w:r>
            <w:r>
              <w:rPr>
                <w:rFonts w:ascii="Arial" w:hAnsi="Arial"/>
              </w:rPr>
              <w:t xml:space="preserve">  </w:t>
            </w:r>
          </w:p>
          <w:p w14:paraId="298329E7" w14:textId="77777777" w:rsidR="00B87824" w:rsidRDefault="00AA15DC">
            <w:pPr>
              <w:spacing w:line="280" w:lineRule="atLeast"/>
              <w:ind w:left="702" w:hanging="702"/>
              <w:rPr>
                <w:rFonts w:ascii="Arial" w:hAnsi="Arial" w:cs="Arial"/>
                <w:i/>
                <w:sz w:val="20"/>
                <w:szCs w:val="20"/>
                <w:u w:val="single"/>
              </w:rPr>
            </w:pPr>
            <w:r>
              <w:rPr>
                <w:rFonts w:ascii="Arial" w:hAnsi="Arial" w:cs="Arial"/>
                <w:i/>
                <w:sz w:val="20"/>
                <w:szCs w:val="20"/>
                <w:u w:val="single"/>
              </w:rPr>
              <w:t>Evaluation Considerations:</w:t>
            </w:r>
          </w:p>
          <w:p w14:paraId="298329E8" w14:textId="77777777" w:rsidR="00B87824" w:rsidRDefault="00AA15DC" w:rsidP="0078527A">
            <w:pPr>
              <w:spacing w:line="280" w:lineRule="atLeast"/>
              <w:rPr>
                <w:rFonts w:ascii="Arial" w:hAnsi="Arial" w:cs="Arial"/>
                <w:sz w:val="20"/>
                <w:szCs w:val="20"/>
              </w:rPr>
            </w:pPr>
            <w:r>
              <w:rPr>
                <w:rFonts w:ascii="Arial" w:hAnsi="Arial" w:cs="Arial"/>
                <w:sz w:val="20"/>
                <w:szCs w:val="20"/>
              </w:rPr>
              <w:t xml:space="preserve">The Authority will consider how effectively the design responds to the Performance Specifications with focus on the Design Principles in Sections 3.7.7 and Site Development Requirements in 4.2 of Schedule 3 of the Final Draft Project Agreement.  </w:t>
            </w:r>
          </w:p>
          <w:p w14:paraId="298329E9" w14:textId="77777777" w:rsidR="00B87824" w:rsidRDefault="00C01B90" w:rsidP="0078527A">
            <w:pPr>
              <w:spacing w:line="280" w:lineRule="atLeast"/>
              <w:rPr>
                <w:rFonts w:ascii="Arial" w:hAnsi="Arial" w:cs="Arial"/>
                <w:sz w:val="20"/>
                <w:szCs w:val="20"/>
              </w:rPr>
            </w:pPr>
          </w:p>
        </w:tc>
        <w:tc>
          <w:tcPr>
            <w:tcW w:w="1376" w:type="dxa"/>
            <w:tcBorders>
              <w:top w:val="single" w:sz="4" w:space="0" w:color="008000"/>
              <w:left w:val="single" w:sz="4" w:space="0" w:color="008000"/>
              <w:bottom w:val="single" w:sz="4" w:space="0" w:color="008000"/>
              <w:right w:val="single" w:sz="4" w:space="0" w:color="008000"/>
            </w:tcBorders>
          </w:tcPr>
          <w:p w14:paraId="298329EA" w14:textId="77777777" w:rsidR="00B87824" w:rsidRDefault="00AA15DC">
            <w:pPr>
              <w:spacing w:line="280" w:lineRule="atLeast"/>
              <w:jc w:val="center"/>
              <w:rPr>
                <w:rFonts w:ascii="Arial" w:hAnsi="Arial" w:cs="Arial"/>
                <w:sz w:val="20"/>
                <w:szCs w:val="20"/>
              </w:rPr>
            </w:pPr>
            <w:r>
              <w:rPr>
                <w:rFonts w:ascii="Arial" w:hAnsi="Arial" w:cs="Arial"/>
                <w:sz w:val="20"/>
                <w:szCs w:val="20"/>
              </w:rPr>
              <w:t>10 points</w:t>
            </w:r>
          </w:p>
          <w:p w14:paraId="298329EB" w14:textId="77777777" w:rsidR="00B87824" w:rsidRDefault="00C01B90">
            <w:pPr>
              <w:spacing w:after="200" w:line="280" w:lineRule="atLeast"/>
              <w:jc w:val="center"/>
              <w:rPr>
                <w:rFonts w:ascii="Arial" w:hAnsi="Arial" w:cs="Arial"/>
                <w:sz w:val="20"/>
                <w:szCs w:val="20"/>
              </w:rPr>
            </w:pPr>
          </w:p>
        </w:tc>
      </w:tr>
      <w:tr w:rsidR="00337E61" w14:paraId="298329F0" w14:textId="77777777" w:rsidTr="00B87824">
        <w:trPr>
          <w:cantSplit/>
          <w:jc w:val="center"/>
        </w:trPr>
        <w:tc>
          <w:tcPr>
            <w:tcW w:w="7317" w:type="dxa"/>
            <w:tcBorders>
              <w:top w:val="single" w:sz="4" w:space="0" w:color="008000"/>
              <w:left w:val="single" w:sz="4" w:space="0" w:color="008000"/>
              <w:bottom w:val="single" w:sz="4" w:space="0" w:color="008000"/>
              <w:right w:val="single" w:sz="4" w:space="0" w:color="008000"/>
            </w:tcBorders>
            <w:shd w:val="pct25" w:color="auto" w:fill="auto"/>
            <w:vAlign w:val="center"/>
            <w:hideMark/>
          </w:tcPr>
          <w:p w14:paraId="298329ED" w14:textId="77777777" w:rsidR="00B87824" w:rsidRDefault="00AA15DC">
            <w:pPr>
              <w:spacing w:before="80" w:after="40" w:line="240" w:lineRule="atLeast"/>
              <w:rPr>
                <w:rFonts w:ascii="Arial" w:hAnsi="Arial" w:cs="Arial"/>
                <w:b/>
                <w:sz w:val="20"/>
                <w:szCs w:val="20"/>
              </w:rPr>
            </w:pPr>
            <w:r>
              <w:rPr>
                <w:rFonts w:ascii="Arial" w:hAnsi="Arial" w:cs="Arial"/>
                <w:b/>
                <w:sz w:val="20"/>
                <w:szCs w:val="20"/>
              </w:rPr>
              <w:t>4.0</w:t>
            </w:r>
            <w:r>
              <w:rPr>
                <w:rFonts w:ascii="Arial" w:hAnsi="Arial" w:cs="Arial"/>
                <w:b/>
                <w:sz w:val="20"/>
                <w:szCs w:val="20"/>
              </w:rPr>
              <w:tab/>
              <w:t>Operational Efficiencies</w:t>
            </w:r>
          </w:p>
          <w:p w14:paraId="298329EE" w14:textId="77777777" w:rsidR="00B87824" w:rsidRDefault="00AA15DC">
            <w:pPr>
              <w:spacing w:before="80" w:after="40" w:line="240" w:lineRule="atLeast"/>
              <w:rPr>
                <w:rFonts w:ascii="Arial" w:hAnsi="Arial" w:cs="Arial"/>
                <w:b/>
                <w:sz w:val="20"/>
                <w:szCs w:val="20"/>
              </w:rPr>
            </w:pPr>
            <w:r>
              <w:rPr>
                <w:rFonts w:ascii="Arial" w:hAnsi="Arial" w:cs="Arial"/>
                <w:b/>
                <w:sz w:val="20"/>
                <w:szCs w:val="20"/>
              </w:rPr>
              <w:t>Extent to which the interior design of the Residential Care Buildings, and the layout of Neighbourhoods and the overall Facility provides operational efficiencies for the Authority.</w:t>
            </w:r>
          </w:p>
        </w:tc>
        <w:tc>
          <w:tcPr>
            <w:tcW w:w="1376" w:type="dxa"/>
            <w:tcBorders>
              <w:top w:val="single" w:sz="4" w:space="0" w:color="008000"/>
              <w:left w:val="single" w:sz="4" w:space="0" w:color="008000"/>
              <w:bottom w:val="single" w:sz="4" w:space="0" w:color="008000"/>
              <w:right w:val="single" w:sz="4" w:space="0" w:color="008000"/>
            </w:tcBorders>
            <w:shd w:val="pct25" w:color="auto" w:fill="auto"/>
            <w:vAlign w:val="center"/>
            <w:hideMark/>
          </w:tcPr>
          <w:p w14:paraId="298329EF" w14:textId="77777777" w:rsidR="00B87824" w:rsidRDefault="00AA15DC">
            <w:pPr>
              <w:spacing w:after="200" w:line="280" w:lineRule="atLeast"/>
              <w:jc w:val="center"/>
              <w:rPr>
                <w:rFonts w:ascii="Arial" w:hAnsi="Arial" w:cs="Arial"/>
                <w:b/>
                <w:sz w:val="20"/>
                <w:szCs w:val="20"/>
              </w:rPr>
            </w:pPr>
            <w:r>
              <w:rPr>
                <w:rFonts w:ascii="Arial" w:hAnsi="Arial" w:cs="Arial"/>
                <w:b/>
                <w:sz w:val="20"/>
                <w:szCs w:val="20"/>
              </w:rPr>
              <w:t>20 points</w:t>
            </w:r>
          </w:p>
        </w:tc>
      </w:tr>
      <w:tr w:rsidR="00337E61" w14:paraId="298329F7" w14:textId="77777777" w:rsidTr="00B87824">
        <w:trPr>
          <w:cantSplit/>
          <w:jc w:val="center"/>
        </w:trPr>
        <w:tc>
          <w:tcPr>
            <w:tcW w:w="7317" w:type="dxa"/>
            <w:tcBorders>
              <w:top w:val="single" w:sz="4" w:space="0" w:color="008000"/>
              <w:left w:val="single" w:sz="4" w:space="0" w:color="008000"/>
              <w:bottom w:val="single" w:sz="4" w:space="0" w:color="008000"/>
              <w:right w:val="single" w:sz="4" w:space="0" w:color="008000"/>
            </w:tcBorders>
          </w:tcPr>
          <w:p w14:paraId="298329F1" w14:textId="77777777" w:rsidR="00B87824" w:rsidRDefault="00AA15DC">
            <w:pPr>
              <w:spacing w:line="280" w:lineRule="atLeast"/>
              <w:ind w:left="702" w:hanging="702"/>
              <w:rPr>
                <w:rFonts w:ascii="Arial" w:hAnsi="Arial" w:cs="Arial"/>
                <w:i/>
                <w:sz w:val="20"/>
                <w:szCs w:val="20"/>
                <w:u w:val="single"/>
              </w:rPr>
            </w:pPr>
            <w:r>
              <w:rPr>
                <w:rFonts w:ascii="Arial" w:hAnsi="Arial" w:cs="Arial"/>
                <w:i/>
                <w:sz w:val="20"/>
                <w:szCs w:val="20"/>
                <w:u w:val="single"/>
              </w:rPr>
              <w:lastRenderedPageBreak/>
              <w:t>Evaluation Considerations:</w:t>
            </w:r>
          </w:p>
          <w:p w14:paraId="298329F2" w14:textId="77777777" w:rsidR="00B87824" w:rsidRDefault="00AA15DC">
            <w:pPr>
              <w:keepNext/>
              <w:spacing w:line="280" w:lineRule="atLeast"/>
              <w:rPr>
                <w:rFonts w:ascii="Arial" w:hAnsi="Arial" w:cs="Arial"/>
                <w:sz w:val="20"/>
                <w:szCs w:val="20"/>
              </w:rPr>
            </w:pPr>
            <w:r>
              <w:rPr>
                <w:rFonts w:ascii="Arial" w:hAnsi="Arial" w:cs="Arial"/>
                <w:sz w:val="20"/>
                <w:szCs w:val="20"/>
              </w:rPr>
              <w:t xml:space="preserve">The Authority will consider how effectively the proposed design addresses this criterion with focus on: </w:t>
            </w:r>
          </w:p>
          <w:p w14:paraId="298329F3" w14:textId="77777777" w:rsidR="00B87824" w:rsidRDefault="00AA15DC" w:rsidP="0023714F">
            <w:pPr>
              <w:pStyle w:val="ListParagraph"/>
              <w:numPr>
                <w:ilvl w:val="0"/>
                <w:numId w:val="89"/>
              </w:numPr>
              <w:spacing w:after="0" w:line="280" w:lineRule="atLeast"/>
            </w:pPr>
            <w:r>
              <w:t xml:space="preserve">the Authority’s analysis of staffing required and whether the Proposal would enable staff to work more efficiently or enable the potential to reduce staffing below that indicated in the staffing tables in Appendix 3A of the Final Draft Project Agreement; and </w:t>
            </w:r>
          </w:p>
          <w:p w14:paraId="298329F4" w14:textId="77777777" w:rsidR="00B87824" w:rsidRDefault="00AA15DC" w:rsidP="0023714F">
            <w:pPr>
              <w:pStyle w:val="ListParagraph"/>
              <w:numPr>
                <w:ilvl w:val="0"/>
                <w:numId w:val="89"/>
              </w:numPr>
              <w:spacing w:after="0" w:line="280" w:lineRule="atLeast"/>
            </w:pPr>
            <w:r>
              <w:t>the design principles set out in Section 3.7.1.4 of Schedule 3 of the Final Draft Project Agreement.</w:t>
            </w:r>
          </w:p>
          <w:p w14:paraId="298329F5" w14:textId="77777777" w:rsidR="00B87824" w:rsidRPr="00A93F66" w:rsidRDefault="00C01B90" w:rsidP="0078527A">
            <w:pPr>
              <w:pStyle w:val="ListParagraph"/>
              <w:spacing w:after="0" w:line="280" w:lineRule="atLeast"/>
            </w:pPr>
          </w:p>
        </w:tc>
        <w:tc>
          <w:tcPr>
            <w:tcW w:w="1376" w:type="dxa"/>
            <w:tcBorders>
              <w:top w:val="single" w:sz="4" w:space="0" w:color="008000"/>
              <w:left w:val="single" w:sz="4" w:space="0" w:color="008000"/>
              <w:bottom w:val="single" w:sz="4" w:space="0" w:color="008000"/>
              <w:right w:val="single" w:sz="4" w:space="0" w:color="008000"/>
            </w:tcBorders>
          </w:tcPr>
          <w:p w14:paraId="298329F6" w14:textId="77777777" w:rsidR="00B87824" w:rsidRDefault="00C01B90">
            <w:pPr>
              <w:spacing w:after="200" w:line="280" w:lineRule="atLeast"/>
              <w:jc w:val="center"/>
              <w:rPr>
                <w:rFonts w:ascii="Arial" w:hAnsi="Arial" w:cs="Arial"/>
                <w:sz w:val="20"/>
                <w:szCs w:val="20"/>
              </w:rPr>
            </w:pPr>
          </w:p>
        </w:tc>
      </w:tr>
      <w:tr w:rsidR="00337E61" w14:paraId="298329FA" w14:textId="77777777" w:rsidTr="00B87824">
        <w:trPr>
          <w:cantSplit/>
          <w:jc w:val="center"/>
        </w:trPr>
        <w:tc>
          <w:tcPr>
            <w:tcW w:w="7317" w:type="dxa"/>
            <w:tcBorders>
              <w:top w:val="single" w:sz="4" w:space="0" w:color="008000"/>
              <w:left w:val="single" w:sz="4" w:space="0" w:color="008000"/>
              <w:bottom w:val="single" w:sz="4" w:space="0" w:color="008000"/>
              <w:right w:val="single" w:sz="4" w:space="0" w:color="008000"/>
            </w:tcBorders>
          </w:tcPr>
          <w:p w14:paraId="298329F8" w14:textId="77777777" w:rsidR="00B87824" w:rsidRDefault="00C01B90">
            <w:pPr>
              <w:pStyle w:val="PlainText"/>
              <w:spacing w:after="0" w:line="280" w:lineRule="atLeast"/>
              <w:ind w:left="702" w:hanging="702"/>
              <w:rPr>
                <w:rFonts w:ascii="Arial" w:hAnsi="Arial"/>
                <w:b/>
              </w:rPr>
            </w:pPr>
          </w:p>
        </w:tc>
        <w:tc>
          <w:tcPr>
            <w:tcW w:w="1376" w:type="dxa"/>
            <w:tcBorders>
              <w:top w:val="single" w:sz="4" w:space="0" w:color="008000"/>
              <w:left w:val="single" w:sz="4" w:space="0" w:color="008000"/>
              <w:bottom w:val="single" w:sz="4" w:space="0" w:color="008000"/>
              <w:right w:val="single" w:sz="4" w:space="0" w:color="008000"/>
            </w:tcBorders>
          </w:tcPr>
          <w:p w14:paraId="298329F9" w14:textId="77777777" w:rsidR="00B87824" w:rsidRDefault="00C01B90">
            <w:pPr>
              <w:spacing w:after="200" w:line="280" w:lineRule="atLeast"/>
              <w:jc w:val="center"/>
              <w:rPr>
                <w:rFonts w:ascii="Arial" w:hAnsi="Arial" w:cs="Arial"/>
                <w:sz w:val="20"/>
                <w:szCs w:val="20"/>
              </w:rPr>
            </w:pPr>
          </w:p>
        </w:tc>
      </w:tr>
      <w:tr w:rsidR="00337E61" w14:paraId="298329FD" w14:textId="77777777" w:rsidTr="00B87824">
        <w:trPr>
          <w:jc w:val="center"/>
        </w:trPr>
        <w:tc>
          <w:tcPr>
            <w:tcW w:w="7317" w:type="dxa"/>
            <w:tcBorders>
              <w:top w:val="single" w:sz="4" w:space="0" w:color="008000"/>
              <w:left w:val="single" w:sz="4" w:space="0" w:color="008000"/>
              <w:bottom w:val="single" w:sz="4" w:space="0" w:color="008000"/>
              <w:right w:val="single" w:sz="4" w:space="0" w:color="008000"/>
            </w:tcBorders>
            <w:shd w:val="pct25" w:color="auto" w:fill="auto"/>
            <w:vAlign w:val="center"/>
          </w:tcPr>
          <w:p w14:paraId="298329FB" w14:textId="77777777" w:rsidR="00B87824" w:rsidRDefault="00C01B90">
            <w:pPr>
              <w:spacing w:after="200" w:line="280" w:lineRule="atLeast"/>
              <w:rPr>
                <w:rFonts w:ascii="Arial" w:hAnsi="Arial" w:cs="Arial"/>
                <w:sz w:val="20"/>
                <w:szCs w:val="20"/>
                <w:u w:val="single"/>
              </w:rPr>
            </w:pPr>
          </w:p>
        </w:tc>
        <w:tc>
          <w:tcPr>
            <w:tcW w:w="1376" w:type="dxa"/>
            <w:tcBorders>
              <w:top w:val="single" w:sz="4" w:space="0" w:color="008000"/>
              <w:left w:val="single" w:sz="4" w:space="0" w:color="008000"/>
              <w:bottom w:val="single" w:sz="4" w:space="0" w:color="008000"/>
              <w:right w:val="single" w:sz="4" w:space="0" w:color="008000"/>
            </w:tcBorders>
            <w:shd w:val="pct25" w:color="auto" w:fill="auto"/>
            <w:vAlign w:val="center"/>
            <w:hideMark/>
          </w:tcPr>
          <w:p w14:paraId="298329FC" w14:textId="77777777" w:rsidR="00B87824" w:rsidRDefault="00AA15DC">
            <w:pPr>
              <w:spacing w:after="200" w:line="280" w:lineRule="atLeast"/>
              <w:jc w:val="center"/>
              <w:rPr>
                <w:rFonts w:ascii="Arial" w:hAnsi="Arial" w:cs="Arial"/>
                <w:b/>
                <w:sz w:val="20"/>
                <w:szCs w:val="20"/>
              </w:rPr>
            </w:pPr>
            <w:r>
              <w:rPr>
                <w:rFonts w:ascii="Arial" w:hAnsi="Arial" w:cs="Arial"/>
                <w:b/>
                <w:sz w:val="20"/>
                <w:szCs w:val="20"/>
              </w:rPr>
              <w:t>Total: 120</w:t>
            </w:r>
          </w:p>
        </w:tc>
      </w:tr>
    </w:tbl>
    <w:p w14:paraId="298329FE" w14:textId="77777777" w:rsidR="00B87824" w:rsidRPr="0041654E" w:rsidRDefault="00C01B90" w:rsidP="00F8652B">
      <w:pPr>
        <w:jc w:val="center"/>
        <w:rPr>
          <w:rFonts w:ascii="Arial" w:hAnsi="Arial" w:cs="Arial"/>
          <w:b/>
          <w:sz w:val="20"/>
          <w:szCs w:val="20"/>
        </w:rPr>
      </w:pPr>
    </w:p>
    <w:p w14:paraId="298329FF" w14:textId="77777777" w:rsidR="008E5149" w:rsidRDefault="00C01B90" w:rsidP="00C772B5">
      <w:pPr>
        <w:pStyle w:val="BodyText"/>
        <w:rPr>
          <w:rFonts w:cs="Arial"/>
          <w:b/>
          <w:szCs w:val="20"/>
        </w:rPr>
      </w:pPr>
    </w:p>
    <w:p w14:paraId="29832A00" w14:textId="77777777" w:rsidR="00095AB6" w:rsidRDefault="00AA15DC">
      <w:pPr>
        <w:rPr>
          <w:rFonts w:ascii="Arial" w:eastAsiaTheme="minorEastAsia" w:hAnsi="Arial" w:cs="Arial"/>
          <w:b/>
          <w:sz w:val="20"/>
          <w:szCs w:val="20"/>
        </w:rPr>
      </w:pPr>
      <w:r>
        <w:rPr>
          <w:rFonts w:cs="Arial"/>
          <w:b/>
          <w:szCs w:val="20"/>
        </w:rPr>
        <w:br w:type="page"/>
      </w:r>
    </w:p>
    <w:p w14:paraId="29832A01" w14:textId="77777777" w:rsidR="00AE0FA1" w:rsidRPr="0041654E" w:rsidRDefault="00AA15DC" w:rsidP="00095AB6">
      <w:pPr>
        <w:pStyle w:val="BodyText"/>
        <w:rPr>
          <w:rFonts w:cs="Arial"/>
          <w:szCs w:val="20"/>
        </w:rPr>
      </w:pPr>
      <w:r w:rsidRPr="0041654E">
        <w:rPr>
          <w:rFonts w:cs="Arial"/>
          <w:b/>
          <w:szCs w:val="20"/>
        </w:rPr>
        <w:lastRenderedPageBreak/>
        <w:t>A</w:t>
      </w:r>
      <w:r>
        <w:rPr>
          <w:rFonts w:cs="Arial"/>
          <w:b/>
          <w:szCs w:val="20"/>
        </w:rPr>
        <w:t>PPENDIX A1</w:t>
      </w:r>
      <w:r w:rsidRPr="0041654E">
        <w:rPr>
          <w:rFonts w:cs="Arial"/>
          <w:b/>
          <w:szCs w:val="20"/>
        </w:rPr>
        <w:t xml:space="preserve"> – </w:t>
      </w:r>
      <w:r>
        <w:rPr>
          <w:rFonts w:cs="Arial"/>
          <w:b/>
          <w:szCs w:val="20"/>
        </w:rPr>
        <w:t xml:space="preserve">Primary Work Flows and Distance Measurement Standards </w:t>
      </w:r>
    </w:p>
    <w:p w14:paraId="29832A02" w14:textId="77777777" w:rsidR="00CA46FF" w:rsidRDefault="00AA15DC">
      <w:pPr>
        <w:rPr>
          <w:rFonts w:ascii="Arial" w:eastAsiaTheme="minorEastAsia" w:hAnsi="Arial"/>
          <w:b/>
          <w:sz w:val="20"/>
        </w:rPr>
      </w:pPr>
      <w:r>
        <w:rPr>
          <w:noProof/>
        </w:rPr>
        <w:drawing>
          <wp:inline distT="0" distB="0" distL="0" distR="0" wp14:anchorId="29832C4D" wp14:editId="29832C4E">
            <wp:extent cx="5486400" cy="609372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488448" cy="6096000"/>
                    </a:xfrm>
                    <a:prstGeom prst="rect">
                      <a:avLst/>
                    </a:prstGeom>
                  </pic:spPr>
                </pic:pic>
              </a:graphicData>
            </a:graphic>
          </wp:inline>
        </w:drawing>
      </w:r>
      <w:r>
        <w:rPr>
          <w:b/>
        </w:rPr>
        <w:br w:type="page"/>
      </w:r>
    </w:p>
    <w:p w14:paraId="29832A03" w14:textId="77777777" w:rsidR="00CA46FF" w:rsidRPr="00CA46FF" w:rsidRDefault="00AA15DC" w:rsidP="008224CD">
      <w:pPr>
        <w:pStyle w:val="BodyText"/>
        <w:rPr>
          <w:b/>
        </w:rPr>
      </w:pPr>
      <w:r w:rsidRPr="00CA46FF">
        <w:rPr>
          <w:b/>
        </w:rPr>
        <w:lastRenderedPageBreak/>
        <w:t>Primary Workflow Plan - Diagram</w:t>
      </w:r>
    </w:p>
    <w:p w14:paraId="29832A04" w14:textId="77777777" w:rsidR="00CA46FF" w:rsidRDefault="00AA15DC" w:rsidP="008224CD">
      <w:pPr>
        <w:pStyle w:val="BodyText"/>
        <w:sectPr w:rsidR="00CA46FF" w:rsidSect="00B41524">
          <w:pgSz w:w="12240" w:h="15840"/>
          <w:pgMar w:top="1440" w:right="1440" w:bottom="1440" w:left="1440" w:header="708" w:footer="708" w:gutter="0"/>
          <w:cols w:space="708"/>
          <w:docGrid w:linePitch="360"/>
        </w:sectPr>
      </w:pPr>
      <w:r>
        <w:rPr>
          <w:noProof/>
        </w:rPr>
        <w:drawing>
          <wp:inline distT="0" distB="0" distL="0" distR="0" wp14:anchorId="29832C4F" wp14:editId="29832C50">
            <wp:extent cx="5943600" cy="389826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3898265"/>
                    </a:xfrm>
                    <a:prstGeom prst="rect">
                      <a:avLst/>
                    </a:prstGeom>
                  </pic:spPr>
                </pic:pic>
              </a:graphicData>
            </a:graphic>
          </wp:inline>
        </w:drawing>
      </w:r>
    </w:p>
    <w:p w14:paraId="7E1969BC" w14:textId="77777777" w:rsidR="00C01B90" w:rsidRDefault="00C01B90" w:rsidP="00C01B90">
      <w:pPr>
        <w:pStyle w:val="Heading1"/>
        <w:numPr>
          <w:ilvl w:val="0"/>
          <w:numId w:val="0"/>
        </w:numPr>
        <w:ind w:left="360" w:hanging="360"/>
      </w:pPr>
      <w:bookmarkStart w:id="678" w:name="_Toc133985999"/>
      <w:bookmarkStart w:id="679" w:name="_GoBack"/>
      <w:bookmarkEnd w:id="679"/>
      <w:r w:rsidRPr="00A1518A">
        <w:lastRenderedPageBreak/>
        <w:t xml:space="preserve">APPENDIX B: PROPOSAL </w:t>
      </w:r>
      <w:bookmarkEnd w:id="678"/>
      <w:r w:rsidRPr="00A1518A">
        <w:t>REQUIREMENTS</w:t>
      </w:r>
    </w:p>
    <w:p w14:paraId="2FFA5133" w14:textId="77777777" w:rsidR="00C01B90" w:rsidRPr="00A1518A" w:rsidRDefault="00C01B90" w:rsidP="00C01B90">
      <w:pPr>
        <w:pStyle w:val="Heading1"/>
        <w:ind w:left="720" w:hanging="720"/>
      </w:pPr>
      <w:r w:rsidRPr="00DA5D50">
        <w:t>Submission Guidelines Overview</w:t>
      </w:r>
    </w:p>
    <w:p w14:paraId="3109EDC4" w14:textId="77777777" w:rsidR="00C01B90" w:rsidRPr="009F548D" w:rsidRDefault="00C01B90" w:rsidP="00C01B90">
      <w:pPr>
        <w:pStyle w:val="BodyText"/>
      </w:pPr>
      <w:r w:rsidRPr="009F548D">
        <w:t xml:space="preserve">This Appendix and attachments describe the documentation that a Proponent </w:t>
      </w:r>
      <w:r>
        <w:t xml:space="preserve">should </w:t>
      </w:r>
      <w:r w:rsidRPr="009F548D">
        <w:t xml:space="preserve">submit </w:t>
      </w:r>
      <w:r>
        <w:t>with its P</w:t>
      </w:r>
      <w:r w:rsidRPr="009F548D">
        <w:t xml:space="preserve">roposal to demonstrate that </w:t>
      </w:r>
      <w:r>
        <w:t xml:space="preserve">it is </w:t>
      </w:r>
      <w:r w:rsidRPr="009F548D">
        <w:t>capable of performing the responsibilities and obligations of Project Co under the Project Agreement. The Proponent’s Proposal documents are to comprehensively address the requirements set out in this Appendix and the Final Draft Project Agreement. Without limiting any other term of this RFP, including Section 8.2 of this RFP, Proponents may provide additional information or supplemental material to clarify any Proposal item.</w:t>
      </w:r>
    </w:p>
    <w:p w14:paraId="64F342AE" w14:textId="77777777" w:rsidR="00C01B90" w:rsidRPr="009F548D" w:rsidRDefault="00C01B90" w:rsidP="00C01B90">
      <w:pPr>
        <w:pStyle w:val="BodyText"/>
      </w:pPr>
      <w:r w:rsidRPr="005F2699">
        <w:t xml:space="preserve">Proposals are to be presented in </w:t>
      </w:r>
      <w:r w:rsidRPr="00D529D6">
        <w:t>three submissions</w:t>
      </w:r>
      <w:r w:rsidRPr="005F2699">
        <w:t xml:space="preserve">: a Technical Submission; an </w:t>
      </w:r>
      <w:r w:rsidRPr="00D529D6">
        <w:t>Advance Interest Rate Submission</w:t>
      </w:r>
      <w:r w:rsidRPr="005F2699">
        <w:t xml:space="preserve">; and a Financial Submission, each of which consists of the following packages, and each of which is outlined in Sections 2, </w:t>
      </w:r>
      <w:r w:rsidRPr="00C3521A">
        <w:t>3 and 4 of this Appendix, respectively:</w:t>
      </w:r>
    </w:p>
    <w:p w14:paraId="6351FC2E" w14:textId="77777777" w:rsidR="00C01B90" w:rsidRPr="005F2439" w:rsidRDefault="00C01B90" w:rsidP="00C01B90">
      <w:pPr>
        <w:pStyle w:val="Heading5"/>
        <w:rPr>
          <w:sz w:val="22"/>
          <w:szCs w:val="22"/>
        </w:rPr>
      </w:pPr>
      <w:r w:rsidRPr="005F2439">
        <w:rPr>
          <w:sz w:val="22"/>
          <w:szCs w:val="22"/>
        </w:rPr>
        <w:t>Section 2   TECHNICAL SUBMISSION</w:t>
      </w:r>
    </w:p>
    <w:p w14:paraId="5B444AEC" w14:textId="77777777" w:rsidR="00C01B90" w:rsidRPr="009F548D" w:rsidRDefault="00C01B90" w:rsidP="00C01B90">
      <w:pPr>
        <w:pStyle w:val="BodyTextBold"/>
      </w:pPr>
      <w:r w:rsidRPr="009F548D">
        <w:t>1.</w:t>
      </w:r>
      <w:r w:rsidRPr="009F548D">
        <w:tab/>
        <w:t>Package 1:</w:t>
      </w:r>
      <w:r w:rsidRPr="009F548D">
        <w:tab/>
        <w:t>Transmittal Package</w:t>
      </w:r>
      <w:r>
        <w:t xml:space="preserve"> for Technical Submission</w:t>
      </w:r>
    </w:p>
    <w:p w14:paraId="65FB343F" w14:textId="77777777" w:rsidR="00C01B90" w:rsidRPr="009F548D" w:rsidRDefault="00C01B90" w:rsidP="00C01B90">
      <w:pPr>
        <w:pStyle w:val="Bullet-2"/>
      </w:pPr>
      <w:r>
        <w:t xml:space="preserve">Name and </w:t>
      </w:r>
      <w:r w:rsidRPr="009F548D">
        <w:t xml:space="preserve">Contact </w:t>
      </w:r>
      <w:r>
        <w:t>details for the Proponent’s Representative</w:t>
      </w:r>
    </w:p>
    <w:p w14:paraId="71104008" w14:textId="77777777" w:rsidR="00C01B90" w:rsidRPr="009F548D" w:rsidRDefault="00C01B90" w:rsidP="00C01B90">
      <w:pPr>
        <w:pStyle w:val="Bullet-2"/>
      </w:pPr>
      <w:r w:rsidRPr="009F548D">
        <w:t>Appendix D - Relationship Disclosure Form(s)</w:t>
      </w:r>
    </w:p>
    <w:p w14:paraId="1775695F" w14:textId="77777777" w:rsidR="00C01B90" w:rsidRPr="009F548D" w:rsidRDefault="00C01B90" w:rsidP="00C01B90">
      <w:pPr>
        <w:pStyle w:val="Bullet-2"/>
      </w:pPr>
      <w:r w:rsidRPr="009F548D">
        <w:t>Overview Table of Contents for the Proposal</w:t>
      </w:r>
    </w:p>
    <w:p w14:paraId="0E581BBC" w14:textId="77777777" w:rsidR="00C01B90" w:rsidRPr="009F548D" w:rsidRDefault="00C01B90" w:rsidP="00C01B90">
      <w:pPr>
        <w:pStyle w:val="BodyTextBold"/>
      </w:pPr>
      <w:r w:rsidRPr="009F548D">
        <w:t>2.</w:t>
      </w:r>
      <w:r w:rsidRPr="009F548D">
        <w:tab/>
        <w:t>Package 2:</w:t>
      </w:r>
      <w:r w:rsidRPr="009F548D">
        <w:tab/>
        <w:t>Project Co Management</w:t>
      </w:r>
    </w:p>
    <w:p w14:paraId="652CB3F1" w14:textId="77777777" w:rsidR="00C01B90" w:rsidRPr="009F548D" w:rsidRDefault="00C01B90" w:rsidP="00C01B90">
      <w:pPr>
        <w:pStyle w:val="Bullet-2"/>
        <w:numPr>
          <w:ilvl w:val="0"/>
          <w:numId w:val="0"/>
        </w:numPr>
        <w:ind w:left="1080" w:hanging="360"/>
      </w:pPr>
      <w:r w:rsidRPr="009F548D">
        <w:t>Executive Summary and Contents List</w:t>
      </w:r>
    </w:p>
    <w:p w14:paraId="7F000AAD" w14:textId="77777777" w:rsidR="00C01B90" w:rsidRDefault="00C01B90" w:rsidP="00C01B90">
      <w:pPr>
        <w:pStyle w:val="BodyText-Indent"/>
      </w:pPr>
      <w:r>
        <w:t>2.1</w:t>
      </w:r>
      <w:r>
        <w:tab/>
        <w:t>Confirmation of RFQ Response</w:t>
      </w:r>
    </w:p>
    <w:p w14:paraId="3FA67ECA" w14:textId="77777777" w:rsidR="00C01B90" w:rsidRDefault="00C01B90" w:rsidP="00C01B90">
      <w:pPr>
        <w:pStyle w:val="BodyText-Indent"/>
      </w:pPr>
      <w:r>
        <w:t>2.2</w:t>
      </w:r>
      <w:r>
        <w:tab/>
        <w:t>Details of Proponent and Proponent Team</w:t>
      </w:r>
    </w:p>
    <w:p w14:paraId="715AF375" w14:textId="77777777" w:rsidR="00C01B90" w:rsidRDefault="00C01B90" w:rsidP="00C01B90">
      <w:pPr>
        <w:pStyle w:val="BodyText-Indent"/>
      </w:pPr>
      <w:r>
        <w:t>2.3</w:t>
      </w:r>
      <w:r>
        <w:tab/>
        <w:t>Details of Design-Builder</w:t>
      </w:r>
    </w:p>
    <w:p w14:paraId="493AB4CF" w14:textId="77777777" w:rsidR="00C01B90" w:rsidRDefault="00C01B90" w:rsidP="00C01B90">
      <w:pPr>
        <w:pStyle w:val="BodyText-Indent"/>
      </w:pPr>
      <w:r>
        <w:t>2.4</w:t>
      </w:r>
      <w:r>
        <w:tab/>
        <w:t>Details of Design Firm</w:t>
      </w:r>
    </w:p>
    <w:p w14:paraId="6C3732DA" w14:textId="77777777" w:rsidR="00C01B90" w:rsidRDefault="00C01B90" w:rsidP="00C01B90">
      <w:pPr>
        <w:pStyle w:val="BodyText-Indent"/>
      </w:pPr>
      <w:r>
        <w:t>2.5</w:t>
      </w:r>
      <w:r>
        <w:tab/>
        <w:t>Details of Service Provider</w:t>
      </w:r>
    </w:p>
    <w:p w14:paraId="1CA6C43E" w14:textId="77777777" w:rsidR="00C01B90" w:rsidRDefault="00C01B90" w:rsidP="00C01B90">
      <w:pPr>
        <w:pStyle w:val="BodyText-Indent"/>
      </w:pPr>
      <w:r>
        <w:t xml:space="preserve">2.6 </w:t>
      </w:r>
      <w:r>
        <w:tab/>
        <w:t>Governance Structure</w:t>
      </w:r>
    </w:p>
    <w:p w14:paraId="44C33958" w14:textId="77777777" w:rsidR="00C01B90" w:rsidRPr="009F548D" w:rsidRDefault="00C01B90" w:rsidP="00C01B90">
      <w:pPr>
        <w:pStyle w:val="BodyTextBold"/>
      </w:pPr>
      <w:r w:rsidRPr="009F548D">
        <w:t>3.</w:t>
      </w:r>
      <w:r w:rsidRPr="009F548D">
        <w:tab/>
        <w:t>Package 3:</w:t>
      </w:r>
      <w:r w:rsidRPr="009F548D">
        <w:tab/>
        <w:t>General Package Requirements</w:t>
      </w:r>
    </w:p>
    <w:p w14:paraId="107BAF00" w14:textId="77777777" w:rsidR="00C01B90" w:rsidRPr="009F548D" w:rsidRDefault="00C01B90" w:rsidP="00C01B90">
      <w:pPr>
        <w:pStyle w:val="BodyText-Indent"/>
      </w:pPr>
      <w:r w:rsidRPr="009F548D">
        <w:t>Executive Summary and Contents List</w:t>
      </w:r>
    </w:p>
    <w:p w14:paraId="73F55828" w14:textId="77777777" w:rsidR="00C01B90" w:rsidRDefault="00C01B90" w:rsidP="00C01B90">
      <w:pPr>
        <w:pStyle w:val="BodyText-Indent"/>
        <w:numPr>
          <w:ilvl w:val="1"/>
          <w:numId w:val="124"/>
        </w:numPr>
      </w:pPr>
      <w:r>
        <w:lastRenderedPageBreak/>
        <w:t xml:space="preserve"> </w:t>
      </w:r>
      <w:r>
        <w:tab/>
      </w:r>
      <w:r w:rsidRPr="009F548D">
        <w:t xml:space="preserve">Project </w:t>
      </w:r>
      <w:r>
        <w:t>Approach, Management and Construction</w:t>
      </w:r>
    </w:p>
    <w:p w14:paraId="2643E979" w14:textId="77777777" w:rsidR="00C01B90" w:rsidRDefault="00C01B90" w:rsidP="00C01B90">
      <w:pPr>
        <w:pStyle w:val="BodyText-Indent"/>
      </w:pPr>
      <w:r>
        <w:t>3.2</w:t>
      </w:r>
      <w:r>
        <w:tab/>
        <w:t>Design</w:t>
      </w:r>
    </w:p>
    <w:p w14:paraId="166092DD" w14:textId="77777777" w:rsidR="00C01B90" w:rsidRDefault="00C01B90" w:rsidP="00C01B90">
      <w:pPr>
        <w:pStyle w:val="BodyText-Indent"/>
      </w:pPr>
      <w:r>
        <w:t>3.3</w:t>
      </w:r>
      <w:r>
        <w:tab/>
        <w:t>Services</w:t>
      </w:r>
    </w:p>
    <w:p w14:paraId="11EEDBD7" w14:textId="77777777" w:rsidR="00C01B90" w:rsidRPr="00006390" w:rsidRDefault="00C01B90" w:rsidP="00C01B90">
      <w:pPr>
        <w:pStyle w:val="Heading5"/>
        <w:spacing w:line="300" w:lineRule="atLeast"/>
        <w:rPr>
          <w:sz w:val="22"/>
          <w:szCs w:val="22"/>
        </w:rPr>
      </w:pPr>
      <w:r w:rsidRPr="00006390">
        <w:rPr>
          <w:sz w:val="22"/>
          <w:szCs w:val="22"/>
        </w:rPr>
        <w:t>Section 3   ADVANCE INTEREST RATE SUBMISSION</w:t>
      </w:r>
    </w:p>
    <w:p w14:paraId="13747963" w14:textId="77777777" w:rsidR="00C01B90" w:rsidRPr="009F548D" w:rsidRDefault="00C01B90" w:rsidP="00C01B90">
      <w:pPr>
        <w:pStyle w:val="BodyTextBold"/>
        <w:spacing w:line="300" w:lineRule="atLeast"/>
      </w:pPr>
      <w:r>
        <w:t>1.</w:t>
      </w:r>
      <w:r>
        <w:tab/>
        <w:t>Package 1:</w:t>
      </w:r>
      <w:r>
        <w:tab/>
        <w:t>Initial AIRS</w:t>
      </w:r>
    </w:p>
    <w:p w14:paraId="766179DE" w14:textId="77777777" w:rsidR="00C01B90" w:rsidRPr="009F548D" w:rsidRDefault="00C01B90" w:rsidP="00C01B90">
      <w:pPr>
        <w:pStyle w:val="BodyTextBold"/>
        <w:spacing w:line="300" w:lineRule="atLeast"/>
      </w:pPr>
      <w:r>
        <w:t>2.</w:t>
      </w:r>
      <w:r>
        <w:tab/>
        <w:t>Package 2:</w:t>
      </w:r>
      <w:r>
        <w:tab/>
        <w:t>Interim AIRS</w:t>
      </w:r>
    </w:p>
    <w:p w14:paraId="148D2E9D" w14:textId="77777777" w:rsidR="00C01B90" w:rsidRPr="009F548D" w:rsidRDefault="00C01B90" w:rsidP="00C01B90">
      <w:pPr>
        <w:pStyle w:val="BodyTextBold"/>
        <w:spacing w:line="300" w:lineRule="atLeast"/>
      </w:pPr>
      <w:r>
        <w:t>3.</w:t>
      </w:r>
      <w:r>
        <w:tab/>
        <w:t>Package 3:</w:t>
      </w:r>
      <w:r>
        <w:tab/>
        <w:t>Final AIRS</w:t>
      </w:r>
    </w:p>
    <w:p w14:paraId="07420558" w14:textId="77777777" w:rsidR="00C01B90" w:rsidRPr="00006390" w:rsidRDefault="00C01B90" w:rsidP="00C01B90">
      <w:pPr>
        <w:pStyle w:val="Heading5"/>
        <w:rPr>
          <w:sz w:val="22"/>
          <w:szCs w:val="22"/>
        </w:rPr>
      </w:pPr>
      <w:r w:rsidRPr="00006390">
        <w:rPr>
          <w:sz w:val="22"/>
          <w:szCs w:val="22"/>
        </w:rPr>
        <w:t>Section 4   FINANCIAL SUBMISSION</w:t>
      </w:r>
    </w:p>
    <w:p w14:paraId="0AD3BF50" w14:textId="77777777" w:rsidR="00C01B90" w:rsidRPr="009F548D" w:rsidRDefault="00C01B90" w:rsidP="00C01B90">
      <w:pPr>
        <w:pStyle w:val="BodyTextBold"/>
      </w:pPr>
      <w:r>
        <w:t>1.</w:t>
      </w:r>
      <w:r>
        <w:tab/>
        <w:t>Package 1:</w:t>
      </w:r>
      <w:r>
        <w:tab/>
        <w:t>Transmittal Package</w:t>
      </w:r>
    </w:p>
    <w:p w14:paraId="785F1855" w14:textId="77777777" w:rsidR="00C01B90" w:rsidRPr="00C3521A" w:rsidRDefault="00C01B90" w:rsidP="00C01B90">
      <w:pPr>
        <w:pStyle w:val="Bullet-2"/>
      </w:pPr>
      <w:r w:rsidRPr="005F2699">
        <w:t>Appendix C - Proposal Declaration Form</w:t>
      </w:r>
    </w:p>
    <w:p w14:paraId="73355E86" w14:textId="77777777" w:rsidR="00C01B90" w:rsidRPr="009F548D" w:rsidRDefault="00C01B90" w:rsidP="00C01B90">
      <w:pPr>
        <w:pStyle w:val="Bullet-2"/>
      </w:pPr>
      <w:r>
        <w:t>Overview Table of Contents for all parts of the Financial Proposal</w:t>
      </w:r>
    </w:p>
    <w:p w14:paraId="61783F3A" w14:textId="77777777" w:rsidR="00C01B90" w:rsidRPr="009F548D" w:rsidRDefault="00C01B90" w:rsidP="00C01B90">
      <w:pPr>
        <w:pStyle w:val="BodyTextBold"/>
      </w:pPr>
      <w:r>
        <w:t>2.</w:t>
      </w:r>
      <w:r>
        <w:tab/>
        <w:t>Package 2:</w:t>
      </w:r>
      <w:r>
        <w:tab/>
        <w:t>Financial</w:t>
      </w:r>
    </w:p>
    <w:p w14:paraId="5D1E7A59" w14:textId="77777777" w:rsidR="00C01B90" w:rsidRPr="009F548D" w:rsidRDefault="00C01B90" w:rsidP="00C01B90">
      <w:pPr>
        <w:pStyle w:val="BodyText-Indent"/>
      </w:pPr>
      <w:r>
        <w:t>Executive Summary and Contents List</w:t>
      </w:r>
    </w:p>
    <w:p w14:paraId="75487FD8" w14:textId="77777777" w:rsidR="00C01B90" w:rsidRPr="009F548D" w:rsidRDefault="00C01B90" w:rsidP="00C01B90">
      <w:pPr>
        <w:pStyle w:val="BodyText-Indent"/>
      </w:pPr>
      <w:r>
        <w:t>4.1</w:t>
      </w:r>
      <w:r>
        <w:tab/>
        <w:t>Structure of Project Co</w:t>
      </w:r>
    </w:p>
    <w:p w14:paraId="795D87AA" w14:textId="77777777" w:rsidR="00C01B90" w:rsidRPr="009F548D" w:rsidRDefault="00C01B90" w:rsidP="00C01B90">
      <w:pPr>
        <w:pStyle w:val="BodyText-Indent"/>
      </w:pPr>
      <w:r>
        <w:t>4.2</w:t>
      </w:r>
      <w:r>
        <w:tab/>
        <w:t>Agreements between Proponent Team Members</w:t>
      </w:r>
    </w:p>
    <w:p w14:paraId="142A6AE3" w14:textId="77777777" w:rsidR="00C01B90" w:rsidRPr="009F548D" w:rsidRDefault="00C01B90" w:rsidP="00C01B90">
      <w:pPr>
        <w:pStyle w:val="BodyText-Indent"/>
      </w:pPr>
      <w:r>
        <w:t>4.3</w:t>
      </w:r>
      <w:r>
        <w:tab/>
        <w:t>Basis of Financial Submission</w:t>
      </w:r>
    </w:p>
    <w:p w14:paraId="3A53501F" w14:textId="77777777" w:rsidR="00C01B90" w:rsidRPr="009F548D" w:rsidRDefault="00C01B90" w:rsidP="00C01B90">
      <w:pPr>
        <w:pStyle w:val="BodyText-Indent"/>
      </w:pPr>
      <w:r>
        <w:t>4.4</w:t>
      </w:r>
      <w:r>
        <w:tab/>
        <w:t>Financial Capacity</w:t>
      </w:r>
    </w:p>
    <w:p w14:paraId="29357DF2" w14:textId="77777777" w:rsidR="00C01B90" w:rsidRPr="009F548D" w:rsidRDefault="00C01B90" w:rsidP="00C01B90">
      <w:pPr>
        <w:pStyle w:val="BodyText-Indent"/>
      </w:pPr>
      <w:r>
        <w:t>4.5</w:t>
      </w:r>
      <w:r>
        <w:tab/>
        <w:t>Financing</w:t>
      </w:r>
    </w:p>
    <w:p w14:paraId="042D67BD" w14:textId="77777777" w:rsidR="00C01B90" w:rsidRPr="009F548D" w:rsidRDefault="00C01B90" w:rsidP="00C01B90">
      <w:pPr>
        <w:pStyle w:val="BodyText-Indent"/>
      </w:pPr>
      <w:r>
        <w:t>4.6</w:t>
      </w:r>
      <w:r>
        <w:tab/>
        <w:t>Financial Model</w:t>
      </w:r>
    </w:p>
    <w:p w14:paraId="5CF16153" w14:textId="77777777" w:rsidR="00C01B90" w:rsidRPr="009F548D" w:rsidRDefault="00C01B90" w:rsidP="00C01B90">
      <w:pPr>
        <w:pStyle w:val="BodyText-Indent"/>
      </w:pPr>
      <w:r>
        <w:t>4.7</w:t>
      </w:r>
      <w:r>
        <w:tab/>
        <w:t>Affordability</w:t>
      </w:r>
    </w:p>
    <w:p w14:paraId="332F98AD" w14:textId="77777777" w:rsidR="00C01B90" w:rsidRPr="009F548D" w:rsidRDefault="00C01B90" w:rsidP="00C01B90">
      <w:pPr>
        <w:pStyle w:val="BodyText-Indent"/>
      </w:pPr>
      <w:r>
        <w:t>4.8</w:t>
      </w:r>
      <w:r>
        <w:tab/>
        <w:t>Insurance</w:t>
      </w:r>
    </w:p>
    <w:p w14:paraId="4400F16D" w14:textId="77777777" w:rsidR="00C01B90" w:rsidRPr="009F548D" w:rsidRDefault="00C01B90" w:rsidP="00C01B90">
      <w:pPr>
        <w:pStyle w:val="BodyText-Indent"/>
      </w:pPr>
      <w:r>
        <w:t>4.9</w:t>
      </w:r>
      <w:r>
        <w:tab/>
        <w:t>Pricing</w:t>
      </w:r>
    </w:p>
    <w:p w14:paraId="733AAE7F" w14:textId="77777777" w:rsidR="00C01B90" w:rsidRPr="00DA5D50" w:rsidRDefault="00C01B90" w:rsidP="00C01B90">
      <w:pPr>
        <w:pStyle w:val="Heading1"/>
        <w:ind w:left="720" w:hanging="720"/>
      </w:pPr>
      <w:r w:rsidRPr="00DA5D50">
        <w:lastRenderedPageBreak/>
        <w:t>Submission Requirements for Technical Submission</w:t>
      </w:r>
      <w:r w:rsidRPr="00DA5D50">
        <w:tab/>
      </w:r>
    </w:p>
    <w:p w14:paraId="2D453E6A" w14:textId="77777777" w:rsidR="00C01B90" w:rsidRPr="009F548D" w:rsidRDefault="00C01B90" w:rsidP="00C01B90">
      <w:pPr>
        <w:pStyle w:val="BodyText"/>
      </w:pPr>
      <w:r>
        <w:t>Without limiting the terms of this RFP, this section summarizes the information and documentation that Proponents are to submit in their Technical Submissions.</w:t>
      </w:r>
    </w:p>
    <w:p w14:paraId="54784126" w14:textId="77777777" w:rsidR="00C01B90" w:rsidRPr="009F548D" w:rsidRDefault="00C01B90" w:rsidP="00C01B90">
      <w:pPr>
        <w:pStyle w:val="BodyText"/>
      </w:pPr>
      <w:r>
        <w:t>The Technical Submission should demonstrate that the Proponent is capable of performing the obligations and responsibilities of Project Co and delivering the Project under the Project Agreement, and that the Proponent has a good understanding of the Project and of the Project Work.</w:t>
      </w:r>
    </w:p>
    <w:p w14:paraId="24682413" w14:textId="77777777" w:rsidR="00C01B90" w:rsidRPr="009F548D" w:rsidRDefault="00C01B90" w:rsidP="00C01B90">
      <w:pPr>
        <w:pStyle w:val="BodyText"/>
      </w:pPr>
      <w:r>
        <w:t>The Technical Submission is to be prepared on the basis of the version of the Final Draft Project Agreement most recently issued prior to the Submission Time for Technical Submissions, and for purposes of Section 2.3 of this RFP, this version will be considered the version of the Final Draft Project Agreement issued as at the Submission Time for Technical Submissions.</w:t>
      </w:r>
    </w:p>
    <w:p w14:paraId="4A3CBB80" w14:textId="77777777" w:rsidR="00C01B90" w:rsidRPr="009F548D" w:rsidRDefault="00C01B90" w:rsidP="00C01B90">
      <w:pPr>
        <w:pStyle w:val="BodyText"/>
      </w:pPr>
      <w:r>
        <w:t>Where drawings are to be provided, it is the Authority’s preference that Proponents, where reasonable, provide combined drawings which will provide the information for more than one requirement with the appropriate references in each section. Proponents should provide a drawing index clearly identifying which Proposal requirement is met on which drawing.</w:t>
      </w:r>
    </w:p>
    <w:p w14:paraId="16F20C19" w14:textId="77777777" w:rsidR="00C01B90" w:rsidRPr="009F548D" w:rsidRDefault="00C01B90" w:rsidP="00C01B90">
      <w:pPr>
        <w:pStyle w:val="BodyText"/>
      </w:pPr>
      <w:r>
        <w:t xml:space="preserve">The Technical Submission should provide information and documentation in six packages in accordance with the following table. </w:t>
      </w:r>
      <w:r w:rsidRPr="003560DB">
        <w:t xml:space="preserve">Proponents should provide required drawings in 24” x 36” format (two sets) and </w:t>
      </w:r>
      <w:r>
        <w:t xml:space="preserve">“11x 17” or </w:t>
      </w:r>
      <w:r w:rsidRPr="003560DB">
        <w:t>12” x 18” format (four sets). Where provided electronically, drawings must be to scale and in PDF format.</w:t>
      </w:r>
    </w:p>
    <w:p w14:paraId="5EC6D274" w14:textId="77777777" w:rsidR="00C01B90" w:rsidRPr="00F60D35" w:rsidRDefault="00C01B90" w:rsidP="00C01B90">
      <w:pPr>
        <w:pStyle w:val="BodyText"/>
      </w:pPr>
      <w:r w:rsidRPr="00F60D35">
        <w:t xml:space="preserve">Defined terms have the meaning set out in the RFP or the Final Draft </w:t>
      </w:r>
      <w:r>
        <w:t>Project</w:t>
      </w:r>
      <w:r w:rsidRPr="00F60D35">
        <w:t xml:space="preserve"> Agreement as the context may </w:t>
      </w:r>
      <w:r>
        <w:t>require. R</w:t>
      </w:r>
      <w:r w:rsidRPr="00F60D35">
        <w:t xml:space="preserve">eferences to schedules and appendices are to the schedules and appendices to the Final Draft </w:t>
      </w:r>
      <w:r>
        <w:t>Project</w:t>
      </w:r>
      <w:r w:rsidRPr="00F60D35">
        <w:t xml:space="preserve"> Agreement unless otherwise specified.</w:t>
      </w:r>
    </w:p>
    <w:tbl>
      <w:tblPr>
        <w:tblStyle w:val="PartnershipsBC-Table-Clear"/>
        <w:tblW w:w="5000" w:type="pct"/>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1E0" w:firstRow="1" w:lastRow="1" w:firstColumn="1" w:lastColumn="1" w:noHBand="0" w:noVBand="0"/>
      </w:tblPr>
      <w:tblGrid>
        <w:gridCol w:w="9576"/>
      </w:tblGrid>
      <w:tr w:rsidR="00C01B90" w14:paraId="546AD077" w14:textId="77777777" w:rsidTr="00B146A8">
        <w:trPr>
          <w:cnfStyle w:val="100000000000" w:firstRow="1" w:lastRow="0" w:firstColumn="0" w:lastColumn="0" w:oddVBand="0" w:evenVBand="0" w:oddHBand="0" w:evenHBand="0" w:firstRowFirstColumn="0" w:firstRowLastColumn="0" w:lastRowFirstColumn="0" w:lastRowLastColumn="0"/>
        </w:trPr>
        <w:tc>
          <w:tcPr>
            <w:tcW w:w="5000" w:type="pct"/>
            <w:shd w:val="clear" w:color="auto" w:fill="008000"/>
          </w:tcPr>
          <w:p w14:paraId="0C848EE6" w14:textId="77777777" w:rsidR="00C01B90" w:rsidRPr="00F26382" w:rsidRDefault="00C01B90" w:rsidP="00B146A8">
            <w:pPr>
              <w:pStyle w:val="TableHeader"/>
              <w:rPr>
                <w:color w:val="FFFFFE"/>
              </w:rPr>
            </w:pPr>
            <w:r w:rsidRPr="00F26382">
              <w:rPr>
                <w:color w:val="FFFFFE"/>
              </w:rPr>
              <w:t>Package 1:   Transmittal Package For Technical Submission</w:t>
            </w:r>
          </w:p>
        </w:tc>
      </w:tr>
      <w:tr w:rsidR="00C01B90" w14:paraId="426E1178" w14:textId="77777777" w:rsidTr="00B146A8">
        <w:trPr>
          <w:cnfStyle w:val="000000100000" w:firstRow="0" w:lastRow="0" w:firstColumn="0" w:lastColumn="0" w:oddVBand="0" w:evenVBand="0" w:oddHBand="1" w:evenHBand="0" w:firstRowFirstColumn="0" w:firstRowLastColumn="0" w:lastRowFirstColumn="0" w:lastRowLastColumn="0"/>
        </w:trPr>
        <w:tc>
          <w:tcPr>
            <w:tcW w:w="5000" w:type="pct"/>
          </w:tcPr>
          <w:p w14:paraId="20CC46F0" w14:textId="77777777" w:rsidR="00C01B90" w:rsidRDefault="00C01B90" w:rsidP="00B146A8">
            <w:pPr>
              <w:pStyle w:val="TableText2"/>
            </w:pPr>
            <w:r>
              <w:t>The transmittal package should contain the following information and documents:</w:t>
            </w:r>
          </w:p>
          <w:p w14:paraId="57CA39A1" w14:textId="77777777" w:rsidR="00C01B90" w:rsidRDefault="00C01B90" w:rsidP="00C01B90">
            <w:pPr>
              <w:pStyle w:val="TableText-a"/>
            </w:pPr>
            <w:r>
              <w:t xml:space="preserve">Name and contact details for the Proponent’s Representative.  </w:t>
            </w:r>
          </w:p>
          <w:p w14:paraId="0411CA88" w14:textId="77777777" w:rsidR="00C01B90" w:rsidRPr="00F32FC0" w:rsidRDefault="00C01B90" w:rsidP="00B146A8">
            <w:pPr>
              <w:pStyle w:val="TableText-a"/>
            </w:pPr>
            <w:r w:rsidRPr="00F32FC0">
              <w:t>Please note: The Proponent’s Representative will be the only person to receive communications from the Contact Person regarding the RFP.</w:t>
            </w:r>
          </w:p>
          <w:p w14:paraId="39936C3E" w14:textId="77777777" w:rsidR="00C01B90" w:rsidRDefault="00C01B90" w:rsidP="00C01B90">
            <w:pPr>
              <w:pStyle w:val="TableTextRoman"/>
            </w:pPr>
            <w:r>
              <w:t>name;</w:t>
            </w:r>
          </w:p>
          <w:p w14:paraId="67AC6023" w14:textId="77777777" w:rsidR="00C01B90" w:rsidRDefault="00C01B90" w:rsidP="00C01B90">
            <w:pPr>
              <w:pStyle w:val="TableTextRoman"/>
            </w:pPr>
            <w:r>
              <w:t>employer;</w:t>
            </w:r>
          </w:p>
          <w:p w14:paraId="5AF101D8" w14:textId="77777777" w:rsidR="00C01B90" w:rsidRDefault="00C01B90" w:rsidP="00C01B90">
            <w:pPr>
              <w:pStyle w:val="TableTextRoman"/>
            </w:pPr>
            <w:r>
              <w:t>mailing/courier address;</w:t>
            </w:r>
          </w:p>
          <w:p w14:paraId="6AE0A138" w14:textId="77777777" w:rsidR="00C01B90" w:rsidRDefault="00C01B90" w:rsidP="00C01B90">
            <w:pPr>
              <w:pStyle w:val="TableTextRoman"/>
            </w:pPr>
            <w:r>
              <w:t>telephone number;</w:t>
            </w:r>
          </w:p>
          <w:p w14:paraId="4695D4CF" w14:textId="77777777" w:rsidR="00C01B90" w:rsidRDefault="00C01B90" w:rsidP="00C01B90">
            <w:pPr>
              <w:pStyle w:val="TableTextRoman"/>
            </w:pPr>
            <w:r>
              <w:t>email address; and</w:t>
            </w:r>
          </w:p>
          <w:p w14:paraId="7D11DF97" w14:textId="77777777" w:rsidR="00C01B90" w:rsidRDefault="00C01B90" w:rsidP="00C01B90">
            <w:pPr>
              <w:pStyle w:val="TableTextRoman"/>
            </w:pPr>
            <w:r>
              <w:t>web-site address.</w:t>
            </w:r>
          </w:p>
          <w:p w14:paraId="31BB8E41" w14:textId="77777777" w:rsidR="00C01B90" w:rsidRDefault="00C01B90" w:rsidP="00C01B90">
            <w:pPr>
              <w:pStyle w:val="TableText-a"/>
            </w:pPr>
            <w:r>
              <w:lastRenderedPageBreak/>
              <w:t>One fully executed copy of Appendix D - Relationship Disclosure Form(s)</w:t>
            </w:r>
          </w:p>
          <w:p w14:paraId="034D2AC2" w14:textId="77777777" w:rsidR="00C01B90" w:rsidRPr="00964144" w:rsidRDefault="00C01B90" w:rsidP="00C01B90">
            <w:pPr>
              <w:pStyle w:val="TableText-a"/>
            </w:pPr>
            <w:r>
              <w:t>Overview table of contents for all parts of the Proposal.</w:t>
            </w:r>
          </w:p>
        </w:tc>
      </w:tr>
    </w:tbl>
    <w:p w14:paraId="13A0FCE5" w14:textId="77777777" w:rsidR="00C01B90" w:rsidRPr="009F548D" w:rsidRDefault="00C01B90" w:rsidP="00C01B90">
      <w:pPr>
        <w:pStyle w:val="BodyText"/>
      </w:pPr>
    </w:p>
    <w:tbl>
      <w:tblPr>
        <w:tblStyle w:val="PartnershipsBC-Table-Clear"/>
        <w:tblW w:w="5000" w:type="pct"/>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1E0" w:firstRow="1" w:lastRow="1" w:firstColumn="1" w:lastColumn="1" w:noHBand="0" w:noVBand="0"/>
      </w:tblPr>
      <w:tblGrid>
        <w:gridCol w:w="9576"/>
      </w:tblGrid>
      <w:tr w:rsidR="00C01B90" w14:paraId="3CF4456A" w14:textId="77777777" w:rsidTr="00B146A8">
        <w:trPr>
          <w:cnfStyle w:val="100000000000" w:firstRow="1" w:lastRow="0" w:firstColumn="0" w:lastColumn="0" w:oddVBand="0" w:evenVBand="0" w:oddHBand="0" w:evenHBand="0" w:firstRowFirstColumn="0" w:firstRowLastColumn="0" w:lastRowFirstColumn="0" w:lastRowLastColumn="0"/>
        </w:trPr>
        <w:tc>
          <w:tcPr>
            <w:tcW w:w="5000" w:type="pct"/>
            <w:shd w:val="clear" w:color="auto" w:fill="008000"/>
          </w:tcPr>
          <w:p w14:paraId="22128E92" w14:textId="77777777" w:rsidR="00C01B90" w:rsidRPr="009F548D" w:rsidRDefault="00C01B90" w:rsidP="00B146A8">
            <w:pPr>
              <w:pStyle w:val="TableHeader"/>
            </w:pPr>
            <w:r>
              <w:t>Package 2:   Project Co Management</w:t>
            </w:r>
          </w:p>
        </w:tc>
      </w:tr>
      <w:tr w:rsidR="00C01B90" w14:paraId="4E68479A" w14:textId="77777777" w:rsidTr="00B146A8">
        <w:trPr>
          <w:cnfStyle w:val="000000100000" w:firstRow="0" w:lastRow="0" w:firstColumn="0" w:lastColumn="0" w:oddVBand="0" w:evenVBand="0" w:oddHBand="1" w:evenHBand="0" w:firstRowFirstColumn="0" w:firstRowLastColumn="0" w:lastRowFirstColumn="0" w:lastRowLastColumn="0"/>
        </w:trPr>
        <w:tc>
          <w:tcPr>
            <w:tcW w:w="5000" w:type="pct"/>
          </w:tcPr>
          <w:p w14:paraId="0217CD33" w14:textId="77777777" w:rsidR="00C01B90" w:rsidRPr="009F548D" w:rsidRDefault="00C01B90" w:rsidP="00B146A8">
            <w:pPr>
              <w:pStyle w:val="TableText2"/>
              <w:spacing w:before="120" w:after="120" w:line="240" w:lineRule="atLeast"/>
              <w:rPr>
                <w:b/>
              </w:rPr>
            </w:pPr>
            <w:r>
              <w:rPr>
                <w:b/>
              </w:rPr>
              <w:t>Executive Summary and Contents List:</w:t>
            </w:r>
          </w:p>
          <w:p w14:paraId="6627E143" w14:textId="77777777" w:rsidR="00C01B90" w:rsidRPr="009F548D" w:rsidRDefault="00C01B90" w:rsidP="00B146A8">
            <w:pPr>
              <w:pStyle w:val="TableText2"/>
              <w:spacing w:before="120" w:after="120" w:line="240" w:lineRule="atLeast"/>
              <w:rPr>
                <w:rFonts w:eastAsiaTheme="majorEastAsia"/>
                <w:b/>
                <w:bCs/>
                <w:caps/>
                <w:color w:val="FFFFFF" w:themeColor="background1"/>
              </w:rPr>
            </w:pPr>
            <w:r>
              <w:t>Package 2 should provide information and documentation about the Proponent including:</w:t>
            </w:r>
          </w:p>
          <w:p w14:paraId="22F9A8FA" w14:textId="77777777" w:rsidR="00C01B90" w:rsidRPr="009F548D" w:rsidRDefault="00C01B90" w:rsidP="00C01B90">
            <w:pPr>
              <w:pStyle w:val="TableTextBullet2"/>
              <w:spacing w:before="120" w:after="120" w:line="240" w:lineRule="atLeast"/>
              <w:ind w:left="379"/>
              <w:rPr>
                <w:rFonts w:eastAsiaTheme="majorEastAsia"/>
                <w:b/>
                <w:bCs/>
                <w:caps/>
                <w:color w:val="FFFFFF" w:themeColor="background1"/>
              </w:rPr>
            </w:pPr>
            <w:r>
              <w:t>Organization, legal status and ownership information;</w:t>
            </w:r>
          </w:p>
          <w:p w14:paraId="5ED43CEF" w14:textId="77777777" w:rsidR="00C01B90" w:rsidRPr="009F548D" w:rsidRDefault="00C01B90" w:rsidP="00C01B90">
            <w:pPr>
              <w:pStyle w:val="TableTextBullet2"/>
              <w:spacing w:before="120" w:after="120" w:line="240" w:lineRule="atLeast"/>
              <w:ind w:left="379"/>
              <w:rPr>
                <w:rFonts w:eastAsiaTheme="majorEastAsia"/>
                <w:b/>
                <w:bCs/>
                <w:caps/>
                <w:color w:val="FFFFFF" w:themeColor="background1"/>
              </w:rPr>
            </w:pPr>
            <w:r>
              <w:t>Details of Principal Contractors;</w:t>
            </w:r>
          </w:p>
          <w:p w14:paraId="0F328CEC" w14:textId="77777777" w:rsidR="00C01B90" w:rsidRPr="009F548D" w:rsidRDefault="00C01B90" w:rsidP="00C01B90">
            <w:pPr>
              <w:pStyle w:val="TableTextBullet2"/>
              <w:spacing w:before="120" w:after="120" w:line="240" w:lineRule="atLeast"/>
              <w:ind w:left="379"/>
              <w:rPr>
                <w:rFonts w:eastAsiaTheme="majorEastAsia"/>
                <w:b/>
                <w:bCs/>
                <w:caps/>
                <w:color w:val="FFFFFF" w:themeColor="background1"/>
              </w:rPr>
            </w:pPr>
            <w:r>
              <w:t>Details of the Design team;</w:t>
            </w:r>
          </w:p>
          <w:p w14:paraId="2154E306" w14:textId="77777777" w:rsidR="00C01B90" w:rsidRPr="009F548D" w:rsidRDefault="00C01B90" w:rsidP="00C01B90">
            <w:pPr>
              <w:pStyle w:val="TableTextBullet2"/>
              <w:spacing w:before="120" w:after="120" w:line="240" w:lineRule="atLeast"/>
              <w:ind w:left="379"/>
              <w:rPr>
                <w:rFonts w:eastAsiaTheme="majorEastAsia"/>
                <w:b/>
                <w:bCs/>
                <w:caps/>
                <w:color w:val="FFFFFF" w:themeColor="background1"/>
              </w:rPr>
            </w:pPr>
            <w:r>
              <w:t>Details of the Facilities Management team;</w:t>
            </w:r>
          </w:p>
          <w:p w14:paraId="509613E0" w14:textId="77777777" w:rsidR="00C01B90" w:rsidRPr="009F548D" w:rsidRDefault="00C01B90" w:rsidP="00C01B90">
            <w:pPr>
              <w:pStyle w:val="TableTextBullet2"/>
              <w:spacing w:before="120" w:after="120" w:line="240" w:lineRule="atLeast"/>
              <w:ind w:left="379"/>
              <w:rPr>
                <w:rFonts w:eastAsiaTheme="majorEastAsia"/>
                <w:b/>
                <w:bCs/>
                <w:caps/>
                <w:color w:val="FFFFFF" w:themeColor="background1"/>
              </w:rPr>
            </w:pPr>
            <w:r>
              <w:t>Governance structure; and</w:t>
            </w:r>
          </w:p>
          <w:p w14:paraId="28856925" w14:textId="77777777" w:rsidR="00C01B90" w:rsidRPr="009F548D" w:rsidRDefault="00C01B90" w:rsidP="00C01B90">
            <w:pPr>
              <w:pStyle w:val="TableTextBullet2"/>
              <w:spacing w:before="120" w:after="120" w:line="240" w:lineRule="atLeast"/>
              <w:ind w:left="379"/>
              <w:rPr>
                <w:rFonts w:eastAsiaTheme="majorEastAsia"/>
                <w:b/>
                <w:bCs/>
                <w:caps/>
                <w:color w:val="FFFFFF" w:themeColor="background1"/>
              </w:rPr>
            </w:pPr>
            <w:r>
              <w:t>Key Individuals.</w:t>
            </w:r>
          </w:p>
          <w:p w14:paraId="211F7215" w14:textId="77777777" w:rsidR="00C01B90" w:rsidRPr="009F548D" w:rsidRDefault="00C01B90" w:rsidP="00B146A8">
            <w:pPr>
              <w:pStyle w:val="TableText2"/>
              <w:spacing w:before="120" w:after="120" w:line="240" w:lineRule="atLeast"/>
              <w:rPr>
                <w:rFonts w:eastAsiaTheme="majorEastAsia"/>
                <w:b/>
                <w:bCs/>
                <w:caps/>
                <w:color w:val="FFFFFF" w:themeColor="background1"/>
              </w:rPr>
            </w:pPr>
            <w:r>
              <w:t xml:space="preserve">Package 2 of the Technical Submission should address the requirements set out in </w:t>
            </w:r>
            <w:r>
              <w:fldChar w:fldCharType="begin"/>
            </w:r>
            <w:r>
              <w:instrText xml:space="preserve"> REF _Ref324859425 \h  \* MERGEFORMAT </w:instrText>
            </w:r>
            <w:r>
              <w:fldChar w:fldCharType="separate"/>
            </w:r>
            <w:r>
              <w:t>Table 1</w:t>
            </w:r>
            <w:r>
              <w:fldChar w:fldCharType="end"/>
            </w:r>
            <w:r>
              <w:t>. Proponents should use the section numbers and corresponding titles shown in this table in their Technical Submissions.</w:t>
            </w:r>
          </w:p>
        </w:tc>
      </w:tr>
    </w:tbl>
    <w:p w14:paraId="118FACB9" w14:textId="77777777" w:rsidR="00C01B90" w:rsidRPr="009F548D" w:rsidRDefault="00C01B90" w:rsidP="00C01B90">
      <w:pPr>
        <w:pStyle w:val="BodyText"/>
      </w:pPr>
    </w:p>
    <w:tbl>
      <w:tblPr>
        <w:tblStyle w:val="PartnershipsBC-Table-Clear"/>
        <w:tblW w:w="5000" w:type="pct"/>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1E0" w:firstRow="1" w:lastRow="1" w:firstColumn="1" w:lastColumn="1" w:noHBand="0" w:noVBand="0"/>
      </w:tblPr>
      <w:tblGrid>
        <w:gridCol w:w="9576"/>
      </w:tblGrid>
      <w:tr w:rsidR="00C01B90" w14:paraId="2BC76F4C" w14:textId="77777777" w:rsidTr="00B146A8">
        <w:trPr>
          <w:cnfStyle w:val="100000000000" w:firstRow="1" w:lastRow="0" w:firstColumn="0" w:lastColumn="0" w:oddVBand="0" w:evenVBand="0" w:oddHBand="0" w:evenHBand="0" w:firstRowFirstColumn="0" w:firstRowLastColumn="0" w:lastRowFirstColumn="0" w:lastRowLastColumn="0"/>
        </w:trPr>
        <w:tc>
          <w:tcPr>
            <w:tcW w:w="5000" w:type="pct"/>
            <w:shd w:val="clear" w:color="auto" w:fill="008000"/>
          </w:tcPr>
          <w:p w14:paraId="4FE1FD83" w14:textId="77777777" w:rsidR="00C01B90" w:rsidRPr="009F548D" w:rsidRDefault="00C01B90" w:rsidP="00B146A8">
            <w:pPr>
              <w:pStyle w:val="TableHeader"/>
            </w:pPr>
            <w:r>
              <w:t>Package 3:   General Package Requirements</w:t>
            </w:r>
          </w:p>
        </w:tc>
      </w:tr>
      <w:tr w:rsidR="00C01B90" w14:paraId="6D5F8B14" w14:textId="77777777" w:rsidTr="00B146A8">
        <w:trPr>
          <w:cnfStyle w:val="000000100000" w:firstRow="0" w:lastRow="0" w:firstColumn="0" w:lastColumn="0" w:oddVBand="0" w:evenVBand="0" w:oddHBand="1" w:evenHBand="0" w:firstRowFirstColumn="0" w:firstRowLastColumn="0" w:lastRowFirstColumn="0" w:lastRowLastColumn="0"/>
        </w:trPr>
        <w:tc>
          <w:tcPr>
            <w:tcW w:w="5000" w:type="pct"/>
          </w:tcPr>
          <w:p w14:paraId="1D056EE2" w14:textId="77777777" w:rsidR="00C01B90" w:rsidRPr="009F548D" w:rsidRDefault="00C01B90" w:rsidP="00B146A8">
            <w:pPr>
              <w:pStyle w:val="TableText2"/>
              <w:spacing w:before="120" w:after="120" w:line="240" w:lineRule="atLeast"/>
              <w:rPr>
                <w:b/>
              </w:rPr>
            </w:pPr>
            <w:r>
              <w:rPr>
                <w:b/>
              </w:rPr>
              <w:t>Executive Summary and Contents List:</w:t>
            </w:r>
          </w:p>
          <w:p w14:paraId="747B9762" w14:textId="77777777" w:rsidR="00C01B90" w:rsidRPr="009F548D" w:rsidRDefault="00C01B90" w:rsidP="00B146A8">
            <w:pPr>
              <w:pStyle w:val="TableText2"/>
              <w:spacing w:before="120" w:after="120" w:line="240" w:lineRule="atLeast"/>
            </w:pPr>
            <w:r>
              <w:t>Package 3 of the Technical Submission should provide information and documentation applicable to the Project that reasonably demonstrates that the Proponent is capable of performing Project Co’s responsibilities and obligations under the Project Agreement and other required services in accordance with the requirements set out in this RFP, including the Final Draft Project Agreement.</w:t>
            </w:r>
          </w:p>
          <w:p w14:paraId="446B8F26" w14:textId="77777777" w:rsidR="00C01B90" w:rsidRPr="009F548D" w:rsidRDefault="00C01B90" w:rsidP="00B146A8">
            <w:pPr>
              <w:pStyle w:val="BodyText"/>
              <w:spacing w:before="120" w:after="120" w:line="240" w:lineRule="atLeast"/>
              <w:rPr>
                <w:b/>
              </w:rPr>
            </w:pPr>
            <w:r>
              <w:rPr>
                <w:rFonts w:cs="Arial"/>
                <w:szCs w:val="28"/>
              </w:rPr>
              <w:t>Package 3 of the Technical Submission should address the requirements set out in Table 2.  Proponents should use the section numbers and corresponding titles shown in this table in their Technical Submissions.</w:t>
            </w:r>
          </w:p>
        </w:tc>
      </w:tr>
    </w:tbl>
    <w:p w14:paraId="05677C26" w14:textId="77777777" w:rsidR="00C01B90" w:rsidRPr="009F548D" w:rsidRDefault="00C01B90" w:rsidP="00C01B90">
      <w:pPr>
        <w:pStyle w:val="BodyText"/>
        <w:sectPr w:rsidR="00C01B90" w:rsidRPr="009F548D" w:rsidSect="007B62F9">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08" w:footer="573" w:gutter="0"/>
          <w:pgNumType w:start="1"/>
          <w:cols w:space="708"/>
          <w:docGrid w:linePitch="360"/>
        </w:sectPr>
      </w:pPr>
    </w:p>
    <w:p w14:paraId="6E127746" w14:textId="77777777" w:rsidR="00C01B90" w:rsidRPr="009F548D" w:rsidRDefault="00C01B90" w:rsidP="00C01B90">
      <w:pPr>
        <w:pStyle w:val="Caption"/>
      </w:pPr>
      <w:bookmarkStart w:id="680" w:name="_Ref324859425"/>
      <w:r>
        <w:lastRenderedPageBreak/>
        <w:t xml:space="preserve">Table </w:t>
      </w:r>
      <w:r w:rsidRPr="009F548D">
        <w:fldChar w:fldCharType="begin"/>
      </w:r>
      <w:r>
        <w:instrText xml:space="preserve"> SEQ Table \* ARABIC </w:instrText>
      </w:r>
      <w:r w:rsidRPr="009F548D">
        <w:fldChar w:fldCharType="separate"/>
      </w:r>
      <w:r>
        <w:rPr>
          <w:noProof/>
        </w:rPr>
        <w:t>1</w:t>
      </w:r>
      <w:r w:rsidRPr="009F548D">
        <w:fldChar w:fldCharType="end"/>
      </w:r>
      <w:bookmarkEnd w:id="680"/>
      <w:r>
        <w:t>: Package 2 Content Requirements (Project Co Management)</w:t>
      </w:r>
    </w:p>
    <w:tbl>
      <w:tblPr>
        <w:tblStyle w:val="PartnershipsBC-Table-Clear"/>
        <w:tblW w:w="12978"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1E0" w:firstRow="1" w:lastRow="1" w:firstColumn="1" w:lastColumn="1" w:noHBand="0" w:noVBand="0"/>
      </w:tblPr>
      <w:tblGrid>
        <w:gridCol w:w="1193"/>
        <w:gridCol w:w="1795"/>
        <w:gridCol w:w="9990"/>
      </w:tblGrid>
      <w:tr w:rsidR="00C01B90" w14:paraId="083A1001" w14:textId="77777777" w:rsidTr="00B146A8">
        <w:trPr>
          <w:cnfStyle w:val="100000000000" w:firstRow="1" w:lastRow="0" w:firstColumn="0" w:lastColumn="0" w:oddVBand="0" w:evenVBand="0" w:oddHBand="0" w:evenHBand="0" w:firstRowFirstColumn="0" w:firstRowLastColumn="0" w:lastRowFirstColumn="0" w:lastRowLastColumn="0"/>
          <w:tblHeader/>
        </w:trPr>
        <w:tc>
          <w:tcPr>
            <w:tcW w:w="1193" w:type="dxa"/>
            <w:tcBorders>
              <w:top w:val="nil"/>
              <w:left w:val="nil"/>
              <w:bottom w:val="nil"/>
            </w:tcBorders>
            <w:shd w:val="clear" w:color="auto" w:fill="008000"/>
            <w:vAlign w:val="center"/>
          </w:tcPr>
          <w:p w14:paraId="55769E7B" w14:textId="77777777" w:rsidR="00C01B90" w:rsidRPr="00F26382" w:rsidRDefault="00C01B90" w:rsidP="00B146A8">
            <w:pPr>
              <w:pStyle w:val="TableHeader"/>
              <w:rPr>
                <w:color w:val="FFFEFF"/>
              </w:rPr>
            </w:pPr>
            <w:r w:rsidRPr="00F26382">
              <w:rPr>
                <w:color w:val="FFFEFF"/>
              </w:rPr>
              <w:t>Section No.</w:t>
            </w:r>
          </w:p>
        </w:tc>
        <w:tc>
          <w:tcPr>
            <w:tcW w:w="1795" w:type="dxa"/>
            <w:tcBorders>
              <w:top w:val="nil"/>
              <w:bottom w:val="nil"/>
            </w:tcBorders>
            <w:shd w:val="clear" w:color="auto" w:fill="008000"/>
            <w:vAlign w:val="center"/>
          </w:tcPr>
          <w:p w14:paraId="42AABDA9" w14:textId="77777777" w:rsidR="00C01B90" w:rsidRPr="00F26382" w:rsidRDefault="00C01B90" w:rsidP="00B146A8">
            <w:pPr>
              <w:pStyle w:val="TableHeader"/>
              <w:rPr>
                <w:color w:val="FFFEFF"/>
              </w:rPr>
            </w:pPr>
            <w:r w:rsidRPr="00F26382">
              <w:rPr>
                <w:color w:val="FFFEFF"/>
              </w:rPr>
              <w:t>Title</w:t>
            </w:r>
          </w:p>
        </w:tc>
        <w:tc>
          <w:tcPr>
            <w:tcW w:w="9990" w:type="dxa"/>
            <w:tcBorders>
              <w:top w:val="nil"/>
              <w:bottom w:val="nil"/>
              <w:right w:val="nil"/>
            </w:tcBorders>
            <w:shd w:val="clear" w:color="auto" w:fill="008000"/>
            <w:vAlign w:val="center"/>
          </w:tcPr>
          <w:p w14:paraId="2B3AC23B" w14:textId="77777777" w:rsidR="00C01B90" w:rsidRPr="00F26382" w:rsidRDefault="00C01B90" w:rsidP="00B146A8">
            <w:pPr>
              <w:pStyle w:val="TableHeader"/>
              <w:rPr>
                <w:color w:val="FFFEFF"/>
              </w:rPr>
            </w:pPr>
            <w:r w:rsidRPr="00F26382">
              <w:rPr>
                <w:color w:val="FFFEFF"/>
              </w:rPr>
              <w:t>Contents (Package 2, Project Co Management)</w:t>
            </w:r>
          </w:p>
        </w:tc>
      </w:tr>
      <w:tr w:rsidR="00C01B90" w14:paraId="334EBA29" w14:textId="77777777" w:rsidTr="00B146A8">
        <w:trPr>
          <w:cnfStyle w:val="000000100000" w:firstRow="0" w:lastRow="0" w:firstColumn="0" w:lastColumn="0" w:oddVBand="0" w:evenVBand="0" w:oddHBand="1" w:evenHBand="0" w:firstRowFirstColumn="0" w:firstRowLastColumn="0" w:lastRowFirstColumn="0" w:lastRowLastColumn="0"/>
        </w:trPr>
        <w:tc>
          <w:tcPr>
            <w:tcW w:w="1193" w:type="dxa"/>
            <w:tcBorders>
              <w:top w:val="nil"/>
            </w:tcBorders>
            <w:shd w:val="pct25" w:color="auto" w:fill="auto"/>
          </w:tcPr>
          <w:p w14:paraId="36849D2D" w14:textId="77777777" w:rsidR="00C01B90" w:rsidRPr="009F548D" w:rsidRDefault="00C01B90" w:rsidP="00B146A8">
            <w:pPr>
              <w:pStyle w:val="TableText"/>
              <w:rPr>
                <w:b/>
              </w:rPr>
            </w:pPr>
            <w:r>
              <w:rPr>
                <w:b/>
              </w:rPr>
              <w:t>2.1</w:t>
            </w:r>
          </w:p>
        </w:tc>
        <w:tc>
          <w:tcPr>
            <w:tcW w:w="11785" w:type="dxa"/>
            <w:gridSpan w:val="2"/>
            <w:tcBorders>
              <w:top w:val="nil"/>
            </w:tcBorders>
            <w:shd w:val="pct25" w:color="auto" w:fill="auto"/>
          </w:tcPr>
          <w:p w14:paraId="188EA4A3" w14:textId="77777777" w:rsidR="00C01B90" w:rsidRPr="009F548D" w:rsidRDefault="00C01B90" w:rsidP="00B146A8">
            <w:pPr>
              <w:pStyle w:val="TableText"/>
              <w:rPr>
                <w:b/>
              </w:rPr>
            </w:pPr>
            <w:r>
              <w:rPr>
                <w:b/>
              </w:rPr>
              <w:t>Confirmation of RFQ Response</w:t>
            </w:r>
          </w:p>
        </w:tc>
      </w:tr>
      <w:tr w:rsidR="00C01B90" w14:paraId="10652CFD" w14:textId="77777777" w:rsidTr="00B146A8">
        <w:trPr>
          <w:cnfStyle w:val="000000010000" w:firstRow="0" w:lastRow="0" w:firstColumn="0" w:lastColumn="0" w:oddVBand="0" w:evenVBand="0" w:oddHBand="0" w:evenHBand="1" w:firstRowFirstColumn="0" w:firstRowLastColumn="0" w:lastRowFirstColumn="0" w:lastRowLastColumn="0"/>
        </w:trPr>
        <w:tc>
          <w:tcPr>
            <w:tcW w:w="12978" w:type="dxa"/>
            <w:gridSpan w:val="3"/>
            <w:tcBorders>
              <w:bottom w:val="single" w:sz="4" w:space="0" w:color="008000"/>
            </w:tcBorders>
          </w:tcPr>
          <w:p w14:paraId="6E489288" w14:textId="77777777" w:rsidR="00C01B90" w:rsidRPr="009F548D" w:rsidRDefault="00C01B90" w:rsidP="00B146A8">
            <w:pPr>
              <w:pStyle w:val="TableText"/>
            </w:pPr>
            <w:r>
              <w:t>The Proponent should confirm that, other than changes permitted by the Authority, there have been no changes to information provided in its RFQ Response regarding:</w:t>
            </w:r>
          </w:p>
          <w:p w14:paraId="712A4ADD" w14:textId="77777777" w:rsidR="00C01B90" w:rsidRPr="009F548D" w:rsidRDefault="00C01B90" w:rsidP="00C01B90">
            <w:pPr>
              <w:pStyle w:val="TableTextBullet2"/>
              <w:ind w:left="379"/>
            </w:pPr>
            <w:r>
              <w:t>The Respondent Team Lead, Equity Provider(s), Design-Builder, Service Provider listed as part of the Respondent Team; or</w:t>
            </w:r>
          </w:p>
          <w:p w14:paraId="7E86E9DB" w14:textId="77777777" w:rsidR="00C01B90" w:rsidRPr="009F548D" w:rsidRDefault="00C01B90" w:rsidP="00C01B90">
            <w:pPr>
              <w:pStyle w:val="TableTextBullet2"/>
              <w:ind w:left="379"/>
            </w:pPr>
            <w:r>
              <w:t>The Key Individuals listed for the Respondent Team.</w:t>
            </w:r>
          </w:p>
          <w:p w14:paraId="18C67437" w14:textId="77777777" w:rsidR="00C01B90" w:rsidRPr="009F548D" w:rsidRDefault="00C01B90" w:rsidP="00B146A8">
            <w:pPr>
              <w:pStyle w:val="TableText"/>
            </w:pPr>
            <w:r>
              <w:t>If changes are proposed to the above, the Proponent should clearly identify each proposed change, include a written request for the Authority’s permission, and provide additional information and documentation as required by this RFP, including section 6.12 of the RFP.</w:t>
            </w:r>
          </w:p>
        </w:tc>
      </w:tr>
      <w:tr w:rsidR="00C01B90" w14:paraId="57F36E8E" w14:textId="77777777" w:rsidTr="00B146A8">
        <w:trPr>
          <w:cnfStyle w:val="000000100000" w:firstRow="0" w:lastRow="0" w:firstColumn="0" w:lastColumn="0" w:oddVBand="0" w:evenVBand="0" w:oddHBand="1" w:evenHBand="0" w:firstRowFirstColumn="0" w:firstRowLastColumn="0" w:lastRowFirstColumn="0" w:lastRowLastColumn="0"/>
        </w:trPr>
        <w:tc>
          <w:tcPr>
            <w:tcW w:w="1193" w:type="dxa"/>
            <w:shd w:val="pct25" w:color="auto" w:fill="auto"/>
          </w:tcPr>
          <w:p w14:paraId="147B9292" w14:textId="77777777" w:rsidR="00C01B90" w:rsidRPr="009F548D" w:rsidRDefault="00C01B90" w:rsidP="00B146A8">
            <w:pPr>
              <w:pStyle w:val="TableText"/>
              <w:rPr>
                <w:b/>
              </w:rPr>
            </w:pPr>
            <w:r>
              <w:rPr>
                <w:b/>
              </w:rPr>
              <w:t>2.2</w:t>
            </w:r>
          </w:p>
        </w:tc>
        <w:tc>
          <w:tcPr>
            <w:tcW w:w="11785" w:type="dxa"/>
            <w:gridSpan w:val="2"/>
            <w:shd w:val="pct25" w:color="auto" w:fill="auto"/>
          </w:tcPr>
          <w:p w14:paraId="63B2A867" w14:textId="77777777" w:rsidR="00C01B90" w:rsidRPr="009F548D" w:rsidRDefault="00C01B90" w:rsidP="00B146A8">
            <w:pPr>
              <w:pStyle w:val="TableText"/>
              <w:rPr>
                <w:b/>
              </w:rPr>
            </w:pPr>
            <w:r>
              <w:rPr>
                <w:b/>
              </w:rPr>
              <w:t>Details of Proponent and Proponent Team</w:t>
            </w:r>
          </w:p>
        </w:tc>
      </w:tr>
      <w:tr w:rsidR="00C01B90" w14:paraId="0A56D787" w14:textId="77777777" w:rsidTr="00B146A8">
        <w:trPr>
          <w:cnfStyle w:val="000000010000" w:firstRow="0" w:lastRow="0" w:firstColumn="0" w:lastColumn="0" w:oddVBand="0" w:evenVBand="0" w:oddHBand="0" w:evenHBand="1" w:firstRowFirstColumn="0" w:firstRowLastColumn="0" w:lastRowFirstColumn="0" w:lastRowLastColumn="0"/>
        </w:trPr>
        <w:tc>
          <w:tcPr>
            <w:tcW w:w="1193" w:type="dxa"/>
          </w:tcPr>
          <w:p w14:paraId="30E51015" w14:textId="77777777" w:rsidR="00C01B90" w:rsidRPr="009F548D" w:rsidRDefault="00C01B90" w:rsidP="00B146A8">
            <w:pPr>
              <w:pStyle w:val="TableText"/>
            </w:pPr>
            <w:r>
              <w:t>2.2.1</w:t>
            </w:r>
          </w:p>
        </w:tc>
        <w:tc>
          <w:tcPr>
            <w:tcW w:w="1795" w:type="dxa"/>
          </w:tcPr>
          <w:p w14:paraId="5EA6CEF1" w14:textId="77777777" w:rsidR="00C01B90" w:rsidRPr="009F548D" w:rsidRDefault="00C01B90" w:rsidP="00B146A8">
            <w:pPr>
              <w:pStyle w:val="TableText"/>
            </w:pPr>
            <w:r>
              <w:t xml:space="preserve">Legal Name </w:t>
            </w:r>
          </w:p>
        </w:tc>
        <w:tc>
          <w:tcPr>
            <w:tcW w:w="9990" w:type="dxa"/>
          </w:tcPr>
          <w:p w14:paraId="405DE12C" w14:textId="77777777" w:rsidR="00C01B90" w:rsidRPr="009F548D" w:rsidRDefault="00C01B90" w:rsidP="00B146A8">
            <w:pPr>
              <w:pStyle w:val="TableText"/>
            </w:pPr>
            <w:r>
              <w:t>Describe the legal structure of the Proponent (or that the Proponent will adopt as Project Co) including the proposed full legal name of the Proponent, or as applicable, each legal entity which comprises the Proponent.</w:t>
            </w:r>
          </w:p>
          <w:p w14:paraId="6C9424DB" w14:textId="77777777" w:rsidR="00C01B90" w:rsidRPr="009F548D" w:rsidRDefault="00C01B90" w:rsidP="00B146A8">
            <w:pPr>
              <w:pStyle w:val="TableText"/>
            </w:pPr>
            <w:r>
              <w:t>Full incorporation details for the Proponent, or as applicable, each legal entity that comprises the Proponent, including certificate of incorporation, memorandum and articles of incorporation, and documentation demonstrating that the Proponent, or as applicable, each legal entity which comprises the Proponent, is duly authorized to carry on business in Saskatchewan.</w:t>
            </w:r>
          </w:p>
        </w:tc>
      </w:tr>
      <w:tr w:rsidR="00C01B90" w14:paraId="38D1EDA0" w14:textId="77777777" w:rsidTr="00B146A8">
        <w:trPr>
          <w:cnfStyle w:val="000000100000" w:firstRow="0" w:lastRow="0" w:firstColumn="0" w:lastColumn="0" w:oddVBand="0" w:evenVBand="0" w:oddHBand="1" w:evenHBand="0" w:firstRowFirstColumn="0" w:firstRowLastColumn="0" w:lastRowFirstColumn="0" w:lastRowLastColumn="0"/>
        </w:trPr>
        <w:tc>
          <w:tcPr>
            <w:tcW w:w="1193" w:type="dxa"/>
          </w:tcPr>
          <w:p w14:paraId="40971429" w14:textId="77777777" w:rsidR="00C01B90" w:rsidRPr="009F548D" w:rsidRDefault="00C01B90" w:rsidP="00B146A8">
            <w:pPr>
              <w:pStyle w:val="TableText"/>
            </w:pPr>
            <w:r>
              <w:t>2.2.2</w:t>
            </w:r>
          </w:p>
        </w:tc>
        <w:tc>
          <w:tcPr>
            <w:tcW w:w="1795" w:type="dxa"/>
          </w:tcPr>
          <w:p w14:paraId="7EED329F" w14:textId="77777777" w:rsidR="00C01B90" w:rsidRPr="009F548D" w:rsidRDefault="00C01B90" w:rsidP="00B146A8">
            <w:pPr>
              <w:pStyle w:val="TableText"/>
            </w:pPr>
            <w:r>
              <w:t>Shareholdings</w:t>
            </w:r>
          </w:p>
        </w:tc>
        <w:tc>
          <w:tcPr>
            <w:tcW w:w="9990" w:type="dxa"/>
          </w:tcPr>
          <w:p w14:paraId="6CBBF3C5" w14:textId="77777777" w:rsidR="00C01B90" w:rsidRPr="009F548D" w:rsidRDefault="00C01B90" w:rsidP="00B146A8">
            <w:pPr>
              <w:pStyle w:val="TableText"/>
            </w:pPr>
            <w:r>
              <w:t>Provide details, including corporate details, identifying each Equity Provider and degree of equity participation, and shareholder agreements.</w:t>
            </w:r>
          </w:p>
          <w:p w14:paraId="0183D012" w14:textId="77777777" w:rsidR="00C01B90" w:rsidRPr="009F548D" w:rsidRDefault="00C01B90" w:rsidP="00B146A8">
            <w:pPr>
              <w:pStyle w:val="TableText"/>
            </w:pPr>
            <w:r>
              <w:t>If the Proponent does not have an equity structure, provide details of the ownership structure and copies of all agreements related to ownership.</w:t>
            </w:r>
          </w:p>
        </w:tc>
      </w:tr>
      <w:tr w:rsidR="00C01B90" w14:paraId="21F0D3E9" w14:textId="77777777" w:rsidTr="00B146A8">
        <w:trPr>
          <w:cnfStyle w:val="000000010000" w:firstRow="0" w:lastRow="0" w:firstColumn="0" w:lastColumn="0" w:oddVBand="0" w:evenVBand="0" w:oddHBand="0" w:evenHBand="1" w:firstRowFirstColumn="0" w:firstRowLastColumn="0" w:lastRowFirstColumn="0" w:lastRowLastColumn="0"/>
        </w:trPr>
        <w:tc>
          <w:tcPr>
            <w:tcW w:w="1193" w:type="dxa"/>
            <w:tcBorders>
              <w:bottom w:val="single" w:sz="4" w:space="0" w:color="008000"/>
            </w:tcBorders>
          </w:tcPr>
          <w:p w14:paraId="6895D79C" w14:textId="77777777" w:rsidR="00C01B90" w:rsidRDefault="00C01B90" w:rsidP="00B146A8">
            <w:pPr>
              <w:pStyle w:val="TableText"/>
            </w:pPr>
            <w:r>
              <w:t>2.2.3</w:t>
            </w:r>
          </w:p>
        </w:tc>
        <w:tc>
          <w:tcPr>
            <w:tcW w:w="1795" w:type="dxa"/>
            <w:tcBorders>
              <w:bottom w:val="single" w:sz="4" w:space="0" w:color="008000"/>
            </w:tcBorders>
          </w:tcPr>
          <w:p w14:paraId="577D61B9" w14:textId="77777777" w:rsidR="00C01B90" w:rsidRDefault="00C01B90" w:rsidP="00B146A8">
            <w:pPr>
              <w:pStyle w:val="TableText"/>
            </w:pPr>
            <w:r>
              <w:t>Organizational Structure and Details</w:t>
            </w:r>
          </w:p>
        </w:tc>
        <w:tc>
          <w:tcPr>
            <w:tcW w:w="9990" w:type="dxa"/>
            <w:tcBorders>
              <w:bottom w:val="single" w:sz="4" w:space="0" w:color="008000"/>
            </w:tcBorders>
          </w:tcPr>
          <w:p w14:paraId="001ADF30" w14:textId="77777777" w:rsidR="00C01B90" w:rsidRDefault="00C01B90" w:rsidP="00B146A8">
            <w:pPr>
              <w:pStyle w:val="TableText"/>
            </w:pPr>
            <w:r>
              <w:t>Provide an organizational description of Project Co, including organization chart, indicating and listing the members of the board of directors, the senior officers and key management officials, and key members of the Proponent Team, their roles and responsibilities and reporting relationships.</w:t>
            </w:r>
          </w:p>
        </w:tc>
      </w:tr>
      <w:tr w:rsidR="00C01B90" w14:paraId="647ED433" w14:textId="77777777" w:rsidTr="00B146A8">
        <w:trPr>
          <w:cnfStyle w:val="000000100000" w:firstRow="0" w:lastRow="0" w:firstColumn="0" w:lastColumn="0" w:oddVBand="0" w:evenVBand="0" w:oddHBand="1" w:evenHBand="0" w:firstRowFirstColumn="0" w:firstRowLastColumn="0" w:lastRowFirstColumn="0" w:lastRowLastColumn="0"/>
        </w:trPr>
        <w:tc>
          <w:tcPr>
            <w:tcW w:w="1193" w:type="dxa"/>
            <w:shd w:val="pct25" w:color="auto" w:fill="auto"/>
          </w:tcPr>
          <w:p w14:paraId="2EFE5036" w14:textId="77777777" w:rsidR="00C01B90" w:rsidRPr="009F548D" w:rsidRDefault="00C01B90" w:rsidP="00B146A8">
            <w:pPr>
              <w:pStyle w:val="TableText"/>
              <w:keepNext/>
              <w:rPr>
                <w:b/>
              </w:rPr>
            </w:pPr>
            <w:r>
              <w:rPr>
                <w:b/>
              </w:rPr>
              <w:lastRenderedPageBreak/>
              <w:t>2.3</w:t>
            </w:r>
          </w:p>
        </w:tc>
        <w:tc>
          <w:tcPr>
            <w:tcW w:w="11785" w:type="dxa"/>
            <w:gridSpan w:val="2"/>
            <w:shd w:val="pct25" w:color="auto" w:fill="auto"/>
          </w:tcPr>
          <w:p w14:paraId="6D58032D" w14:textId="77777777" w:rsidR="00C01B90" w:rsidRPr="009F548D" w:rsidRDefault="00C01B90" w:rsidP="00B146A8">
            <w:pPr>
              <w:pStyle w:val="TableText"/>
              <w:keepNext/>
              <w:rPr>
                <w:b/>
              </w:rPr>
            </w:pPr>
            <w:r>
              <w:rPr>
                <w:b/>
              </w:rPr>
              <w:t>Details of Design-Builder</w:t>
            </w:r>
          </w:p>
        </w:tc>
      </w:tr>
      <w:tr w:rsidR="00C01B90" w14:paraId="6FE98D5F" w14:textId="77777777" w:rsidTr="00B146A8">
        <w:trPr>
          <w:cnfStyle w:val="000000010000" w:firstRow="0" w:lastRow="0" w:firstColumn="0" w:lastColumn="0" w:oddVBand="0" w:evenVBand="0" w:oddHBand="0" w:evenHBand="1" w:firstRowFirstColumn="0" w:firstRowLastColumn="0" w:lastRowFirstColumn="0" w:lastRowLastColumn="0"/>
          <w:trHeight w:val="278"/>
        </w:trPr>
        <w:tc>
          <w:tcPr>
            <w:tcW w:w="1193" w:type="dxa"/>
          </w:tcPr>
          <w:p w14:paraId="709F964B" w14:textId="77777777" w:rsidR="00C01B90" w:rsidRPr="009F548D" w:rsidRDefault="00C01B90" w:rsidP="00B146A8">
            <w:pPr>
              <w:pStyle w:val="TableText"/>
              <w:keepNext/>
            </w:pPr>
            <w:r>
              <w:t>2.3.1</w:t>
            </w:r>
          </w:p>
        </w:tc>
        <w:tc>
          <w:tcPr>
            <w:tcW w:w="1795" w:type="dxa"/>
          </w:tcPr>
          <w:p w14:paraId="3555BF6C" w14:textId="77777777" w:rsidR="00C01B90" w:rsidRPr="009F548D" w:rsidRDefault="00C01B90" w:rsidP="00B146A8">
            <w:pPr>
              <w:pStyle w:val="TableText"/>
              <w:keepNext/>
            </w:pPr>
            <w:r>
              <w:t>Legal Name</w:t>
            </w:r>
          </w:p>
        </w:tc>
        <w:tc>
          <w:tcPr>
            <w:tcW w:w="9990" w:type="dxa"/>
          </w:tcPr>
          <w:p w14:paraId="359D5599" w14:textId="77777777" w:rsidR="00C01B90" w:rsidRPr="009F548D" w:rsidRDefault="00C01B90" w:rsidP="00B146A8">
            <w:pPr>
              <w:pStyle w:val="TableText"/>
              <w:keepNext/>
            </w:pPr>
            <w:r>
              <w:t>Full legal name(s).</w:t>
            </w:r>
          </w:p>
        </w:tc>
      </w:tr>
      <w:tr w:rsidR="00C01B90" w14:paraId="79D3D87F" w14:textId="77777777" w:rsidTr="00B146A8">
        <w:trPr>
          <w:cnfStyle w:val="000000100000" w:firstRow="0" w:lastRow="0" w:firstColumn="0" w:lastColumn="0" w:oddVBand="0" w:evenVBand="0" w:oddHBand="1" w:evenHBand="0" w:firstRowFirstColumn="0" w:firstRowLastColumn="0" w:lastRowFirstColumn="0" w:lastRowLastColumn="0"/>
        </w:trPr>
        <w:tc>
          <w:tcPr>
            <w:tcW w:w="1193" w:type="dxa"/>
          </w:tcPr>
          <w:p w14:paraId="6DE15797" w14:textId="77777777" w:rsidR="00C01B90" w:rsidRPr="009F548D" w:rsidRDefault="00C01B90" w:rsidP="00B146A8">
            <w:pPr>
              <w:pStyle w:val="TableText"/>
            </w:pPr>
            <w:r>
              <w:t>2.3.2</w:t>
            </w:r>
          </w:p>
        </w:tc>
        <w:tc>
          <w:tcPr>
            <w:tcW w:w="1795" w:type="dxa"/>
          </w:tcPr>
          <w:p w14:paraId="78EA3337" w14:textId="77777777" w:rsidR="00C01B90" w:rsidRPr="009F548D" w:rsidRDefault="00C01B90" w:rsidP="00B146A8">
            <w:pPr>
              <w:pStyle w:val="TableText"/>
            </w:pPr>
            <w:r>
              <w:t>Contact Details</w:t>
            </w:r>
          </w:p>
        </w:tc>
        <w:tc>
          <w:tcPr>
            <w:tcW w:w="9990" w:type="dxa"/>
          </w:tcPr>
          <w:p w14:paraId="4BBBAC75" w14:textId="77777777" w:rsidR="00C01B90" w:rsidRPr="009F548D" w:rsidRDefault="00C01B90" w:rsidP="00B146A8">
            <w:pPr>
              <w:pStyle w:val="TableText"/>
            </w:pPr>
            <w:r>
              <w:t>Authorized Representative, registered office, telephone number, email addresses and fax number.</w:t>
            </w:r>
          </w:p>
        </w:tc>
      </w:tr>
      <w:tr w:rsidR="00C01B90" w14:paraId="06C09DC4" w14:textId="77777777" w:rsidTr="00B146A8">
        <w:trPr>
          <w:cnfStyle w:val="000000010000" w:firstRow="0" w:lastRow="0" w:firstColumn="0" w:lastColumn="0" w:oddVBand="0" w:evenVBand="0" w:oddHBand="0" w:evenHBand="1" w:firstRowFirstColumn="0" w:firstRowLastColumn="0" w:lastRowFirstColumn="0" w:lastRowLastColumn="0"/>
          <w:trHeight w:val="647"/>
        </w:trPr>
        <w:tc>
          <w:tcPr>
            <w:tcW w:w="1193" w:type="dxa"/>
          </w:tcPr>
          <w:p w14:paraId="4F2571BA" w14:textId="77777777" w:rsidR="00C01B90" w:rsidRPr="009F548D" w:rsidRDefault="00C01B90" w:rsidP="00B146A8">
            <w:pPr>
              <w:pStyle w:val="TableText"/>
            </w:pPr>
            <w:r>
              <w:t>2.3.3</w:t>
            </w:r>
          </w:p>
        </w:tc>
        <w:tc>
          <w:tcPr>
            <w:tcW w:w="1795" w:type="dxa"/>
          </w:tcPr>
          <w:p w14:paraId="6A88D47E" w14:textId="77777777" w:rsidR="00C01B90" w:rsidRPr="009F548D" w:rsidRDefault="00C01B90" w:rsidP="00B146A8">
            <w:pPr>
              <w:pStyle w:val="TableText"/>
            </w:pPr>
            <w:r>
              <w:t>Legal Details</w:t>
            </w:r>
          </w:p>
        </w:tc>
        <w:tc>
          <w:tcPr>
            <w:tcW w:w="9990" w:type="dxa"/>
          </w:tcPr>
          <w:p w14:paraId="1E4CE381" w14:textId="77777777" w:rsidR="00C01B90" w:rsidRPr="009F548D" w:rsidRDefault="00C01B90" w:rsidP="00B146A8">
            <w:pPr>
              <w:pStyle w:val="TableText"/>
            </w:pPr>
            <w:r>
              <w:t>Full incorporation details, including certificate of incorporation, memorandum and articles of incorporation, and documentation demonstrating that the company is duly authorized to carry on business in Saskatchewan. If the Design- Builder is an unincorporated legal entity, please provide full details and proof of the existence of the individuals, corporations, other entities or the underlying legal entities that make up joint ventures and partnerships who have the direct responsibility of the Design-Builder.</w:t>
            </w:r>
          </w:p>
        </w:tc>
      </w:tr>
      <w:tr w:rsidR="00C01B90" w14:paraId="582DD589" w14:textId="77777777" w:rsidTr="00B146A8">
        <w:trPr>
          <w:cnfStyle w:val="000000100000" w:firstRow="0" w:lastRow="0" w:firstColumn="0" w:lastColumn="0" w:oddVBand="0" w:evenVBand="0" w:oddHBand="1" w:evenHBand="0" w:firstRowFirstColumn="0" w:firstRowLastColumn="0" w:lastRowFirstColumn="0" w:lastRowLastColumn="0"/>
          <w:trHeight w:val="872"/>
        </w:trPr>
        <w:tc>
          <w:tcPr>
            <w:tcW w:w="1193" w:type="dxa"/>
            <w:tcBorders>
              <w:bottom w:val="single" w:sz="4" w:space="0" w:color="008000"/>
            </w:tcBorders>
          </w:tcPr>
          <w:p w14:paraId="267109C6" w14:textId="77777777" w:rsidR="00C01B90" w:rsidRPr="009F548D" w:rsidRDefault="00C01B90" w:rsidP="00B146A8">
            <w:pPr>
              <w:pStyle w:val="TableText"/>
            </w:pPr>
            <w:r>
              <w:t>2.3.4</w:t>
            </w:r>
          </w:p>
        </w:tc>
        <w:tc>
          <w:tcPr>
            <w:tcW w:w="1795" w:type="dxa"/>
            <w:tcBorders>
              <w:bottom w:val="single" w:sz="4" w:space="0" w:color="008000"/>
            </w:tcBorders>
          </w:tcPr>
          <w:p w14:paraId="5990B2CA" w14:textId="77777777" w:rsidR="00C01B90" w:rsidRPr="009F548D" w:rsidRDefault="00C01B90" w:rsidP="00B146A8">
            <w:pPr>
              <w:pStyle w:val="TableText"/>
            </w:pPr>
            <w:r>
              <w:t>Organizational Structure and Details</w:t>
            </w:r>
          </w:p>
        </w:tc>
        <w:tc>
          <w:tcPr>
            <w:tcW w:w="9990" w:type="dxa"/>
            <w:tcBorders>
              <w:bottom w:val="single" w:sz="4" w:space="0" w:color="008000"/>
            </w:tcBorders>
          </w:tcPr>
          <w:p w14:paraId="1F27E2A0" w14:textId="77777777" w:rsidR="00C01B90" w:rsidRPr="009F548D" w:rsidRDefault="00C01B90" w:rsidP="00B146A8">
            <w:pPr>
              <w:pStyle w:val="TableText"/>
            </w:pPr>
            <w:r>
              <w:t>Provide an organizational description, including organization chart, indicating key members/firms of the Design-Builder, their roles and responsibilities, and reporting relationships.</w:t>
            </w:r>
          </w:p>
        </w:tc>
      </w:tr>
      <w:tr w:rsidR="00C01B90" w14:paraId="7462B765" w14:textId="77777777" w:rsidTr="00B146A8">
        <w:trPr>
          <w:cnfStyle w:val="000000010000" w:firstRow="0" w:lastRow="0" w:firstColumn="0" w:lastColumn="0" w:oddVBand="0" w:evenVBand="0" w:oddHBand="0" w:evenHBand="1" w:firstRowFirstColumn="0" w:firstRowLastColumn="0" w:lastRowFirstColumn="0" w:lastRowLastColumn="0"/>
          <w:trHeight w:val="215"/>
        </w:trPr>
        <w:tc>
          <w:tcPr>
            <w:tcW w:w="1193" w:type="dxa"/>
            <w:shd w:val="pct25" w:color="auto" w:fill="auto"/>
          </w:tcPr>
          <w:p w14:paraId="7165D88F" w14:textId="77777777" w:rsidR="00C01B90" w:rsidRPr="009F548D" w:rsidRDefault="00C01B90" w:rsidP="00B146A8">
            <w:pPr>
              <w:pStyle w:val="TableText"/>
              <w:rPr>
                <w:b/>
              </w:rPr>
            </w:pPr>
            <w:r>
              <w:rPr>
                <w:b/>
              </w:rPr>
              <w:t>2.4</w:t>
            </w:r>
          </w:p>
        </w:tc>
        <w:tc>
          <w:tcPr>
            <w:tcW w:w="11785" w:type="dxa"/>
            <w:gridSpan w:val="2"/>
            <w:shd w:val="pct25" w:color="auto" w:fill="auto"/>
          </w:tcPr>
          <w:p w14:paraId="6B31E673" w14:textId="77777777" w:rsidR="00C01B90" w:rsidRPr="009F548D" w:rsidRDefault="00C01B90" w:rsidP="00B146A8">
            <w:pPr>
              <w:pStyle w:val="TableText"/>
              <w:rPr>
                <w:b/>
              </w:rPr>
            </w:pPr>
            <w:r>
              <w:rPr>
                <w:b/>
              </w:rPr>
              <w:t>Details of Design Firm</w:t>
            </w:r>
          </w:p>
        </w:tc>
      </w:tr>
      <w:tr w:rsidR="00C01B90" w14:paraId="2EE14833" w14:textId="77777777" w:rsidTr="00B146A8">
        <w:trPr>
          <w:cnfStyle w:val="000000100000" w:firstRow="0" w:lastRow="0" w:firstColumn="0" w:lastColumn="0" w:oddVBand="0" w:evenVBand="0" w:oddHBand="1" w:evenHBand="0" w:firstRowFirstColumn="0" w:firstRowLastColumn="0" w:lastRowFirstColumn="0" w:lastRowLastColumn="0"/>
        </w:trPr>
        <w:tc>
          <w:tcPr>
            <w:tcW w:w="1193" w:type="dxa"/>
          </w:tcPr>
          <w:p w14:paraId="0A229402" w14:textId="77777777" w:rsidR="00C01B90" w:rsidRPr="009F548D" w:rsidRDefault="00C01B90" w:rsidP="00B146A8">
            <w:pPr>
              <w:pStyle w:val="TableText"/>
            </w:pPr>
            <w:r>
              <w:t>2.4.1</w:t>
            </w:r>
          </w:p>
        </w:tc>
        <w:tc>
          <w:tcPr>
            <w:tcW w:w="1795" w:type="dxa"/>
          </w:tcPr>
          <w:p w14:paraId="6B94BD02" w14:textId="77777777" w:rsidR="00C01B90" w:rsidRPr="009F548D" w:rsidRDefault="00C01B90" w:rsidP="00B146A8">
            <w:pPr>
              <w:pStyle w:val="TableText"/>
            </w:pPr>
            <w:r>
              <w:t>Name</w:t>
            </w:r>
          </w:p>
        </w:tc>
        <w:tc>
          <w:tcPr>
            <w:tcW w:w="9990" w:type="dxa"/>
          </w:tcPr>
          <w:p w14:paraId="4423DCFA" w14:textId="77777777" w:rsidR="00C01B90" w:rsidRPr="009F548D" w:rsidRDefault="00C01B90" w:rsidP="00B146A8">
            <w:pPr>
              <w:pStyle w:val="TableText"/>
            </w:pPr>
            <w:r>
              <w:t>Full legal name(s).</w:t>
            </w:r>
          </w:p>
        </w:tc>
      </w:tr>
      <w:tr w:rsidR="00C01B90" w14:paraId="4400627F" w14:textId="77777777" w:rsidTr="00B146A8">
        <w:trPr>
          <w:cnfStyle w:val="000000010000" w:firstRow="0" w:lastRow="0" w:firstColumn="0" w:lastColumn="0" w:oddVBand="0" w:evenVBand="0" w:oddHBand="0" w:evenHBand="1" w:firstRowFirstColumn="0" w:firstRowLastColumn="0" w:lastRowFirstColumn="0" w:lastRowLastColumn="0"/>
        </w:trPr>
        <w:tc>
          <w:tcPr>
            <w:tcW w:w="1193" w:type="dxa"/>
          </w:tcPr>
          <w:p w14:paraId="139B9D27" w14:textId="77777777" w:rsidR="00C01B90" w:rsidRPr="009F548D" w:rsidRDefault="00C01B90" w:rsidP="00B146A8">
            <w:pPr>
              <w:pStyle w:val="TableText"/>
            </w:pPr>
            <w:r>
              <w:t>2.4.2</w:t>
            </w:r>
          </w:p>
        </w:tc>
        <w:tc>
          <w:tcPr>
            <w:tcW w:w="1795" w:type="dxa"/>
          </w:tcPr>
          <w:p w14:paraId="53E8A5BA" w14:textId="77777777" w:rsidR="00C01B90" w:rsidRPr="009F548D" w:rsidRDefault="00C01B90" w:rsidP="00B146A8">
            <w:pPr>
              <w:pStyle w:val="TableText"/>
            </w:pPr>
            <w:r>
              <w:t>Contact Details</w:t>
            </w:r>
          </w:p>
        </w:tc>
        <w:tc>
          <w:tcPr>
            <w:tcW w:w="9990" w:type="dxa"/>
          </w:tcPr>
          <w:p w14:paraId="1F2AB221" w14:textId="77777777" w:rsidR="00C01B90" w:rsidRPr="009F548D" w:rsidRDefault="00C01B90" w:rsidP="00B146A8">
            <w:pPr>
              <w:pStyle w:val="TableText"/>
            </w:pPr>
            <w:r>
              <w:t>Registered office, telephone number, email addresses and fax number.</w:t>
            </w:r>
          </w:p>
        </w:tc>
      </w:tr>
      <w:tr w:rsidR="00C01B90" w14:paraId="2A83BF94" w14:textId="77777777" w:rsidTr="00B146A8">
        <w:trPr>
          <w:cnfStyle w:val="000000100000" w:firstRow="0" w:lastRow="0" w:firstColumn="0" w:lastColumn="0" w:oddVBand="0" w:evenVBand="0" w:oddHBand="1" w:evenHBand="0" w:firstRowFirstColumn="0" w:firstRowLastColumn="0" w:lastRowFirstColumn="0" w:lastRowLastColumn="0"/>
        </w:trPr>
        <w:tc>
          <w:tcPr>
            <w:tcW w:w="1193" w:type="dxa"/>
          </w:tcPr>
          <w:p w14:paraId="5DCF790D" w14:textId="77777777" w:rsidR="00C01B90" w:rsidRPr="009F548D" w:rsidRDefault="00C01B90" w:rsidP="00B146A8">
            <w:pPr>
              <w:pStyle w:val="TableText"/>
            </w:pPr>
            <w:r>
              <w:t>2.4.3</w:t>
            </w:r>
          </w:p>
        </w:tc>
        <w:tc>
          <w:tcPr>
            <w:tcW w:w="1795" w:type="dxa"/>
          </w:tcPr>
          <w:p w14:paraId="7B63DC88" w14:textId="77777777" w:rsidR="00C01B90" w:rsidRPr="009F548D" w:rsidRDefault="00C01B90" w:rsidP="00B146A8">
            <w:pPr>
              <w:pStyle w:val="TableText"/>
            </w:pPr>
            <w:r>
              <w:t>Legal Details</w:t>
            </w:r>
          </w:p>
        </w:tc>
        <w:tc>
          <w:tcPr>
            <w:tcW w:w="9990" w:type="dxa"/>
          </w:tcPr>
          <w:p w14:paraId="4110546D" w14:textId="77777777" w:rsidR="00C01B90" w:rsidRPr="009F548D" w:rsidRDefault="00C01B90" w:rsidP="00B146A8">
            <w:pPr>
              <w:pStyle w:val="TableText"/>
              <w:rPr>
                <w:color w:val="000000"/>
              </w:rPr>
            </w:pPr>
            <w:r>
              <w:t>Full incorporation details, including certificate of incorporation, memorandum and articles of incorporation, and documentation demonstrating that the company is duly authorized to carry on business in Saskatchewan. If a member of the Design Firm is an unincorporated legal entity, please provide full details and proof of the existence of the individuals, corporations, other entities or the underlying legal entities that make up joint ventures and partnerships who have the direct responsibility of the Design Firm.</w:t>
            </w:r>
          </w:p>
        </w:tc>
      </w:tr>
      <w:tr w:rsidR="00C01B90" w14:paraId="2AD426EA" w14:textId="77777777" w:rsidTr="00B146A8">
        <w:trPr>
          <w:cnfStyle w:val="000000010000" w:firstRow="0" w:lastRow="0" w:firstColumn="0" w:lastColumn="0" w:oddVBand="0" w:evenVBand="0" w:oddHBand="0" w:evenHBand="1" w:firstRowFirstColumn="0" w:firstRowLastColumn="0" w:lastRowFirstColumn="0" w:lastRowLastColumn="0"/>
        </w:trPr>
        <w:tc>
          <w:tcPr>
            <w:tcW w:w="1193" w:type="dxa"/>
            <w:tcBorders>
              <w:bottom w:val="single" w:sz="4" w:space="0" w:color="008000"/>
            </w:tcBorders>
          </w:tcPr>
          <w:p w14:paraId="1B594C69" w14:textId="77777777" w:rsidR="00C01B90" w:rsidRPr="009F548D" w:rsidRDefault="00C01B90" w:rsidP="00B146A8">
            <w:pPr>
              <w:pStyle w:val="TableText"/>
            </w:pPr>
            <w:r>
              <w:t>2.4.4</w:t>
            </w:r>
          </w:p>
        </w:tc>
        <w:tc>
          <w:tcPr>
            <w:tcW w:w="1795" w:type="dxa"/>
            <w:tcBorders>
              <w:bottom w:val="single" w:sz="4" w:space="0" w:color="008000"/>
            </w:tcBorders>
          </w:tcPr>
          <w:p w14:paraId="4BD52219" w14:textId="77777777" w:rsidR="00C01B90" w:rsidRPr="009F548D" w:rsidRDefault="00C01B90" w:rsidP="00B146A8">
            <w:pPr>
              <w:pStyle w:val="TableText"/>
            </w:pPr>
            <w:r>
              <w:t>Organizational Structure and Details</w:t>
            </w:r>
          </w:p>
        </w:tc>
        <w:tc>
          <w:tcPr>
            <w:tcW w:w="9990" w:type="dxa"/>
            <w:tcBorders>
              <w:bottom w:val="single" w:sz="4" w:space="0" w:color="008000"/>
            </w:tcBorders>
          </w:tcPr>
          <w:p w14:paraId="4A89FDA3" w14:textId="77777777" w:rsidR="00C01B90" w:rsidRPr="009F548D" w:rsidRDefault="00C01B90" w:rsidP="00B146A8">
            <w:pPr>
              <w:pStyle w:val="TableText"/>
            </w:pPr>
            <w:r>
              <w:t>Organizational description indicating key members/firms of the Design Firm’s team, their roles and responsibilities and reporting relationships.</w:t>
            </w:r>
          </w:p>
        </w:tc>
      </w:tr>
      <w:tr w:rsidR="00C01B90" w14:paraId="2308E323" w14:textId="77777777" w:rsidTr="00B146A8">
        <w:trPr>
          <w:cnfStyle w:val="000000100000" w:firstRow="0" w:lastRow="0" w:firstColumn="0" w:lastColumn="0" w:oddVBand="0" w:evenVBand="0" w:oddHBand="1" w:evenHBand="0" w:firstRowFirstColumn="0" w:firstRowLastColumn="0" w:lastRowFirstColumn="0" w:lastRowLastColumn="0"/>
        </w:trPr>
        <w:tc>
          <w:tcPr>
            <w:tcW w:w="1193" w:type="dxa"/>
            <w:shd w:val="pct25" w:color="auto" w:fill="auto"/>
          </w:tcPr>
          <w:p w14:paraId="27E5AA8A" w14:textId="77777777" w:rsidR="00C01B90" w:rsidRPr="009F548D" w:rsidRDefault="00C01B90" w:rsidP="00B146A8">
            <w:pPr>
              <w:pStyle w:val="TableText"/>
              <w:keepNext/>
              <w:rPr>
                <w:b/>
              </w:rPr>
            </w:pPr>
            <w:r>
              <w:rPr>
                <w:b/>
              </w:rPr>
              <w:lastRenderedPageBreak/>
              <w:t>2.5</w:t>
            </w:r>
          </w:p>
        </w:tc>
        <w:tc>
          <w:tcPr>
            <w:tcW w:w="11785" w:type="dxa"/>
            <w:gridSpan w:val="2"/>
            <w:shd w:val="pct25" w:color="auto" w:fill="auto"/>
          </w:tcPr>
          <w:p w14:paraId="30CC2735" w14:textId="77777777" w:rsidR="00C01B90" w:rsidRPr="009F548D" w:rsidRDefault="00C01B90" w:rsidP="00B146A8">
            <w:pPr>
              <w:pStyle w:val="TableText"/>
              <w:keepNext/>
              <w:rPr>
                <w:b/>
              </w:rPr>
            </w:pPr>
            <w:r>
              <w:rPr>
                <w:b/>
              </w:rPr>
              <w:t>Details of Service Provider</w:t>
            </w:r>
          </w:p>
        </w:tc>
      </w:tr>
      <w:tr w:rsidR="00C01B90" w14:paraId="57B407EF" w14:textId="77777777" w:rsidTr="00B146A8">
        <w:trPr>
          <w:cnfStyle w:val="000000010000" w:firstRow="0" w:lastRow="0" w:firstColumn="0" w:lastColumn="0" w:oddVBand="0" w:evenVBand="0" w:oddHBand="0" w:evenHBand="1" w:firstRowFirstColumn="0" w:firstRowLastColumn="0" w:lastRowFirstColumn="0" w:lastRowLastColumn="0"/>
        </w:trPr>
        <w:tc>
          <w:tcPr>
            <w:tcW w:w="1193" w:type="dxa"/>
          </w:tcPr>
          <w:p w14:paraId="26FE891D" w14:textId="77777777" w:rsidR="00C01B90" w:rsidRPr="009F548D" w:rsidRDefault="00C01B90" w:rsidP="00B146A8">
            <w:pPr>
              <w:pStyle w:val="TableText"/>
              <w:keepNext/>
            </w:pPr>
            <w:r>
              <w:t>2.5.1</w:t>
            </w:r>
          </w:p>
        </w:tc>
        <w:tc>
          <w:tcPr>
            <w:tcW w:w="1795" w:type="dxa"/>
          </w:tcPr>
          <w:p w14:paraId="0DDED762" w14:textId="77777777" w:rsidR="00C01B90" w:rsidRPr="009F548D" w:rsidRDefault="00C01B90" w:rsidP="00B146A8">
            <w:pPr>
              <w:pStyle w:val="TableText"/>
              <w:keepNext/>
            </w:pPr>
            <w:r>
              <w:t>Name</w:t>
            </w:r>
          </w:p>
        </w:tc>
        <w:tc>
          <w:tcPr>
            <w:tcW w:w="9990" w:type="dxa"/>
          </w:tcPr>
          <w:p w14:paraId="38F986C5" w14:textId="77777777" w:rsidR="00C01B90" w:rsidRPr="009F548D" w:rsidRDefault="00C01B90" w:rsidP="00B146A8">
            <w:pPr>
              <w:pStyle w:val="TableText"/>
              <w:keepNext/>
            </w:pPr>
            <w:r>
              <w:t>Full legal name(s).</w:t>
            </w:r>
          </w:p>
        </w:tc>
      </w:tr>
      <w:tr w:rsidR="00C01B90" w14:paraId="68DAAEAA" w14:textId="77777777" w:rsidTr="00B146A8">
        <w:trPr>
          <w:cnfStyle w:val="000000100000" w:firstRow="0" w:lastRow="0" w:firstColumn="0" w:lastColumn="0" w:oddVBand="0" w:evenVBand="0" w:oddHBand="1" w:evenHBand="0" w:firstRowFirstColumn="0" w:firstRowLastColumn="0" w:lastRowFirstColumn="0" w:lastRowLastColumn="0"/>
          <w:trHeight w:val="287"/>
        </w:trPr>
        <w:tc>
          <w:tcPr>
            <w:tcW w:w="1193" w:type="dxa"/>
          </w:tcPr>
          <w:p w14:paraId="30A149E5" w14:textId="77777777" w:rsidR="00C01B90" w:rsidRPr="009F548D" w:rsidRDefault="00C01B90" w:rsidP="00B146A8">
            <w:pPr>
              <w:pStyle w:val="TableText"/>
            </w:pPr>
            <w:r>
              <w:t>2.5.2</w:t>
            </w:r>
          </w:p>
        </w:tc>
        <w:tc>
          <w:tcPr>
            <w:tcW w:w="1795" w:type="dxa"/>
          </w:tcPr>
          <w:p w14:paraId="369CA983" w14:textId="77777777" w:rsidR="00C01B90" w:rsidRPr="009F548D" w:rsidRDefault="00C01B90" w:rsidP="00B146A8">
            <w:pPr>
              <w:pStyle w:val="TableText"/>
            </w:pPr>
            <w:r>
              <w:t>Contact Details</w:t>
            </w:r>
          </w:p>
        </w:tc>
        <w:tc>
          <w:tcPr>
            <w:tcW w:w="9990" w:type="dxa"/>
          </w:tcPr>
          <w:p w14:paraId="331FDFD5" w14:textId="77777777" w:rsidR="00C01B90" w:rsidRPr="009F548D" w:rsidRDefault="00C01B90" w:rsidP="00B146A8">
            <w:pPr>
              <w:pStyle w:val="TableText"/>
            </w:pPr>
            <w:r>
              <w:t>Registered office, telephone number, email addresses and fax number.</w:t>
            </w:r>
          </w:p>
        </w:tc>
      </w:tr>
      <w:tr w:rsidR="00C01B90" w14:paraId="50416B97" w14:textId="77777777" w:rsidTr="00B146A8">
        <w:trPr>
          <w:cnfStyle w:val="000000010000" w:firstRow="0" w:lastRow="0" w:firstColumn="0" w:lastColumn="0" w:oddVBand="0" w:evenVBand="0" w:oddHBand="0" w:evenHBand="1" w:firstRowFirstColumn="0" w:firstRowLastColumn="0" w:lastRowFirstColumn="0" w:lastRowLastColumn="0"/>
        </w:trPr>
        <w:tc>
          <w:tcPr>
            <w:tcW w:w="1193" w:type="dxa"/>
          </w:tcPr>
          <w:p w14:paraId="286BAA1E" w14:textId="77777777" w:rsidR="00C01B90" w:rsidRPr="009F548D" w:rsidRDefault="00C01B90" w:rsidP="00B146A8">
            <w:pPr>
              <w:pStyle w:val="TableText"/>
            </w:pPr>
            <w:r>
              <w:t>2.5.3</w:t>
            </w:r>
          </w:p>
        </w:tc>
        <w:tc>
          <w:tcPr>
            <w:tcW w:w="1795" w:type="dxa"/>
          </w:tcPr>
          <w:p w14:paraId="456A0C20" w14:textId="77777777" w:rsidR="00C01B90" w:rsidRPr="009F548D" w:rsidRDefault="00C01B90" w:rsidP="00B146A8">
            <w:pPr>
              <w:pStyle w:val="TableText"/>
            </w:pPr>
            <w:r>
              <w:t>Legal Details</w:t>
            </w:r>
          </w:p>
        </w:tc>
        <w:tc>
          <w:tcPr>
            <w:tcW w:w="9990" w:type="dxa"/>
          </w:tcPr>
          <w:p w14:paraId="10600F8E" w14:textId="77777777" w:rsidR="00C01B90" w:rsidRPr="009F548D" w:rsidRDefault="00C01B90" w:rsidP="00B146A8">
            <w:pPr>
              <w:pStyle w:val="TableText"/>
              <w:rPr>
                <w:color w:val="000000"/>
              </w:rPr>
            </w:pPr>
            <w:r>
              <w:t>Full incorporation details, including certificate of incorporation, memorandum and articles of incorporation, and documentation demonstrating that the company is duly authorized to carry on business in Saskatchewan. If a member of the Service Provider is an unincorporated legal entity, please provide full details and proof of the existence of the individuals, corporations, other entities or the underlying legal entities that make up joint ventures and partnerships who have the direct responsibility of the Service Provider.</w:t>
            </w:r>
          </w:p>
        </w:tc>
      </w:tr>
      <w:tr w:rsidR="00C01B90" w14:paraId="684BD695" w14:textId="77777777" w:rsidTr="00B146A8">
        <w:trPr>
          <w:cnfStyle w:val="000000100000" w:firstRow="0" w:lastRow="0" w:firstColumn="0" w:lastColumn="0" w:oddVBand="0" w:evenVBand="0" w:oddHBand="1" w:evenHBand="0" w:firstRowFirstColumn="0" w:firstRowLastColumn="0" w:lastRowFirstColumn="0" w:lastRowLastColumn="0"/>
        </w:trPr>
        <w:tc>
          <w:tcPr>
            <w:tcW w:w="1193" w:type="dxa"/>
            <w:tcBorders>
              <w:bottom w:val="single" w:sz="4" w:space="0" w:color="008000"/>
            </w:tcBorders>
          </w:tcPr>
          <w:p w14:paraId="78C951C0" w14:textId="77777777" w:rsidR="00C01B90" w:rsidRPr="009F548D" w:rsidRDefault="00C01B90" w:rsidP="00B146A8">
            <w:pPr>
              <w:pStyle w:val="TableText"/>
            </w:pPr>
            <w:r>
              <w:t>2.5.4</w:t>
            </w:r>
          </w:p>
        </w:tc>
        <w:tc>
          <w:tcPr>
            <w:tcW w:w="1795" w:type="dxa"/>
            <w:tcBorders>
              <w:bottom w:val="single" w:sz="4" w:space="0" w:color="008000"/>
            </w:tcBorders>
          </w:tcPr>
          <w:p w14:paraId="5E52210B" w14:textId="77777777" w:rsidR="00C01B90" w:rsidRPr="009F548D" w:rsidRDefault="00C01B90" w:rsidP="00B146A8">
            <w:pPr>
              <w:pStyle w:val="TableText"/>
            </w:pPr>
            <w:r>
              <w:t>Organizational Structure and Details</w:t>
            </w:r>
          </w:p>
        </w:tc>
        <w:tc>
          <w:tcPr>
            <w:tcW w:w="9990" w:type="dxa"/>
            <w:tcBorders>
              <w:bottom w:val="single" w:sz="4" w:space="0" w:color="008000"/>
            </w:tcBorders>
          </w:tcPr>
          <w:p w14:paraId="0FCA8B3A" w14:textId="77777777" w:rsidR="00C01B90" w:rsidRPr="009F548D" w:rsidRDefault="00C01B90" w:rsidP="00B146A8">
            <w:pPr>
              <w:pStyle w:val="TableText"/>
            </w:pPr>
            <w:r>
              <w:t>Organizational description indicating key members/firms of the Service Provider’s team, their roles and responsibilities and reporting relationships.</w:t>
            </w:r>
          </w:p>
        </w:tc>
      </w:tr>
      <w:tr w:rsidR="00C01B90" w14:paraId="0B3FDA42" w14:textId="77777777" w:rsidTr="00B146A8">
        <w:trPr>
          <w:cnfStyle w:val="000000010000" w:firstRow="0" w:lastRow="0" w:firstColumn="0" w:lastColumn="0" w:oddVBand="0" w:evenVBand="0" w:oddHBand="0" w:evenHBand="1" w:firstRowFirstColumn="0" w:firstRowLastColumn="0" w:lastRowFirstColumn="0" w:lastRowLastColumn="0"/>
        </w:trPr>
        <w:tc>
          <w:tcPr>
            <w:tcW w:w="1193" w:type="dxa"/>
            <w:shd w:val="pct25" w:color="auto" w:fill="auto"/>
          </w:tcPr>
          <w:p w14:paraId="4073F9E8" w14:textId="77777777" w:rsidR="00C01B90" w:rsidRPr="009F548D" w:rsidRDefault="00C01B90" w:rsidP="00B146A8">
            <w:pPr>
              <w:pStyle w:val="TableText"/>
              <w:rPr>
                <w:b/>
              </w:rPr>
            </w:pPr>
            <w:r>
              <w:rPr>
                <w:b/>
              </w:rPr>
              <w:t>2.6</w:t>
            </w:r>
          </w:p>
        </w:tc>
        <w:tc>
          <w:tcPr>
            <w:tcW w:w="11785" w:type="dxa"/>
            <w:gridSpan w:val="2"/>
            <w:shd w:val="pct25" w:color="auto" w:fill="auto"/>
          </w:tcPr>
          <w:p w14:paraId="3C4702B6" w14:textId="77777777" w:rsidR="00C01B90" w:rsidRPr="009F548D" w:rsidRDefault="00C01B90" w:rsidP="00B146A8">
            <w:pPr>
              <w:pStyle w:val="TableText"/>
              <w:rPr>
                <w:b/>
              </w:rPr>
            </w:pPr>
            <w:r>
              <w:rPr>
                <w:b/>
              </w:rPr>
              <w:t>Governance Structure</w:t>
            </w:r>
          </w:p>
        </w:tc>
      </w:tr>
      <w:tr w:rsidR="00C01B90" w14:paraId="076B6B36" w14:textId="77777777" w:rsidTr="00B146A8">
        <w:trPr>
          <w:cnfStyle w:val="000000100000" w:firstRow="0" w:lastRow="0" w:firstColumn="0" w:lastColumn="0" w:oddVBand="0" w:evenVBand="0" w:oddHBand="1" w:evenHBand="0" w:firstRowFirstColumn="0" w:firstRowLastColumn="0" w:lastRowFirstColumn="0" w:lastRowLastColumn="0"/>
        </w:trPr>
        <w:tc>
          <w:tcPr>
            <w:tcW w:w="1193" w:type="dxa"/>
          </w:tcPr>
          <w:p w14:paraId="2BA4DD29" w14:textId="77777777" w:rsidR="00C01B90" w:rsidRPr="009F548D" w:rsidRDefault="00C01B90" w:rsidP="00B146A8">
            <w:pPr>
              <w:pStyle w:val="TableText"/>
            </w:pPr>
            <w:r>
              <w:t>2.6.1</w:t>
            </w:r>
          </w:p>
        </w:tc>
        <w:tc>
          <w:tcPr>
            <w:tcW w:w="1795" w:type="dxa"/>
          </w:tcPr>
          <w:p w14:paraId="6EC536CC" w14:textId="77777777" w:rsidR="00C01B90" w:rsidRPr="009F548D" w:rsidRDefault="00C01B90" w:rsidP="00B146A8">
            <w:pPr>
              <w:pStyle w:val="TableText"/>
            </w:pPr>
            <w:r>
              <w:t>Organizational Structure and Relationships between the Proponent Team members.</w:t>
            </w:r>
          </w:p>
        </w:tc>
        <w:tc>
          <w:tcPr>
            <w:tcW w:w="9990" w:type="dxa"/>
          </w:tcPr>
          <w:p w14:paraId="1ED42633" w14:textId="77777777" w:rsidR="00C01B90" w:rsidRPr="00D529D6" w:rsidRDefault="00C01B90" w:rsidP="00C01B90">
            <w:pPr>
              <w:pStyle w:val="BodyText0"/>
              <w:numPr>
                <w:ilvl w:val="0"/>
                <w:numId w:val="125"/>
              </w:numPr>
              <w:spacing w:after="0" w:line="240" w:lineRule="atLeast"/>
              <w:ind w:left="346"/>
            </w:pPr>
            <w:r w:rsidRPr="00D529D6">
              <w:rPr>
                <w:rFonts w:cs="Arial"/>
              </w:rPr>
              <w:t xml:space="preserve">Provide a project organization chart which, at a minimum, identifies all Key Individuals, including those provided in the RFQ Response, and those listed in Sections 2.2, 2.3, 2.4 and 2.5 of this </w:t>
            </w:r>
            <w:r w:rsidRPr="00D529D6">
              <w:rPr>
                <w:rFonts w:cs="Arial"/>
              </w:rPr>
              <w:fldChar w:fldCharType="begin"/>
            </w:r>
            <w:r w:rsidRPr="00D529D6">
              <w:rPr>
                <w:rFonts w:cs="Arial"/>
              </w:rPr>
              <w:instrText xml:space="preserve"> REF _Ref324859425 \h  \* MERGEFORMAT </w:instrText>
            </w:r>
            <w:r w:rsidRPr="00D529D6">
              <w:rPr>
                <w:rFonts w:cs="Arial"/>
              </w:rPr>
            </w:r>
            <w:r w:rsidRPr="00D529D6">
              <w:rPr>
                <w:rFonts w:cs="Arial"/>
              </w:rPr>
              <w:fldChar w:fldCharType="separate"/>
            </w:r>
            <w:r w:rsidRPr="002236B3">
              <w:rPr>
                <w:rFonts w:cs="Arial"/>
              </w:rPr>
              <w:t>Table 1</w:t>
            </w:r>
            <w:r w:rsidRPr="00D529D6">
              <w:rPr>
                <w:rFonts w:cs="Arial"/>
              </w:rPr>
              <w:fldChar w:fldCharType="end"/>
            </w:r>
            <w:r w:rsidRPr="00D529D6">
              <w:rPr>
                <w:rFonts w:cs="Arial"/>
              </w:rPr>
              <w:t xml:space="preserve"> of Appendix B. </w:t>
            </w:r>
          </w:p>
          <w:p w14:paraId="4BCA3031" w14:textId="77777777" w:rsidR="00C01B90" w:rsidRPr="00D529D6" w:rsidRDefault="00C01B90" w:rsidP="00C01B90">
            <w:pPr>
              <w:pStyle w:val="BodyText0"/>
              <w:numPr>
                <w:ilvl w:val="0"/>
                <w:numId w:val="125"/>
              </w:numPr>
              <w:spacing w:after="0" w:line="240" w:lineRule="atLeast"/>
              <w:ind w:left="342"/>
              <w:rPr>
                <w:bCs/>
              </w:rPr>
            </w:pPr>
            <w:r w:rsidRPr="00D529D6">
              <w:rPr>
                <w:rFonts w:cs="Arial"/>
                <w:bCs/>
              </w:rPr>
              <w:t>Describe the relationships and reporting arrangements among the Proponent Team members at critical stages of the Project:</w:t>
            </w:r>
          </w:p>
          <w:p w14:paraId="26A7B473" w14:textId="77777777" w:rsidR="00C01B90" w:rsidRPr="00D529D6" w:rsidRDefault="00C01B90" w:rsidP="00C01B90">
            <w:pPr>
              <w:pStyle w:val="TableTextRoman"/>
              <w:ind w:left="702"/>
            </w:pPr>
            <w:r w:rsidRPr="00C3521A">
              <w:t>identify responsibilities of each Key Individual;</w:t>
            </w:r>
          </w:p>
          <w:p w14:paraId="0AC261CB" w14:textId="77777777" w:rsidR="00C01B90" w:rsidRPr="00D529D6" w:rsidRDefault="00C01B90" w:rsidP="00C01B90">
            <w:pPr>
              <w:pStyle w:val="TableTextRoman"/>
              <w:ind w:left="702"/>
            </w:pPr>
            <w:r w:rsidRPr="00C3521A">
              <w:t>reporting relationships between the Proponent Team members;</w:t>
            </w:r>
          </w:p>
          <w:p w14:paraId="5E2E5D32" w14:textId="77777777" w:rsidR="00C01B90" w:rsidRPr="00D529D6" w:rsidRDefault="00C01B90" w:rsidP="00C01B90">
            <w:pPr>
              <w:pStyle w:val="TableTextRoman"/>
              <w:ind w:left="702"/>
            </w:pPr>
            <w:r w:rsidRPr="00C3521A">
              <w:t>nature of any contractual relationship(s) to be entered into between the Proponent Team members; and</w:t>
            </w:r>
          </w:p>
          <w:p w14:paraId="33BA26B3" w14:textId="77777777" w:rsidR="00C01B90" w:rsidRPr="009F548D" w:rsidRDefault="00C01B90" w:rsidP="00C01B90">
            <w:pPr>
              <w:pStyle w:val="TableTextRoman"/>
              <w:ind w:left="702"/>
            </w:pPr>
            <w:r w:rsidRPr="00C3521A">
              <w:t>the nature of any sub-contracting arrangements and details of the risk allocation between the parties.</w:t>
            </w:r>
          </w:p>
        </w:tc>
      </w:tr>
      <w:tr w:rsidR="00C01B90" w14:paraId="067CD837" w14:textId="77777777" w:rsidTr="00B146A8">
        <w:trPr>
          <w:cnfStyle w:val="000000010000" w:firstRow="0" w:lastRow="0" w:firstColumn="0" w:lastColumn="0" w:oddVBand="0" w:evenVBand="0" w:oddHBand="0" w:evenHBand="1" w:firstRowFirstColumn="0" w:firstRowLastColumn="0" w:lastRowFirstColumn="0" w:lastRowLastColumn="0"/>
        </w:trPr>
        <w:tc>
          <w:tcPr>
            <w:tcW w:w="1193" w:type="dxa"/>
          </w:tcPr>
          <w:p w14:paraId="3EFCA35A" w14:textId="77777777" w:rsidR="00C01B90" w:rsidRPr="005F2699" w:rsidRDefault="00C01B90" w:rsidP="00B146A8">
            <w:pPr>
              <w:pStyle w:val="TableText"/>
            </w:pPr>
            <w:r w:rsidRPr="005F2699">
              <w:t>2.6.2</w:t>
            </w:r>
          </w:p>
        </w:tc>
        <w:tc>
          <w:tcPr>
            <w:tcW w:w="1795" w:type="dxa"/>
          </w:tcPr>
          <w:p w14:paraId="7D137807" w14:textId="77777777" w:rsidR="00C01B90" w:rsidRPr="00D529D6" w:rsidRDefault="00C01B90" w:rsidP="00B146A8">
            <w:pPr>
              <w:pStyle w:val="BodyText0"/>
            </w:pPr>
            <w:r w:rsidRPr="00D529D6">
              <w:rPr>
                <w:rFonts w:cs="Arial"/>
              </w:rPr>
              <w:t>Key Individuals</w:t>
            </w:r>
          </w:p>
        </w:tc>
        <w:tc>
          <w:tcPr>
            <w:tcW w:w="9990" w:type="dxa"/>
          </w:tcPr>
          <w:p w14:paraId="6EF0978E" w14:textId="77777777" w:rsidR="00C01B90" w:rsidRPr="004C0427" w:rsidRDefault="00C01B90" w:rsidP="00C01B90">
            <w:pPr>
              <w:pStyle w:val="TableText"/>
              <w:numPr>
                <w:ilvl w:val="0"/>
                <w:numId w:val="113"/>
              </w:numPr>
              <w:ind w:left="342"/>
            </w:pPr>
            <w:r w:rsidRPr="004C0427">
              <w:t>Confirm the Key Individuals are as submitted with the RFQ Response.  If there have been changes to the Key Individuals’ resumes since the RFQ Response, provide the updated resume summarizing professional designation and a summary of the education, qualifications, and relevant experience.</w:t>
            </w:r>
          </w:p>
          <w:p w14:paraId="1EF31BE6" w14:textId="77777777" w:rsidR="00C01B90" w:rsidRDefault="00C01B90" w:rsidP="00B146A8">
            <w:pPr>
              <w:pStyle w:val="TableText"/>
              <w:ind w:left="342"/>
            </w:pPr>
            <w:r w:rsidRPr="004C0427">
              <w:lastRenderedPageBreak/>
              <w:t>In addition to the information and documentation requested in respect of each of the Key Individuals, provide the name, professional designation, and summary of education/qualifications and relevant experience and accompanying resumes for each Key Individual.</w:t>
            </w:r>
          </w:p>
          <w:p w14:paraId="6F81FD06" w14:textId="77777777" w:rsidR="00C01B90" w:rsidRDefault="00C01B90" w:rsidP="00C01B90">
            <w:pPr>
              <w:pStyle w:val="TableText-a"/>
              <w:numPr>
                <w:ilvl w:val="0"/>
                <w:numId w:val="113"/>
              </w:numPr>
              <w:ind w:left="342"/>
            </w:pPr>
            <w:r>
              <w:t>Provide the Company/Firm name and names of the Key Individuals for the following team members:</w:t>
            </w:r>
          </w:p>
          <w:p w14:paraId="68D4D167" w14:textId="77777777" w:rsidR="00C01B90" w:rsidRDefault="00C01B90" w:rsidP="00C01B90">
            <w:pPr>
              <w:pStyle w:val="TableTextRoman"/>
              <w:ind w:left="702"/>
            </w:pPr>
            <w:r>
              <w:t>Project Co’s Lead</w:t>
            </w:r>
          </w:p>
          <w:p w14:paraId="477250C8" w14:textId="77777777" w:rsidR="00C01B90" w:rsidRDefault="00C01B90" w:rsidP="00C01B90">
            <w:pPr>
              <w:pStyle w:val="TableTextRoman"/>
              <w:ind w:left="702"/>
            </w:pPr>
            <w:r>
              <w:t>Design-Builder’s Project Lead</w:t>
            </w:r>
          </w:p>
          <w:p w14:paraId="0791E5DF" w14:textId="77777777" w:rsidR="00C01B90" w:rsidRDefault="00C01B90" w:rsidP="00C01B90">
            <w:pPr>
              <w:pStyle w:val="TableTextRoman"/>
              <w:ind w:left="702"/>
            </w:pPr>
            <w:r>
              <w:t>Design Lead</w:t>
            </w:r>
          </w:p>
          <w:p w14:paraId="032C4DFE" w14:textId="77777777" w:rsidR="00C01B90" w:rsidRDefault="00C01B90" w:rsidP="00C01B90">
            <w:pPr>
              <w:pStyle w:val="TableTextRoman"/>
            </w:pPr>
            <w:r>
              <w:t>Construction Lead</w:t>
            </w:r>
          </w:p>
          <w:p w14:paraId="55B8C2AB" w14:textId="77777777" w:rsidR="00C01B90" w:rsidRDefault="00C01B90" w:rsidP="00C01B90">
            <w:pPr>
              <w:pStyle w:val="TableTextRoman"/>
            </w:pPr>
            <w:r>
              <w:t>Servicer Provider Lead</w:t>
            </w:r>
          </w:p>
          <w:p w14:paraId="2C10F935" w14:textId="77777777" w:rsidR="00C01B90" w:rsidRDefault="00C01B90" w:rsidP="00B146A8">
            <w:pPr>
              <w:pStyle w:val="TableText"/>
            </w:pPr>
            <w:r>
              <w:t>Proponents should submit the required information in the following format:</w:t>
            </w:r>
          </w:p>
          <w:tbl>
            <w:tblPr>
              <w:tblStyle w:val="PartnershipsBC-Table-Clear"/>
              <w:tblW w:w="0" w:type="auto"/>
              <w:tblLook w:val="04A0" w:firstRow="1" w:lastRow="0" w:firstColumn="1" w:lastColumn="0" w:noHBand="0" w:noVBand="1"/>
            </w:tblPr>
            <w:tblGrid>
              <w:gridCol w:w="3115"/>
              <w:gridCol w:w="3115"/>
              <w:gridCol w:w="3115"/>
            </w:tblGrid>
            <w:tr w:rsidR="00C01B90" w14:paraId="3A9286B0" w14:textId="77777777" w:rsidTr="00B146A8">
              <w:trPr>
                <w:cnfStyle w:val="100000000000" w:firstRow="1" w:lastRow="0" w:firstColumn="0" w:lastColumn="0" w:oddVBand="0" w:evenVBand="0" w:oddHBand="0" w:evenHBand="0" w:firstRowFirstColumn="0" w:firstRowLastColumn="0" w:lastRowFirstColumn="0" w:lastRowLastColumn="0"/>
              </w:trPr>
              <w:tc>
                <w:tcPr>
                  <w:tcW w:w="3115" w:type="dxa"/>
                  <w:shd w:val="clear" w:color="auto" w:fill="008000"/>
                </w:tcPr>
                <w:p w14:paraId="223543FE" w14:textId="77777777" w:rsidR="00C01B90" w:rsidRPr="00F26382" w:rsidRDefault="00C01B90" w:rsidP="00B146A8">
                  <w:pPr>
                    <w:pStyle w:val="TableHeader"/>
                    <w:rPr>
                      <w:color w:val="FFFEFF"/>
                    </w:rPr>
                  </w:pPr>
                  <w:r w:rsidRPr="00F26382">
                    <w:rPr>
                      <w:color w:val="FFFEFF"/>
                    </w:rPr>
                    <w:t>Individual’s Name</w:t>
                  </w:r>
                </w:p>
              </w:tc>
              <w:tc>
                <w:tcPr>
                  <w:tcW w:w="3115" w:type="dxa"/>
                  <w:shd w:val="clear" w:color="auto" w:fill="008000"/>
                </w:tcPr>
                <w:p w14:paraId="707E23AA" w14:textId="77777777" w:rsidR="00C01B90" w:rsidRPr="00F26382" w:rsidRDefault="00C01B90" w:rsidP="00B146A8">
                  <w:pPr>
                    <w:pStyle w:val="TableHeader"/>
                    <w:rPr>
                      <w:color w:val="FFFEFF"/>
                    </w:rPr>
                  </w:pPr>
                  <w:r w:rsidRPr="00F26382">
                    <w:rPr>
                      <w:color w:val="FFFEFF"/>
                    </w:rPr>
                    <w:t>Company Name</w:t>
                  </w:r>
                </w:p>
              </w:tc>
              <w:tc>
                <w:tcPr>
                  <w:tcW w:w="3115" w:type="dxa"/>
                  <w:shd w:val="clear" w:color="auto" w:fill="008000"/>
                </w:tcPr>
                <w:p w14:paraId="322B1A09" w14:textId="77777777" w:rsidR="00C01B90" w:rsidRPr="00F26382" w:rsidRDefault="00C01B90" w:rsidP="00B146A8">
                  <w:pPr>
                    <w:pStyle w:val="TableHeader"/>
                    <w:rPr>
                      <w:color w:val="FFFEFF"/>
                    </w:rPr>
                  </w:pPr>
                  <w:r w:rsidRPr="00F26382">
                    <w:rPr>
                      <w:color w:val="FFFEFF"/>
                    </w:rPr>
                    <w:t>Role</w:t>
                  </w:r>
                </w:p>
              </w:tc>
            </w:tr>
            <w:tr w:rsidR="00C01B90" w14:paraId="40E5CEBF" w14:textId="77777777" w:rsidTr="00B146A8">
              <w:trPr>
                <w:cnfStyle w:val="000000100000" w:firstRow="0" w:lastRow="0" w:firstColumn="0" w:lastColumn="0" w:oddVBand="0" w:evenVBand="0" w:oddHBand="1" w:evenHBand="0" w:firstRowFirstColumn="0" w:firstRowLastColumn="0" w:lastRowFirstColumn="0" w:lastRowLastColumn="0"/>
              </w:trPr>
              <w:tc>
                <w:tcPr>
                  <w:tcW w:w="3115" w:type="dxa"/>
                </w:tcPr>
                <w:p w14:paraId="2245E95A" w14:textId="77777777" w:rsidR="00C01B90" w:rsidRDefault="00C01B90" w:rsidP="00B146A8">
                  <w:pPr>
                    <w:pStyle w:val="TableText"/>
                  </w:pPr>
                </w:p>
              </w:tc>
              <w:tc>
                <w:tcPr>
                  <w:tcW w:w="3115" w:type="dxa"/>
                </w:tcPr>
                <w:p w14:paraId="6F15EC3F" w14:textId="77777777" w:rsidR="00C01B90" w:rsidRDefault="00C01B90" w:rsidP="00B146A8">
                  <w:pPr>
                    <w:pStyle w:val="TableText"/>
                  </w:pPr>
                </w:p>
              </w:tc>
              <w:tc>
                <w:tcPr>
                  <w:tcW w:w="3115" w:type="dxa"/>
                </w:tcPr>
                <w:p w14:paraId="371522D3" w14:textId="77777777" w:rsidR="00C01B90" w:rsidRDefault="00C01B90" w:rsidP="00B146A8">
                  <w:pPr>
                    <w:pStyle w:val="TableText"/>
                  </w:pPr>
                </w:p>
              </w:tc>
            </w:tr>
            <w:tr w:rsidR="00C01B90" w14:paraId="26FBC91E" w14:textId="77777777" w:rsidTr="00B146A8">
              <w:trPr>
                <w:cnfStyle w:val="000000010000" w:firstRow="0" w:lastRow="0" w:firstColumn="0" w:lastColumn="0" w:oddVBand="0" w:evenVBand="0" w:oddHBand="0" w:evenHBand="1" w:firstRowFirstColumn="0" w:firstRowLastColumn="0" w:lastRowFirstColumn="0" w:lastRowLastColumn="0"/>
              </w:trPr>
              <w:tc>
                <w:tcPr>
                  <w:tcW w:w="3115" w:type="dxa"/>
                </w:tcPr>
                <w:p w14:paraId="4B3943E9" w14:textId="77777777" w:rsidR="00C01B90" w:rsidRDefault="00C01B90" w:rsidP="00B146A8">
                  <w:pPr>
                    <w:pStyle w:val="TableText"/>
                  </w:pPr>
                </w:p>
              </w:tc>
              <w:tc>
                <w:tcPr>
                  <w:tcW w:w="3115" w:type="dxa"/>
                </w:tcPr>
                <w:p w14:paraId="6EEF2945" w14:textId="77777777" w:rsidR="00C01B90" w:rsidRDefault="00C01B90" w:rsidP="00B146A8">
                  <w:pPr>
                    <w:pStyle w:val="TableText"/>
                  </w:pPr>
                </w:p>
              </w:tc>
              <w:tc>
                <w:tcPr>
                  <w:tcW w:w="3115" w:type="dxa"/>
                </w:tcPr>
                <w:p w14:paraId="680F1DEC" w14:textId="77777777" w:rsidR="00C01B90" w:rsidRDefault="00C01B90" w:rsidP="00B146A8">
                  <w:pPr>
                    <w:pStyle w:val="TableText"/>
                  </w:pPr>
                </w:p>
              </w:tc>
            </w:tr>
            <w:tr w:rsidR="00C01B90" w14:paraId="55D793C6" w14:textId="77777777" w:rsidTr="00B146A8">
              <w:trPr>
                <w:cnfStyle w:val="000000100000" w:firstRow="0" w:lastRow="0" w:firstColumn="0" w:lastColumn="0" w:oddVBand="0" w:evenVBand="0" w:oddHBand="1" w:evenHBand="0" w:firstRowFirstColumn="0" w:firstRowLastColumn="0" w:lastRowFirstColumn="0" w:lastRowLastColumn="0"/>
              </w:trPr>
              <w:tc>
                <w:tcPr>
                  <w:tcW w:w="3115" w:type="dxa"/>
                </w:tcPr>
                <w:p w14:paraId="245F4A55" w14:textId="77777777" w:rsidR="00C01B90" w:rsidRDefault="00C01B90" w:rsidP="00B146A8">
                  <w:pPr>
                    <w:pStyle w:val="TableText"/>
                  </w:pPr>
                </w:p>
              </w:tc>
              <w:tc>
                <w:tcPr>
                  <w:tcW w:w="3115" w:type="dxa"/>
                </w:tcPr>
                <w:p w14:paraId="76B36ED3" w14:textId="77777777" w:rsidR="00C01B90" w:rsidRDefault="00C01B90" w:rsidP="00B146A8">
                  <w:pPr>
                    <w:pStyle w:val="TableText"/>
                  </w:pPr>
                </w:p>
              </w:tc>
              <w:tc>
                <w:tcPr>
                  <w:tcW w:w="3115" w:type="dxa"/>
                </w:tcPr>
                <w:p w14:paraId="5CAF8D96" w14:textId="77777777" w:rsidR="00C01B90" w:rsidRDefault="00C01B90" w:rsidP="00B146A8">
                  <w:pPr>
                    <w:pStyle w:val="TableText"/>
                  </w:pPr>
                </w:p>
              </w:tc>
            </w:tr>
          </w:tbl>
          <w:p w14:paraId="4A4CFC6E" w14:textId="77777777" w:rsidR="00C01B90" w:rsidRPr="004C0427" w:rsidRDefault="00C01B90" w:rsidP="00B146A8">
            <w:pPr>
              <w:pStyle w:val="TableText"/>
            </w:pPr>
          </w:p>
        </w:tc>
      </w:tr>
    </w:tbl>
    <w:p w14:paraId="7E7F57B2" w14:textId="77777777" w:rsidR="00C01B90" w:rsidRPr="009F548D" w:rsidRDefault="00C01B90" w:rsidP="00C01B90">
      <w:pPr>
        <w:pStyle w:val="BodyText"/>
      </w:pPr>
    </w:p>
    <w:p w14:paraId="76543DD3" w14:textId="77777777" w:rsidR="00C01B90" w:rsidRDefault="00C01B90" w:rsidP="00C01B90">
      <w:pPr>
        <w:pStyle w:val="Caption"/>
      </w:pPr>
      <w:bookmarkStart w:id="681" w:name="_Ref324860325"/>
    </w:p>
    <w:p w14:paraId="18D4B2BA" w14:textId="77777777" w:rsidR="00C01B90" w:rsidRDefault="00C01B90" w:rsidP="00C01B90">
      <w:pPr>
        <w:pStyle w:val="BodyText"/>
        <w:rPr>
          <w:szCs w:val="18"/>
        </w:rPr>
      </w:pPr>
      <w:r>
        <w:br w:type="page"/>
      </w:r>
    </w:p>
    <w:p w14:paraId="32D952C7" w14:textId="77777777" w:rsidR="00C01B90" w:rsidRPr="005F2439" w:rsidRDefault="00C01B90" w:rsidP="00C01B90">
      <w:pPr>
        <w:pStyle w:val="Caption"/>
      </w:pPr>
      <w:r>
        <w:lastRenderedPageBreak/>
        <w:t xml:space="preserve">Table </w:t>
      </w:r>
      <w:r w:rsidRPr="009F548D">
        <w:fldChar w:fldCharType="begin"/>
      </w:r>
      <w:r>
        <w:instrText xml:space="preserve"> SEQ Table \* ARABIC </w:instrText>
      </w:r>
      <w:r w:rsidRPr="009F548D">
        <w:fldChar w:fldCharType="separate"/>
      </w:r>
      <w:r>
        <w:rPr>
          <w:noProof/>
        </w:rPr>
        <w:t>2</w:t>
      </w:r>
      <w:r w:rsidRPr="009F548D">
        <w:fldChar w:fldCharType="end"/>
      </w:r>
      <w:r>
        <w:t xml:space="preserve">: </w:t>
      </w:r>
      <w:r w:rsidRPr="00B44EEF">
        <w:t>Package 3 Content Re</w:t>
      </w:r>
      <w:r w:rsidRPr="00ED0D4D">
        <w:t>quirements (General)</w:t>
      </w:r>
    </w:p>
    <w:tbl>
      <w:tblPr>
        <w:tblStyle w:val="PartnershipsBC-Table-Clear"/>
        <w:tblW w:w="0" w:type="auto"/>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1E0" w:firstRow="1" w:lastRow="1" w:firstColumn="1" w:lastColumn="1" w:noHBand="0" w:noVBand="0"/>
      </w:tblPr>
      <w:tblGrid>
        <w:gridCol w:w="1440"/>
        <w:gridCol w:w="2361"/>
        <w:gridCol w:w="9375"/>
      </w:tblGrid>
      <w:tr w:rsidR="00C01B90" w14:paraId="54F2F281" w14:textId="77777777" w:rsidTr="00B146A8">
        <w:trPr>
          <w:cnfStyle w:val="100000000000" w:firstRow="1" w:lastRow="0" w:firstColumn="0" w:lastColumn="0" w:oddVBand="0" w:evenVBand="0" w:oddHBand="0" w:evenHBand="0" w:firstRowFirstColumn="0" w:firstRowLastColumn="0" w:lastRowFirstColumn="0" w:lastRowLastColumn="0"/>
          <w:tblHeader/>
        </w:trPr>
        <w:tc>
          <w:tcPr>
            <w:tcW w:w="1440" w:type="dxa"/>
            <w:tcBorders>
              <w:bottom w:val="single" w:sz="4" w:space="0" w:color="008000"/>
            </w:tcBorders>
            <w:shd w:val="clear" w:color="auto" w:fill="008000"/>
            <w:vAlign w:val="center"/>
          </w:tcPr>
          <w:p w14:paraId="56496187" w14:textId="77777777" w:rsidR="00C01B90" w:rsidRPr="00F26382" w:rsidRDefault="00C01B90" w:rsidP="00B146A8">
            <w:pPr>
              <w:pStyle w:val="TableHeader"/>
              <w:rPr>
                <w:color w:val="FFFEFF"/>
              </w:rPr>
            </w:pPr>
            <w:r w:rsidRPr="00F26382">
              <w:rPr>
                <w:color w:val="FFFEFF"/>
              </w:rPr>
              <w:t>Section No.</w:t>
            </w:r>
          </w:p>
        </w:tc>
        <w:tc>
          <w:tcPr>
            <w:tcW w:w="2361" w:type="dxa"/>
            <w:tcBorders>
              <w:bottom w:val="single" w:sz="4" w:space="0" w:color="008000"/>
            </w:tcBorders>
            <w:shd w:val="clear" w:color="auto" w:fill="008000"/>
            <w:vAlign w:val="center"/>
          </w:tcPr>
          <w:p w14:paraId="582F4B96" w14:textId="77777777" w:rsidR="00C01B90" w:rsidRPr="00F26382" w:rsidRDefault="00C01B90" w:rsidP="00B146A8">
            <w:pPr>
              <w:pStyle w:val="TableHeader"/>
              <w:rPr>
                <w:color w:val="FFFEFF"/>
              </w:rPr>
            </w:pPr>
            <w:r w:rsidRPr="00F26382">
              <w:rPr>
                <w:color w:val="FFFEFF"/>
              </w:rPr>
              <w:t>Title</w:t>
            </w:r>
          </w:p>
        </w:tc>
        <w:tc>
          <w:tcPr>
            <w:tcW w:w="9375" w:type="dxa"/>
            <w:tcBorders>
              <w:bottom w:val="single" w:sz="4" w:space="0" w:color="008000"/>
            </w:tcBorders>
            <w:shd w:val="clear" w:color="auto" w:fill="008000"/>
            <w:vAlign w:val="center"/>
          </w:tcPr>
          <w:p w14:paraId="2973A7A3" w14:textId="77777777" w:rsidR="00C01B90" w:rsidRPr="00F26382" w:rsidRDefault="00C01B90" w:rsidP="00B146A8">
            <w:pPr>
              <w:pStyle w:val="TableHeader"/>
              <w:rPr>
                <w:color w:val="FFFEFF"/>
              </w:rPr>
            </w:pPr>
            <w:r w:rsidRPr="00F26382">
              <w:rPr>
                <w:color w:val="FFFEFF"/>
              </w:rPr>
              <w:t>Contents (Package 3, General Content Requirements)</w:t>
            </w:r>
          </w:p>
        </w:tc>
      </w:tr>
      <w:tr w:rsidR="00C01B90" w14:paraId="7A949A57" w14:textId="77777777" w:rsidTr="00B146A8">
        <w:trPr>
          <w:cnfStyle w:val="000000100000" w:firstRow="0" w:lastRow="0" w:firstColumn="0" w:lastColumn="0" w:oddVBand="0" w:evenVBand="0" w:oddHBand="1" w:evenHBand="0" w:firstRowFirstColumn="0" w:firstRowLastColumn="0" w:lastRowFirstColumn="0" w:lastRowLastColumn="0"/>
        </w:trPr>
        <w:tc>
          <w:tcPr>
            <w:tcW w:w="1440" w:type="dxa"/>
            <w:shd w:val="pct25" w:color="auto" w:fill="auto"/>
          </w:tcPr>
          <w:p w14:paraId="074E13FC" w14:textId="77777777" w:rsidR="00C01B90" w:rsidRPr="001C56D7" w:rsidRDefault="00C01B90" w:rsidP="00B146A8">
            <w:pPr>
              <w:pStyle w:val="TableText"/>
              <w:rPr>
                <w:b/>
              </w:rPr>
            </w:pPr>
            <w:r>
              <w:rPr>
                <w:b/>
              </w:rPr>
              <w:t>3</w:t>
            </w:r>
            <w:r w:rsidRPr="001C56D7">
              <w:rPr>
                <w:b/>
              </w:rPr>
              <w:t>.</w:t>
            </w:r>
            <w:r>
              <w:rPr>
                <w:b/>
              </w:rPr>
              <w:t>1</w:t>
            </w:r>
          </w:p>
        </w:tc>
        <w:tc>
          <w:tcPr>
            <w:tcW w:w="2361" w:type="dxa"/>
            <w:shd w:val="pct25" w:color="auto" w:fill="auto"/>
          </w:tcPr>
          <w:p w14:paraId="59616B35" w14:textId="77777777" w:rsidR="00C01B90" w:rsidRPr="001C56D7" w:rsidRDefault="00C01B90" w:rsidP="00B146A8">
            <w:pPr>
              <w:pStyle w:val="TableText"/>
              <w:rPr>
                <w:b/>
              </w:rPr>
            </w:pPr>
            <w:r>
              <w:rPr>
                <w:b/>
              </w:rPr>
              <w:t>PROJECT APPROACH, MANAGEMENT AND CONSTRUCTION</w:t>
            </w:r>
          </w:p>
        </w:tc>
        <w:tc>
          <w:tcPr>
            <w:tcW w:w="9375" w:type="dxa"/>
            <w:shd w:val="pct25" w:color="auto" w:fill="auto"/>
          </w:tcPr>
          <w:p w14:paraId="095AC718" w14:textId="77777777" w:rsidR="00C01B90" w:rsidRPr="001C56D7" w:rsidRDefault="00C01B90" w:rsidP="00B146A8">
            <w:pPr>
              <w:pStyle w:val="TableText"/>
              <w:rPr>
                <w:b/>
              </w:rPr>
            </w:pPr>
            <w:r>
              <w:rPr>
                <w:b/>
              </w:rPr>
              <w:t xml:space="preserve">Proposal Requirements </w:t>
            </w:r>
          </w:p>
        </w:tc>
      </w:tr>
      <w:tr w:rsidR="00C01B90" w14:paraId="695D49F9" w14:textId="77777777" w:rsidTr="00B146A8">
        <w:trPr>
          <w:cnfStyle w:val="000000010000" w:firstRow="0" w:lastRow="0" w:firstColumn="0" w:lastColumn="0" w:oddVBand="0" w:evenVBand="0" w:oddHBand="0" w:evenHBand="1" w:firstRowFirstColumn="0" w:firstRowLastColumn="0" w:lastRowFirstColumn="0" w:lastRowLastColumn="0"/>
        </w:trPr>
        <w:tc>
          <w:tcPr>
            <w:tcW w:w="1440" w:type="dxa"/>
            <w:tcBorders>
              <w:bottom w:val="single" w:sz="4" w:space="0" w:color="008000"/>
            </w:tcBorders>
          </w:tcPr>
          <w:p w14:paraId="31F1E568" w14:textId="77777777" w:rsidR="00C01B90" w:rsidRPr="007B608E" w:rsidRDefault="00C01B90" w:rsidP="00B146A8">
            <w:pPr>
              <w:pStyle w:val="TableText"/>
              <w:rPr>
                <w:b/>
              </w:rPr>
            </w:pPr>
            <w:r>
              <w:rPr>
                <w:b/>
              </w:rPr>
              <w:t>3</w:t>
            </w:r>
            <w:r w:rsidRPr="007B608E">
              <w:rPr>
                <w:b/>
              </w:rPr>
              <w:t>.1</w:t>
            </w:r>
            <w:r>
              <w:rPr>
                <w:b/>
              </w:rPr>
              <w:t>.1</w:t>
            </w:r>
          </w:p>
        </w:tc>
        <w:tc>
          <w:tcPr>
            <w:tcW w:w="2361" w:type="dxa"/>
            <w:tcBorders>
              <w:bottom w:val="single" w:sz="4" w:space="0" w:color="008000"/>
            </w:tcBorders>
          </w:tcPr>
          <w:p w14:paraId="27FA8C8B" w14:textId="77777777" w:rsidR="00C01B90" w:rsidRPr="007B608E" w:rsidRDefault="00C01B90" w:rsidP="00B146A8">
            <w:pPr>
              <w:pStyle w:val="TableText"/>
              <w:rPr>
                <w:b/>
              </w:rPr>
            </w:pPr>
            <w:r w:rsidRPr="007B608E">
              <w:rPr>
                <w:b/>
              </w:rPr>
              <w:t xml:space="preserve">Approach </w:t>
            </w:r>
          </w:p>
        </w:tc>
        <w:tc>
          <w:tcPr>
            <w:tcW w:w="9375" w:type="dxa"/>
            <w:tcBorders>
              <w:bottom w:val="single" w:sz="4" w:space="0" w:color="008000"/>
            </w:tcBorders>
          </w:tcPr>
          <w:p w14:paraId="51EE6818" w14:textId="77777777" w:rsidR="00C01B90" w:rsidRPr="006B1E9A" w:rsidRDefault="00C01B90" w:rsidP="00C01B90">
            <w:pPr>
              <w:pStyle w:val="TableText2"/>
              <w:numPr>
                <w:ilvl w:val="0"/>
                <w:numId w:val="130"/>
              </w:numPr>
              <w:ind w:left="339"/>
            </w:pPr>
            <w:r w:rsidRPr="00191B57">
              <w:t xml:space="preserve">Confirm compliance of the </w:t>
            </w:r>
            <w:r>
              <w:t>Technical Submission with the Final Draft Project Agreement, and in particular with Schedule 3 [Design and Construction Specifications]</w:t>
            </w:r>
            <w:r w:rsidRPr="00191B57">
              <w:t>;</w:t>
            </w:r>
          </w:p>
          <w:p w14:paraId="421C3204" w14:textId="77777777" w:rsidR="00C01B90" w:rsidRDefault="00C01B90" w:rsidP="00C01B90">
            <w:pPr>
              <w:pStyle w:val="TableText2"/>
              <w:numPr>
                <w:ilvl w:val="0"/>
                <w:numId w:val="130"/>
              </w:numPr>
              <w:ind w:left="339" w:hanging="328"/>
            </w:pPr>
            <w:r>
              <w:t>Provide a complete and comprehensive Project Schedule prepared in accordance with Schedule 3 [Design and Construction Specifications] and Schedule 2 [Design and Construction Protocols] of the Project Agreement.</w:t>
            </w:r>
          </w:p>
          <w:p w14:paraId="4EB7A05D" w14:textId="77777777" w:rsidR="00C01B90" w:rsidRDefault="00C01B90" w:rsidP="00B146A8">
            <w:pPr>
              <w:pStyle w:val="TableText2"/>
              <w:ind w:left="339"/>
            </w:pPr>
            <w:r>
              <w:t>The Project Schedule that the Preferred Proponent proposes, as it may be amended by agreement with the Authority, will be attached to Schedule 2 [Design and Construction Protocols] of the Project Agreement.  The Project Schedule is to provide content and detail that reasonably demonstrate that the Proponent understands the scope of the Project Work and sets out how the Proponent intends to plan and implement the design, stakeholder consultation, construction and rehabilitation for the Project in a logical sequence.</w:t>
            </w:r>
          </w:p>
          <w:p w14:paraId="758FF29D" w14:textId="77777777" w:rsidR="00C01B90" w:rsidRDefault="00C01B90" w:rsidP="00B146A8">
            <w:pPr>
              <w:pStyle w:val="TableText2"/>
              <w:ind w:left="339"/>
            </w:pPr>
            <w:r>
              <w:t>The Project Schedule should include, at a minimum, the following information, by component, as well as a Project Schedule brief describing interaction with the Authority, the key milestones and decisions on how each of the components align and work together:</w:t>
            </w:r>
          </w:p>
          <w:p w14:paraId="2E5B6147" w14:textId="77777777" w:rsidR="00C01B90" w:rsidRPr="00956561" w:rsidRDefault="00C01B90" w:rsidP="00C01B90">
            <w:pPr>
              <w:pStyle w:val="TableText2"/>
              <w:numPr>
                <w:ilvl w:val="0"/>
                <w:numId w:val="131"/>
              </w:numPr>
            </w:pPr>
            <w:r w:rsidRPr="00E26381">
              <w:t>Critical</w:t>
            </w:r>
            <w:r w:rsidRPr="00191B57">
              <w:t xml:space="preserve"> path</w:t>
            </w:r>
            <w:r>
              <w:t>;</w:t>
            </w:r>
          </w:p>
          <w:p w14:paraId="02AFBE62" w14:textId="77777777" w:rsidR="00C01B90" w:rsidRDefault="00C01B90" w:rsidP="00C01B90">
            <w:pPr>
              <w:pStyle w:val="TableText2"/>
              <w:numPr>
                <w:ilvl w:val="0"/>
                <w:numId w:val="131"/>
              </w:numPr>
            </w:pPr>
            <w:r w:rsidRPr="00956561">
              <w:t>Site establishment;</w:t>
            </w:r>
          </w:p>
          <w:p w14:paraId="2B27640F" w14:textId="77777777" w:rsidR="00C01B90" w:rsidRDefault="00C01B90" w:rsidP="00C01B90">
            <w:pPr>
              <w:pStyle w:val="TableText2"/>
              <w:numPr>
                <w:ilvl w:val="0"/>
                <w:numId w:val="131"/>
              </w:numPr>
            </w:pPr>
            <w:r w:rsidRPr="00191B57">
              <w:t xml:space="preserve">Design </w:t>
            </w:r>
            <w:r w:rsidRPr="00E26381">
              <w:t>development;</w:t>
            </w:r>
          </w:p>
          <w:p w14:paraId="21365E9B" w14:textId="77777777" w:rsidR="00C01B90" w:rsidRDefault="00C01B90" w:rsidP="00C01B90">
            <w:pPr>
              <w:pStyle w:val="TableText2"/>
              <w:numPr>
                <w:ilvl w:val="0"/>
                <w:numId w:val="131"/>
              </w:numPr>
            </w:pPr>
            <w:r w:rsidRPr="00E26381">
              <w:t xml:space="preserve">Securing approvals, permits </w:t>
            </w:r>
            <w:r w:rsidRPr="00191B57">
              <w:t xml:space="preserve">and </w:t>
            </w:r>
            <w:r w:rsidRPr="00E26381">
              <w:t>licenses;</w:t>
            </w:r>
          </w:p>
          <w:p w14:paraId="3DD831E8" w14:textId="77777777" w:rsidR="00C01B90" w:rsidRPr="00B44EEF" w:rsidRDefault="00C01B90" w:rsidP="00C01B90">
            <w:pPr>
              <w:pStyle w:val="TableText2"/>
              <w:numPr>
                <w:ilvl w:val="0"/>
                <w:numId w:val="131"/>
              </w:numPr>
            </w:pPr>
            <w:r w:rsidRPr="00E26381">
              <w:t xml:space="preserve">Design review and audit schedule, including key dates for submissions and planned dates </w:t>
            </w:r>
            <w:r w:rsidRPr="00E26381">
              <w:lastRenderedPageBreak/>
              <w:t>for meetings;</w:t>
            </w:r>
          </w:p>
          <w:p w14:paraId="29FF63B4" w14:textId="77777777" w:rsidR="00C01B90" w:rsidRDefault="00C01B90" w:rsidP="00C01B90">
            <w:pPr>
              <w:pStyle w:val="TableText2"/>
              <w:numPr>
                <w:ilvl w:val="0"/>
                <w:numId w:val="131"/>
              </w:numPr>
            </w:pPr>
            <w:r>
              <w:t>Provision of mock-ups including a detailed description of schedule, location, scope and method of development;</w:t>
            </w:r>
          </w:p>
          <w:p w14:paraId="45A0C2BD" w14:textId="77777777" w:rsidR="00C01B90" w:rsidRDefault="00C01B90" w:rsidP="00C01B90">
            <w:pPr>
              <w:pStyle w:val="TableText2"/>
              <w:numPr>
                <w:ilvl w:val="0"/>
                <w:numId w:val="131"/>
              </w:numPr>
            </w:pPr>
            <w:r w:rsidRPr="00E26381">
              <w:t>Procurement of materials;</w:t>
            </w:r>
          </w:p>
          <w:p w14:paraId="435B980A" w14:textId="77777777" w:rsidR="00C01B90" w:rsidRDefault="00C01B90" w:rsidP="00C01B90">
            <w:pPr>
              <w:pStyle w:val="TableText2"/>
              <w:numPr>
                <w:ilvl w:val="0"/>
                <w:numId w:val="131"/>
              </w:numPr>
            </w:pPr>
            <w:r w:rsidRPr="00E26381">
              <w:t>Major construction stages;</w:t>
            </w:r>
          </w:p>
          <w:p w14:paraId="2BE48722" w14:textId="77777777" w:rsidR="00C01B90" w:rsidRDefault="00C01B90" w:rsidP="00C01B90">
            <w:pPr>
              <w:pStyle w:val="TableText2"/>
              <w:numPr>
                <w:ilvl w:val="0"/>
                <w:numId w:val="131"/>
              </w:numPr>
            </w:pPr>
            <w:r w:rsidRPr="00E26381">
              <w:t>Utility relocations and/or protection;</w:t>
            </w:r>
          </w:p>
          <w:p w14:paraId="7920F279" w14:textId="77777777" w:rsidR="00C01B90" w:rsidRPr="005C1DBB" w:rsidRDefault="00C01B90" w:rsidP="00C01B90">
            <w:pPr>
              <w:pStyle w:val="TableText2"/>
              <w:numPr>
                <w:ilvl w:val="0"/>
                <w:numId w:val="131"/>
              </w:numPr>
            </w:pPr>
            <w:r w:rsidRPr="00E26381">
              <w:t>E</w:t>
            </w:r>
            <w:r w:rsidRPr="004961D2">
              <w:t xml:space="preserve">quipment selection, procurement, installation and commissioning; </w:t>
            </w:r>
          </w:p>
          <w:p w14:paraId="000304F8" w14:textId="77777777" w:rsidR="00C01B90" w:rsidRPr="004961D2" w:rsidRDefault="00C01B90" w:rsidP="00C01B90">
            <w:pPr>
              <w:pStyle w:val="TableText2"/>
              <w:numPr>
                <w:ilvl w:val="0"/>
                <w:numId w:val="131"/>
              </w:numPr>
            </w:pPr>
            <w:r w:rsidRPr="00E26381">
              <w:t>Other significant wo</w:t>
            </w:r>
            <w:r w:rsidRPr="004961D2">
              <w:t>rk functions</w:t>
            </w:r>
            <w:r>
              <w:t>;</w:t>
            </w:r>
          </w:p>
          <w:p w14:paraId="0EE25F0F" w14:textId="77777777" w:rsidR="00C01B90" w:rsidRPr="004961D2" w:rsidRDefault="00C01B90" w:rsidP="00C01B90">
            <w:pPr>
              <w:pStyle w:val="TableText2"/>
              <w:numPr>
                <w:ilvl w:val="0"/>
                <w:numId w:val="131"/>
              </w:numPr>
            </w:pPr>
            <w:r>
              <w:t>Service Commencement (which should be no later than August 1, 2016)</w:t>
            </w:r>
          </w:p>
          <w:p w14:paraId="1D658870" w14:textId="77777777" w:rsidR="00C01B90" w:rsidRDefault="00C01B90" w:rsidP="00C01B90">
            <w:pPr>
              <w:pStyle w:val="TableText2"/>
              <w:numPr>
                <w:ilvl w:val="0"/>
                <w:numId w:val="131"/>
              </w:numPr>
            </w:pPr>
            <w:r>
              <w:t>Commission/Demonstrations/Training; and</w:t>
            </w:r>
          </w:p>
          <w:p w14:paraId="5B2FE4AB" w14:textId="77777777" w:rsidR="00C01B90" w:rsidRDefault="00C01B90" w:rsidP="00C01B90">
            <w:pPr>
              <w:pStyle w:val="TableText2"/>
              <w:numPr>
                <w:ilvl w:val="0"/>
                <w:numId w:val="131"/>
              </w:numPr>
            </w:pPr>
            <w:r>
              <w:t>Deficiency Review Period.</w:t>
            </w:r>
          </w:p>
          <w:p w14:paraId="57645813" w14:textId="77777777" w:rsidR="00C01B90" w:rsidRPr="00A02AF4" w:rsidRDefault="00C01B90" w:rsidP="00C01B90">
            <w:pPr>
              <w:pStyle w:val="TableText2"/>
              <w:numPr>
                <w:ilvl w:val="0"/>
                <w:numId w:val="130"/>
              </w:numPr>
              <w:ind w:left="371"/>
            </w:pPr>
            <w:r>
              <w:t>Provide proposed User Consultation and Submittal schedules for the Project, including:</w:t>
            </w:r>
          </w:p>
          <w:p w14:paraId="3F93B695" w14:textId="77777777" w:rsidR="00C01B90" w:rsidRPr="00A02AF4" w:rsidRDefault="00C01B90" w:rsidP="00C01B90">
            <w:pPr>
              <w:pStyle w:val="TableText2"/>
              <w:numPr>
                <w:ilvl w:val="0"/>
                <w:numId w:val="112"/>
              </w:numPr>
              <w:ind w:left="879"/>
            </w:pPr>
            <w:r>
              <w:t>the timing of consultations under the User Consultation Protocol, the subject matter of those consultations, and the form of the consultation (e.g., presentation followed by question and answer);</w:t>
            </w:r>
          </w:p>
          <w:p w14:paraId="20D03844" w14:textId="77777777" w:rsidR="00C01B90" w:rsidRPr="00A02AF4" w:rsidRDefault="00C01B90" w:rsidP="00C01B90">
            <w:pPr>
              <w:pStyle w:val="TableText2"/>
              <w:numPr>
                <w:ilvl w:val="0"/>
                <w:numId w:val="112"/>
              </w:numPr>
              <w:ind w:left="879"/>
            </w:pPr>
            <w:r>
              <w:t xml:space="preserve">the order and timing of all Submittals in relation to the Project( including the anticipated submission date and finalization date) and a description of each Submittal, including the subject matter and form (e.g., a drawing or narrative) of each Submittal, clearly outlining the components / detail that are to be reviewed by the Authority. </w:t>
            </w:r>
          </w:p>
          <w:p w14:paraId="6F0B3CC7" w14:textId="77777777" w:rsidR="00C01B90" w:rsidRDefault="00C01B90" w:rsidP="00C01B90">
            <w:pPr>
              <w:pStyle w:val="TableText2"/>
              <w:numPr>
                <w:ilvl w:val="0"/>
                <w:numId w:val="130"/>
              </w:numPr>
              <w:ind w:left="371"/>
            </w:pPr>
            <w:r>
              <w:t>Describe and provide details of how the Proponent will preserve sufficient flexibility in the initial design submitted in its Proposal to accommodate changes during the detailed design development process that will take place post-Financial Close.</w:t>
            </w:r>
          </w:p>
          <w:p w14:paraId="1D27815A" w14:textId="77777777" w:rsidR="00C01B90" w:rsidRPr="004065DE" w:rsidRDefault="00C01B90" w:rsidP="00C01B90">
            <w:pPr>
              <w:pStyle w:val="TableText2"/>
              <w:numPr>
                <w:ilvl w:val="0"/>
                <w:numId w:val="130"/>
              </w:numPr>
              <w:ind w:left="371"/>
            </w:pPr>
            <w:r w:rsidRPr="00191B57">
              <w:t xml:space="preserve">Provide </w:t>
            </w:r>
            <w:r>
              <w:t>outlines of the following plans:</w:t>
            </w:r>
            <w:r w:rsidRPr="00191B57">
              <w:t xml:space="preserve"> </w:t>
            </w:r>
          </w:p>
          <w:p w14:paraId="0F9A121F" w14:textId="77777777" w:rsidR="00C01B90" w:rsidRDefault="00C01B90" w:rsidP="00C01B90">
            <w:pPr>
              <w:pStyle w:val="TableText2"/>
              <w:numPr>
                <w:ilvl w:val="0"/>
                <w:numId w:val="107"/>
              </w:numPr>
              <w:ind w:left="879"/>
              <w:rPr>
                <w:rFonts w:eastAsia="Times New Roman"/>
                <w:lang w:eastAsia="en-CA"/>
              </w:rPr>
            </w:pPr>
            <w:r w:rsidRPr="00191B57">
              <w:lastRenderedPageBreak/>
              <w:t>Quality Management Plan for the design and construction phases of the Project</w:t>
            </w:r>
            <w:r>
              <w:t>;</w:t>
            </w:r>
            <w:r w:rsidRPr="00191B57">
              <w:t xml:space="preserve"> </w:t>
            </w:r>
          </w:p>
          <w:p w14:paraId="24B5DA1F" w14:textId="77777777" w:rsidR="00C01B90" w:rsidRDefault="00C01B90" w:rsidP="00C01B90">
            <w:pPr>
              <w:pStyle w:val="TableText2"/>
              <w:numPr>
                <w:ilvl w:val="0"/>
                <w:numId w:val="107"/>
              </w:numPr>
              <w:ind w:left="879"/>
              <w:rPr>
                <w:rFonts w:eastAsia="Times New Roman" w:cs="Times New Roman"/>
                <w:szCs w:val="20"/>
                <w:lang w:eastAsia="en-CA"/>
              </w:rPr>
            </w:pPr>
            <w:r w:rsidRPr="00191B57">
              <w:t>Risk Mitigation Plan</w:t>
            </w:r>
            <w:r>
              <w:t>;</w:t>
            </w:r>
          </w:p>
          <w:p w14:paraId="6F7DAD34" w14:textId="77777777" w:rsidR="00C01B90" w:rsidRPr="004961D2" w:rsidRDefault="00C01B90" w:rsidP="00C01B90">
            <w:pPr>
              <w:pStyle w:val="TableText2"/>
              <w:numPr>
                <w:ilvl w:val="0"/>
                <w:numId w:val="107"/>
              </w:numPr>
              <w:ind w:left="879"/>
              <w:rPr>
                <w:rFonts w:eastAsia="Times New Roman" w:cs="Times New Roman"/>
                <w:szCs w:val="20"/>
                <w:lang w:eastAsia="en-CA"/>
              </w:rPr>
            </w:pPr>
            <w:r w:rsidRPr="00191B57">
              <w:t>Occu</w:t>
            </w:r>
            <w:r>
              <w:t>pational Health and Safety Plan; and</w:t>
            </w:r>
          </w:p>
          <w:p w14:paraId="436A8AD8" w14:textId="77777777" w:rsidR="00C01B90" w:rsidRPr="003F39FF" w:rsidRDefault="00C01B90" w:rsidP="00C01B90">
            <w:pPr>
              <w:pStyle w:val="TableText2"/>
              <w:numPr>
                <w:ilvl w:val="0"/>
                <w:numId w:val="107"/>
              </w:numPr>
              <w:ind w:left="879"/>
              <w:rPr>
                <w:rFonts w:eastAsia="Times New Roman" w:cs="Times New Roman"/>
                <w:szCs w:val="20"/>
                <w:lang w:eastAsia="en-CA"/>
              </w:rPr>
            </w:pPr>
            <w:r>
              <w:t>Communications Plan.</w:t>
            </w:r>
          </w:p>
        </w:tc>
      </w:tr>
      <w:tr w:rsidR="00C01B90" w14:paraId="69496BC0" w14:textId="77777777" w:rsidTr="00B146A8">
        <w:trPr>
          <w:cnfStyle w:val="000000100000" w:firstRow="0" w:lastRow="0" w:firstColumn="0" w:lastColumn="0" w:oddVBand="0" w:evenVBand="0" w:oddHBand="1" w:evenHBand="0" w:firstRowFirstColumn="0" w:firstRowLastColumn="0" w:lastRowFirstColumn="0" w:lastRowLastColumn="0"/>
        </w:trPr>
        <w:tc>
          <w:tcPr>
            <w:tcW w:w="1440" w:type="dxa"/>
            <w:shd w:val="pct25" w:color="auto" w:fill="auto"/>
          </w:tcPr>
          <w:p w14:paraId="3AEBB691" w14:textId="77777777" w:rsidR="00C01B90" w:rsidRPr="007B608E" w:rsidRDefault="00C01B90" w:rsidP="00B146A8">
            <w:pPr>
              <w:pStyle w:val="TableText"/>
              <w:rPr>
                <w:b/>
              </w:rPr>
            </w:pPr>
            <w:r>
              <w:rPr>
                <w:b/>
              </w:rPr>
              <w:lastRenderedPageBreak/>
              <w:t>3.2</w:t>
            </w:r>
          </w:p>
        </w:tc>
        <w:tc>
          <w:tcPr>
            <w:tcW w:w="2361" w:type="dxa"/>
            <w:shd w:val="pct25" w:color="auto" w:fill="auto"/>
          </w:tcPr>
          <w:p w14:paraId="7FC79BBC" w14:textId="77777777" w:rsidR="00C01B90" w:rsidRDefault="00C01B90" w:rsidP="00B146A8">
            <w:pPr>
              <w:pStyle w:val="TableText"/>
              <w:rPr>
                <w:rFonts w:eastAsia="Times New Roman"/>
                <w:b/>
                <w:lang w:eastAsia="en-CA"/>
              </w:rPr>
            </w:pPr>
            <w:r w:rsidRPr="007B608E">
              <w:rPr>
                <w:b/>
              </w:rPr>
              <w:t xml:space="preserve">DESIGN </w:t>
            </w:r>
          </w:p>
        </w:tc>
        <w:tc>
          <w:tcPr>
            <w:tcW w:w="9375" w:type="dxa"/>
            <w:shd w:val="pct25" w:color="auto" w:fill="auto"/>
          </w:tcPr>
          <w:p w14:paraId="27AE6AF1" w14:textId="77777777" w:rsidR="00C01B90" w:rsidRPr="001C56D7" w:rsidRDefault="00C01B90" w:rsidP="00B146A8">
            <w:pPr>
              <w:pStyle w:val="TableText"/>
              <w:tabs>
                <w:tab w:val="left" w:pos="2985"/>
              </w:tabs>
              <w:rPr>
                <w:b/>
              </w:rPr>
            </w:pPr>
            <w:r>
              <w:rPr>
                <w:b/>
              </w:rPr>
              <w:t>Proposal Requirements</w:t>
            </w:r>
            <w:r>
              <w:rPr>
                <w:b/>
              </w:rPr>
              <w:tab/>
            </w:r>
          </w:p>
        </w:tc>
      </w:tr>
      <w:tr w:rsidR="00C01B90" w14:paraId="02480E9C" w14:textId="77777777" w:rsidTr="00B146A8">
        <w:trPr>
          <w:cnfStyle w:val="000000010000" w:firstRow="0" w:lastRow="0" w:firstColumn="0" w:lastColumn="0" w:oddVBand="0" w:evenVBand="0" w:oddHBand="0" w:evenHBand="1" w:firstRowFirstColumn="0" w:firstRowLastColumn="0" w:lastRowFirstColumn="0" w:lastRowLastColumn="0"/>
          <w:trHeight w:val="647"/>
        </w:trPr>
        <w:tc>
          <w:tcPr>
            <w:tcW w:w="1440" w:type="dxa"/>
          </w:tcPr>
          <w:p w14:paraId="40B79A8A" w14:textId="77777777" w:rsidR="00C01B90" w:rsidRDefault="00C01B90" w:rsidP="00B146A8">
            <w:pPr>
              <w:pStyle w:val="TableText"/>
              <w:rPr>
                <w:rFonts w:eastAsia="Times New Roman"/>
                <w:b/>
                <w:lang w:eastAsia="en-CA"/>
              </w:rPr>
            </w:pPr>
            <w:r>
              <w:rPr>
                <w:b/>
              </w:rPr>
              <w:t>3.2.1</w:t>
            </w:r>
          </w:p>
        </w:tc>
        <w:tc>
          <w:tcPr>
            <w:tcW w:w="2361" w:type="dxa"/>
          </w:tcPr>
          <w:p w14:paraId="5EB0684A" w14:textId="77777777" w:rsidR="00C01B90" w:rsidRDefault="00C01B90" w:rsidP="00B146A8">
            <w:pPr>
              <w:pStyle w:val="TableText"/>
              <w:rPr>
                <w:b/>
              </w:rPr>
            </w:pPr>
            <w:r>
              <w:rPr>
                <w:b/>
              </w:rPr>
              <w:t>Overall</w:t>
            </w:r>
            <w:r w:rsidRPr="007B608E">
              <w:rPr>
                <w:b/>
              </w:rPr>
              <w:t xml:space="preserve"> Design</w:t>
            </w:r>
            <w:r>
              <w:rPr>
                <w:b/>
              </w:rPr>
              <w:t xml:space="preserve"> </w:t>
            </w:r>
          </w:p>
          <w:p w14:paraId="309DB5A7" w14:textId="77777777" w:rsidR="00C01B90" w:rsidRPr="007B608E" w:rsidRDefault="00C01B90" w:rsidP="00B146A8">
            <w:pPr>
              <w:pStyle w:val="TableText"/>
              <w:rPr>
                <w:b/>
              </w:rPr>
            </w:pPr>
          </w:p>
        </w:tc>
        <w:tc>
          <w:tcPr>
            <w:tcW w:w="9375" w:type="dxa"/>
          </w:tcPr>
          <w:p w14:paraId="2D4E882F" w14:textId="77777777" w:rsidR="00C01B90" w:rsidRDefault="00C01B90" w:rsidP="00C01B90">
            <w:pPr>
              <w:pStyle w:val="TableText-a"/>
              <w:numPr>
                <w:ilvl w:val="0"/>
                <w:numId w:val="111"/>
              </w:numPr>
              <w:ind w:left="371"/>
            </w:pPr>
            <w:r>
              <w:t>Provide renderings demonstrating proposed massing, materials and image of the Facility, including landscaping, and the context within adjacent buildings</w:t>
            </w:r>
            <w:r w:rsidRPr="009A7771">
              <w:t>.</w:t>
            </w:r>
            <w:r w:rsidRPr="00BC5512">
              <w:t xml:space="preserve"> </w:t>
            </w:r>
            <w:r>
              <w:t xml:space="preserve">Provide renderings </w:t>
            </w:r>
            <w:r w:rsidRPr="00BC5512">
              <w:t xml:space="preserve">to communicate </w:t>
            </w:r>
            <w:r>
              <w:t xml:space="preserve">the </w:t>
            </w:r>
            <w:r w:rsidRPr="00BC5512">
              <w:t>inten</w:t>
            </w:r>
            <w:r>
              <w:t>t of the design at a minimum showing 3 separate Standard Residential Homes (-10 bed). At minimum of one view each of the Hospice House (-15 bed), Adult Day Program and Community Centre.</w:t>
            </w:r>
          </w:p>
          <w:p w14:paraId="38CB359C" w14:textId="77777777" w:rsidR="00C01B90" w:rsidRPr="00A1518A" w:rsidRDefault="00C01B90" w:rsidP="00C01B90">
            <w:pPr>
              <w:pStyle w:val="TableText-a"/>
              <w:numPr>
                <w:ilvl w:val="0"/>
                <w:numId w:val="111"/>
              </w:numPr>
              <w:ind w:left="371"/>
            </w:pPr>
            <w:r w:rsidRPr="00A1518A">
              <w:t>Provide a narrative (and graphical summary if required) to explain how the Integrated Facility Master Plan requirements will be met and any variances that will be sought</w:t>
            </w:r>
            <w:r>
              <w:t>.</w:t>
            </w:r>
          </w:p>
          <w:p w14:paraId="66D486E6" w14:textId="77777777" w:rsidR="00C01B90" w:rsidRPr="004E301F" w:rsidRDefault="00C01B90" w:rsidP="00C01B90">
            <w:pPr>
              <w:pStyle w:val="TableText-a"/>
              <w:numPr>
                <w:ilvl w:val="0"/>
                <w:numId w:val="111"/>
              </w:numPr>
              <w:ind w:left="371"/>
              <w:rPr>
                <w:rFonts w:asciiTheme="minorHAnsi" w:eastAsia="Times New Roman" w:hAnsiTheme="minorHAnsi" w:cstheme="minorBidi"/>
                <w:sz w:val="22"/>
                <w:szCs w:val="22"/>
                <w:lang w:eastAsia="en-CA"/>
              </w:rPr>
            </w:pPr>
            <w:r w:rsidRPr="00A1518A">
              <w:t>Provide a narrative (and graphical summary if required) to explain how the City of Swift Current Zoning Bylaw requirements will be met and any variances that will be sought.</w:t>
            </w:r>
            <w:r>
              <w:rPr>
                <w:rFonts w:eastAsia="Times New Roman"/>
                <w:lang w:eastAsia="en-CA"/>
              </w:rPr>
              <w:t xml:space="preserve"> </w:t>
            </w:r>
          </w:p>
        </w:tc>
      </w:tr>
      <w:tr w:rsidR="00C01B90" w14:paraId="49856062" w14:textId="77777777" w:rsidTr="00B146A8">
        <w:trPr>
          <w:cnfStyle w:val="000000100000" w:firstRow="0" w:lastRow="0" w:firstColumn="0" w:lastColumn="0" w:oddVBand="0" w:evenVBand="0" w:oddHBand="1" w:evenHBand="0" w:firstRowFirstColumn="0" w:firstRowLastColumn="0" w:lastRowFirstColumn="0" w:lastRowLastColumn="0"/>
          <w:trHeight w:val="476"/>
        </w:trPr>
        <w:tc>
          <w:tcPr>
            <w:tcW w:w="1440" w:type="dxa"/>
          </w:tcPr>
          <w:p w14:paraId="21651D1D" w14:textId="77777777" w:rsidR="00C01B90" w:rsidRDefault="00C01B90" w:rsidP="00B146A8">
            <w:pPr>
              <w:pStyle w:val="TableText"/>
              <w:rPr>
                <w:rFonts w:eastAsia="Times New Roman"/>
                <w:b/>
                <w:lang w:eastAsia="en-CA"/>
              </w:rPr>
            </w:pPr>
            <w:r>
              <w:rPr>
                <w:b/>
              </w:rPr>
              <w:t>3.2.2</w:t>
            </w:r>
          </w:p>
        </w:tc>
        <w:tc>
          <w:tcPr>
            <w:tcW w:w="2361" w:type="dxa"/>
          </w:tcPr>
          <w:p w14:paraId="3F1A9BFB" w14:textId="77777777" w:rsidR="00C01B90" w:rsidRPr="007B608E" w:rsidRDefault="00C01B90" w:rsidP="00B146A8">
            <w:pPr>
              <w:pStyle w:val="TableText"/>
              <w:rPr>
                <w:b/>
              </w:rPr>
            </w:pPr>
            <w:r w:rsidRPr="007B608E">
              <w:rPr>
                <w:b/>
              </w:rPr>
              <w:t>Sustainability</w:t>
            </w:r>
          </w:p>
        </w:tc>
        <w:tc>
          <w:tcPr>
            <w:tcW w:w="9375" w:type="dxa"/>
          </w:tcPr>
          <w:p w14:paraId="7ADED0BC" w14:textId="77777777" w:rsidR="00C01B90" w:rsidRDefault="00C01B90" w:rsidP="00C01B90">
            <w:pPr>
              <w:pStyle w:val="TableText"/>
              <w:numPr>
                <w:ilvl w:val="0"/>
                <w:numId w:val="115"/>
              </w:numPr>
              <w:ind w:left="342"/>
            </w:pPr>
            <w:r>
              <w:t xml:space="preserve">Summarize </w:t>
            </w:r>
            <w:r w:rsidRPr="00F42942">
              <w:t>sustainability measures incorporated in their proposal under categories of sustainable sites, water conservation, energy efficiency, energy management and operations, materials and resources, indoor environmental quality, and daylight using</w:t>
            </w:r>
            <w:r>
              <w:t>, as appropriate, diagrams</w:t>
            </w:r>
            <w:r w:rsidRPr="00F42942">
              <w:t xml:space="preserve"> checklists,</w:t>
            </w:r>
            <w:r>
              <w:t xml:space="preserve"> </w:t>
            </w:r>
            <w:r w:rsidRPr="00F42942">
              <w:t xml:space="preserve">narratives, calculations, or other supporting documentation.  Where </w:t>
            </w:r>
            <w:r>
              <w:t xml:space="preserve">possible, contextualize </w:t>
            </w:r>
            <w:r w:rsidRPr="00F42942">
              <w:t xml:space="preserve"> approach to sustainability against specific criteria found in recognizable third party standards such as LEED</w:t>
            </w:r>
            <w:r w:rsidRPr="000A59D4">
              <w:t>®</w:t>
            </w:r>
            <w:r w:rsidRPr="00F42942">
              <w:t xml:space="preserve">, Energystar, Green Guide for Healthcare or others.  </w:t>
            </w:r>
          </w:p>
          <w:p w14:paraId="50FAB35B" w14:textId="77777777" w:rsidR="00C01B90" w:rsidRPr="00D529D6" w:rsidRDefault="00C01B90" w:rsidP="00C01B90">
            <w:pPr>
              <w:pStyle w:val="TableText"/>
              <w:numPr>
                <w:ilvl w:val="0"/>
                <w:numId w:val="115"/>
              </w:numPr>
              <w:ind w:left="342"/>
            </w:pPr>
            <w:r>
              <w:t>Provide an energy model that:</w:t>
            </w:r>
          </w:p>
          <w:p w14:paraId="3CBF9C06" w14:textId="77777777" w:rsidR="00C01B90" w:rsidRDefault="00C01B90" w:rsidP="00C01B90">
            <w:pPr>
              <w:pStyle w:val="TableText2"/>
              <w:numPr>
                <w:ilvl w:val="0"/>
                <w:numId w:val="128"/>
              </w:numPr>
              <w:ind w:left="879"/>
            </w:pPr>
            <w:r>
              <w:t>meets the software requirements and uses the assumptions set out  in Attachment 1 to Appendix 2C [Energy] of the Project Agreement; and</w:t>
            </w:r>
          </w:p>
          <w:p w14:paraId="1DD17696" w14:textId="77777777" w:rsidR="00C01B90" w:rsidRDefault="00C01B90" w:rsidP="00C01B90">
            <w:pPr>
              <w:pStyle w:val="TableText2"/>
              <w:numPr>
                <w:ilvl w:val="0"/>
                <w:numId w:val="128"/>
              </w:numPr>
              <w:ind w:left="879"/>
            </w:pPr>
            <w:r>
              <w:t>is prepared by an individual on the “CaGBC Experienced Modellers List”.</w:t>
            </w:r>
          </w:p>
          <w:p w14:paraId="07BF1B42" w14:textId="77777777" w:rsidR="00C01B90" w:rsidRPr="001969C3" w:rsidRDefault="00C01B90" w:rsidP="00C01B90">
            <w:pPr>
              <w:pStyle w:val="TableText"/>
              <w:numPr>
                <w:ilvl w:val="0"/>
                <w:numId w:val="115"/>
              </w:numPr>
              <w:ind w:left="339"/>
            </w:pPr>
            <w:r>
              <w:t xml:space="preserve">Provide an energy model report that </w:t>
            </w:r>
            <w:r w:rsidRPr="0057764A">
              <w:t>summarize</w:t>
            </w:r>
            <w:r>
              <w:t>s</w:t>
            </w:r>
            <w:r w:rsidRPr="0057764A">
              <w:t xml:space="preserve"> the results of modelling and simulations</w:t>
            </w:r>
            <w:r>
              <w:t xml:space="preserve">, </w:t>
            </w:r>
            <w:r w:rsidRPr="0057764A">
              <w:t>docume</w:t>
            </w:r>
            <w:r>
              <w:t>nts modelling inputs, procedures</w:t>
            </w:r>
            <w:r w:rsidRPr="0057764A">
              <w:t xml:space="preserve"> and assumptions</w:t>
            </w:r>
            <w:r>
              <w:t xml:space="preserve">. </w:t>
            </w:r>
          </w:p>
        </w:tc>
      </w:tr>
      <w:tr w:rsidR="00C01B90" w14:paraId="3D3F6144" w14:textId="77777777" w:rsidTr="00B146A8">
        <w:trPr>
          <w:cnfStyle w:val="000000010000" w:firstRow="0" w:lastRow="0" w:firstColumn="0" w:lastColumn="0" w:oddVBand="0" w:evenVBand="0" w:oddHBand="0" w:evenHBand="1" w:firstRowFirstColumn="0" w:firstRowLastColumn="0" w:lastRowFirstColumn="0" w:lastRowLastColumn="0"/>
          <w:trHeight w:val="377"/>
        </w:trPr>
        <w:tc>
          <w:tcPr>
            <w:tcW w:w="1440" w:type="dxa"/>
          </w:tcPr>
          <w:p w14:paraId="1CCF6C4A" w14:textId="77777777" w:rsidR="00C01B90" w:rsidRDefault="00C01B90" w:rsidP="00B146A8">
            <w:pPr>
              <w:pStyle w:val="TableText"/>
              <w:rPr>
                <w:rFonts w:eastAsia="Times New Roman"/>
                <w:b/>
                <w:lang w:eastAsia="en-CA"/>
              </w:rPr>
            </w:pPr>
            <w:r>
              <w:rPr>
                <w:b/>
              </w:rPr>
              <w:lastRenderedPageBreak/>
              <w:t>3.2.3</w:t>
            </w:r>
          </w:p>
        </w:tc>
        <w:tc>
          <w:tcPr>
            <w:tcW w:w="2361" w:type="dxa"/>
          </w:tcPr>
          <w:p w14:paraId="5C7A20CF" w14:textId="77777777" w:rsidR="00C01B90" w:rsidRPr="007B608E" w:rsidRDefault="00C01B90" w:rsidP="00B146A8">
            <w:pPr>
              <w:pStyle w:val="TableText"/>
              <w:rPr>
                <w:b/>
              </w:rPr>
            </w:pPr>
            <w:r w:rsidRPr="007B608E">
              <w:rPr>
                <w:b/>
              </w:rPr>
              <w:t>Architecture</w:t>
            </w:r>
          </w:p>
        </w:tc>
        <w:tc>
          <w:tcPr>
            <w:tcW w:w="9375" w:type="dxa"/>
          </w:tcPr>
          <w:p w14:paraId="54497B71" w14:textId="77777777" w:rsidR="00C01B90" w:rsidRDefault="00C01B90" w:rsidP="00C01B90">
            <w:pPr>
              <w:pStyle w:val="TableText-a"/>
              <w:numPr>
                <w:ilvl w:val="0"/>
                <w:numId w:val="114"/>
              </w:numPr>
              <w:ind w:left="342"/>
              <w:rPr>
                <w:rFonts w:eastAsia="Times New Roman"/>
                <w:lang w:eastAsia="en-CA"/>
              </w:rPr>
            </w:pPr>
            <w:r>
              <w:t>Provide a narrative, together with schematic level drawings and information, sufficient to demonstrate the intent of the design and that the design meets the requirements of RFP, including:</w:t>
            </w:r>
          </w:p>
          <w:p w14:paraId="22117A84" w14:textId="77777777" w:rsidR="00C01B90" w:rsidRDefault="00C01B90" w:rsidP="00C01B90">
            <w:pPr>
              <w:pStyle w:val="Number-3"/>
              <w:spacing w:before="60" w:after="60" w:line="280" w:lineRule="atLeast"/>
              <w:ind w:left="778"/>
            </w:pPr>
            <w:r w:rsidRPr="00A514FA">
              <w:t xml:space="preserve">Site plan(s) showing </w:t>
            </w:r>
            <w:r>
              <w:t xml:space="preserve">legal lines, roads, setbacks, </w:t>
            </w:r>
            <w:r w:rsidRPr="00A514FA">
              <w:t xml:space="preserve">landscape, </w:t>
            </w:r>
            <w:r w:rsidRPr="00F54CA1">
              <w:t>connections to Cypress</w:t>
            </w:r>
            <w:r>
              <w:t xml:space="preserve"> Regional Hospital </w:t>
            </w:r>
            <w:r w:rsidRPr="00A514FA">
              <w:t>a</w:t>
            </w:r>
            <w:r>
              <w:t xml:space="preserve">nd future community centre, outdoor space, access, </w:t>
            </w:r>
            <w:r w:rsidRPr="00A514FA">
              <w:t>parking</w:t>
            </w:r>
            <w:r>
              <w:t>, and loading;</w:t>
            </w:r>
          </w:p>
          <w:p w14:paraId="1395D2FA" w14:textId="77777777" w:rsidR="00C01B90" w:rsidRDefault="00C01B90" w:rsidP="00C01B90">
            <w:pPr>
              <w:pStyle w:val="Number-3"/>
              <w:spacing w:before="60" w:after="60" w:line="280" w:lineRule="atLeast"/>
              <w:ind w:left="778"/>
            </w:pPr>
            <w:r w:rsidRPr="00A514FA">
              <w:t>Plans, sections, elevations</w:t>
            </w:r>
            <w:r>
              <w:t>;</w:t>
            </w:r>
            <w:r w:rsidRPr="00A514FA">
              <w:t xml:space="preserve"> </w:t>
            </w:r>
          </w:p>
          <w:p w14:paraId="75CB7D0F" w14:textId="77777777" w:rsidR="00C01B90" w:rsidRDefault="00C01B90" w:rsidP="00C01B90">
            <w:pPr>
              <w:pStyle w:val="Number-3"/>
              <w:spacing w:before="60" w:after="60" w:line="280" w:lineRule="atLeast"/>
              <w:ind w:left="778"/>
            </w:pPr>
            <w:r>
              <w:t>Computer generated 3D-</w:t>
            </w:r>
            <w:r w:rsidRPr="00A514FA">
              <w:t>Model</w:t>
            </w:r>
            <w:r>
              <w:t xml:space="preserve"> (both exterior and interior views); </w:t>
            </w:r>
          </w:p>
          <w:p w14:paraId="1A89AA27" w14:textId="77777777" w:rsidR="00C01B90" w:rsidRDefault="00C01B90" w:rsidP="00C01B90">
            <w:pPr>
              <w:pStyle w:val="Number-3"/>
              <w:spacing w:before="60" w:after="60" w:line="280" w:lineRule="atLeast"/>
              <w:ind w:left="778"/>
            </w:pPr>
            <w:r>
              <w:t>R</w:t>
            </w:r>
            <w:r w:rsidRPr="00A514FA">
              <w:t xml:space="preserve">enderings </w:t>
            </w:r>
            <w:r>
              <w:t>from the perspective of a pedestrian on Woodrow Lloyd Place, Douglas Drive, Saskatchewan Drive and on any additional interior site roadways developed by the Proponent;</w:t>
            </w:r>
          </w:p>
          <w:p w14:paraId="2E515DD4" w14:textId="77777777" w:rsidR="00C01B90" w:rsidRDefault="00C01B90" w:rsidP="00C01B90">
            <w:pPr>
              <w:pStyle w:val="Number-3"/>
              <w:spacing w:before="60" w:after="60" w:line="280" w:lineRule="atLeast"/>
              <w:ind w:left="778"/>
            </w:pPr>
            <w:r w:rsidRPr="00A514FA">
              <w:t>Materia</w:t>
            </w:r>
            <w:r>
              <w:t>ls</w:t>
            </w:r>
            <w:r w:rsidRPr="00A514FA">
              <w:t xml:space="preserve"> board for exterior and interior materials selection</w:t>
            </w:r>
            <w:r>
              <w:t>;</w:t>
            </w:r>
          </w:p>
          <w:p w14:paraId="028968AF" w14:textId="77777777" w:rsidR="00C01B90" w:rsidRDefault="00C01B90" w:rsidP="00C01B90">
            <w:pPr>
              <w:pStyle w:val="Number-3"/>
              <w:spacing w:before="60" w:after="60" w:line="280" w:lineRule="atLeast"/>
              <w:ind w:left="778"/>
            </w:pPr>
            <w:r>
              <w:t>Interior renderings of the kitchen, dining and lounges for both the 10 and 15 bed houses, the Adult Day Program common area and the Community Centre Community room.</w:t>
            </w:r>
          </w:p>
          <w:p w14:paraId="6C81ACCE" w14:textId="77777777" w:rsidR="00C01B90" w:rsidRDefault="00C01B90" w:rsidP="00C01B90">
            <w:pPr>
              <w:pStyle w:val="Number-3"/>
              <w:spacing w:before="60" w:after="60" w:line="280" w:lineRule="atLeast"/>
              <w:ind w:left="778"/>
            </w:pPr>
            <w:r>
              <w:t xml:space="preserve">Diagrams showing sustainable </w:t>
            </w:r>
            <w:r w:rsidRPr="00A514FA">
              <w:t>strategies</w:t>
            </w:r>
            <w:r>
              <w:t xml:space="preserve"> and building system strategies; </w:t>
            </w:r>
          </w:p>
          <w:p w14:paraId="45CF539F" w14:textId="77777777" w:rsidR="00C01B90" w:rsidRDefault="00C01B90" w:rsidP="00C01B90">
            <w:pPr>
              <w:pStyle w:val="Number-3"/>
              <w:spacing w:before="60" w:after="60" w:line="280" w:lineRule="atLeast"/>
              <w:ind w:left="778"/>
            </w:pPr>
            <w:r w:rsidRPr="00A514FA">
              <w:t>Plans with area overlays that are consistent wit</w:t>
            </w:r>
            <w:r>
              <w:t xml:space="preserve">h the intention of the Functional Program; </w:t>
            </w:r>
          </w:p>
          <w:p w14:paraId="3DC7E409" w14:textId="77777777" w:rsidR="00C01B90" w:rsidRPr="00675A11" w:rsidRDefault="00C01B90" w:rsidP="00C01B90">
            <w:pPr>
              <w:pStyle w:val="TableText-a"/>
              <w:numPr>
                <w:ilvl w:val="0"/>
                <w:numId w:val="114"/>
              </w:numPr>
              <w:ind w:left="360"/>
              <w:rPr>
                <w:rFonts w:eastAsia="Times New Roman"/>
                <w:lang w:eastAsia="en-CA"/>
              </w:rPr>
            </w:pPr>
            <w:r>
              <w:t>Provide a table showing Functional Program areas “Required” and “Proposed in Design” to demonstrate the design is compliant.</w:t>
            </w:r>
          </w:p>
          <w:p w14:paraId="38840EFA" w14:textId="77777777" w:rsidR="00C01B90" w:rsidRDefault="00C01B90" w:rsidP="00C01B90">
            <w:pPr>
              <w:pStyle w:val="TableText-a"/>
              <w:numPr>
                <w:ilvl w:val="0"/>
                <w:numId w:val="114"/>
              </w:numPr>
              <w:ind w:left="360"/>
              <w:rPr>
                <w:rFonts w:eastAsia="Times New Roman"/>
                <w:lang w:eastAsia="en-CA"/>
              </w:rPr>
            </w:pPr>
            <w:r>
              <w:rPr>
                <w:rFonts w:eastAsia="Times New Roman"/>
                <w:lang w:eastAsia="en-CA"/>
              </w:rPr>
              <w:t xml:space="preserve">Provide a Daylight Standards and Views summary listing Location, Daylight Standard, Views and Day light Level achieved per location as per 5.4.1.6 of Schedule 3. </w:t>
            </w:r>
          </w:p>
        </w:tc>
      </w:tr>
      <w:tr w:rsidR="00C01B90" w14:paraId="6A4A18E9" w14:textId="77777777" w:rsidTr="00B146A8">
        <w:trPr>
          <w:cnfStyle w:val="000000100000" w:firstRow="0" w:lastRow="0" w:firstColumn="0" w:lastColumn="0" w:oddVBand="0" w:evenVBand="0" w:oddHBand="1" w:evenHBand="0" w:firstRowFirstColumn="0" w:firstRowLastColumn="0" w:lastRowFirstColumn="0" w:lastRowLastColumn="0"/>
          <w:trHeight w:val="872"/>
        </w:trPr>
        <w:tc>
          <w:tcPr>
            <w:tcW w:w="1440" w:type="dxa"/>
          </w:tcPr>
          <w:p w14:paraId="43833C61" w14:textId="77777777" w:rsidR="00C01B90" w:rsidRPr="00690DC8" w:rsidRDefault="00C01B90" w:rsidP="00B146A8">
            <w:pPr>
              <w:pStyle w:val="TableText"/>
              <w:rPr>
                <w:b/>
                <w:highlight w:val="yellow"/>
              </w:rPr>
            </w:pPr>
            <w:r>
              <w:rPr>
                <w:b/>
              </w:rPr>
              <w:t>3.2.4</w:t>
            </w:r>
          </w:p>
        </w:tc>
        <w:tc>
          <w:tcPr>
            <w:tcW w:w="2361" w:type="dxa"/>
          </w:tcPr>
          <w:p w14:paraId="1CB02471" w14:textId="77777777" w:rsidR="00C01B90" w:rsidRPr="00690DC8" w:rsidRDefault="00C01B90" w:rsidP="00B146A8">
            <w:pPr>
              <w:pStyle w:val="TableText"/>
              <w:rPr>
                <w:b/>
                <w:highlight w:val="yellow"/>
              </w:rPr>
            </w:pPr>
            <w:r w:rsidRPr="00690DC8">
              <w:rPr>
                <w:b/>
              </w:rPr>
              <w:t>Room Data Sheets</w:t>
            </w:r>
          </w:p>
        </w:tc>
        <w:tc>
          <w:tcPr>
            <w:tcW w:w="9375" w:type="dxa"/>
          </w:tcPr>
          <w:p w14:paraId="2C72B64E" w14:textId="77777777" w:rsidR="00C01B90" w:rsidRDefault="00C01B90" w:rsidP="00C01B90">
            <w:pPr>
              <w:pStyle w:val="TableBody"/>
              <w:widowControl w:val="0"/>
              <w:numPr>
                <w:ilvl w:val="0"/>
                <w:numId w:val="105"/>
              </w:numPr>
              <w:tabs>
                <w:tab w:val="clear" w:pos="720"/>
              </w:tabs>
              <w:spacing w:before="120" w:after="120"/>
              <w:ind w:left="384"/>
              <w:rPr>
                <w:sz w:val="20"/>
              </w:rPr>
            </w:pPr>
            <w:r>
              <w:rPr>
                <w:sz w:val="20"/>
              </w:rPr>
              <w:t>Submit room data sheets and drawings (1:50), or drawings only with notations, for the rooms identified in b), showing the following:</w:t>
            </w:r>
          </w:p>
          <w:p w14:paraId="47C88B1A" w14:textId="77777777" w:rsidR="00C01B90" w:rsidRDefault="00C01B90" w:rsidP="00C01B90">
            <w:pPr>
              <w:pStyle w:val="TableTextRoman"/>
              <w:keepNext/>
              <w:numPr>
                <w:ilvl w:val="0"/>
                <w:numId w:val="92"/>
              </w:numPr>
            </w:pPr>
            <w:r>
              <w:t>key dimensions;</w:t>
            </w:r>
          </w:p>
          <w:p w14:paraId="738D4A32" w14:textId="77777777" w:rsidR="00C01B90" w:rsidRDefault="00C01B90" w:rsidP="00C01B90">
            <w:pPr>
              <w:pStyle w:val="TableTextRoman"/>
              <w:keepNext/>
              <w:numPr>
                <w:ilvl w:val="0"/>
                <w:numId w:val="92"/>
              </w:numPr>
            </w:pPr>
            <w:r>
              <w:t>location of all equipment and providing the typical location of medical gas;</w:t>
            </w:r>
          </w:p>
          <w:p w14:paraId="0E6453A2" w14:textId="77777777" w:rsidR="00C01B90" w:rsidRDefault="00C01B90" w:rsidP="00C01B90">
            <w:pPr>
              <w:pStyle w:val="TableTextRoman"/>
              <w:keepNext/>
              <w:numPr>
                <w:ilvl w:val="0"/>
                <w:numId w:val="92"/>
              </w:numPr>
            </w:pPr>
            <w:r>
              <w:t>elevations and ceiling plans; and</w:t>
            </w:r>
          </w:p>
          <w:p w14:paraId="39E91DE2" w14:textId="77777777" w:rsidR="00C01B90" w:rsidRPr="00675A11" w:rsidRDefault="00C01B90" w:rsidP="00C01B90">
            <w:pPr>
              <w:pStyle w:val="TableTextRoman"/>
              <w:keepNext/>
              <w:numPr>
                <w:ilvl w:val="0"/>
                <w:numId w:val="92"/>
              </w:numPr>
            </w:pPr>
            <w:r w:rsidRPr="00675A11">
              <w:t xml:space="preserve">equipment and device locations and cut sheets telecommunication outlets, power outlets, patient entertainment/education displays and control devices, lighting fixtures and controls, and </w:t>
            </w:r>
            <w:r w:rsidRPr="00675A11">
              <w:lastRenderedPageBreak/>
              <w:t>nurse call devices</w:t>
            </w:r>
            <w:r>
              <w:t>.</w:t>
            </w:r>
          </w:p>
          <w:p w14:paraId="3F2C2B23" w14:textId="77777777" w:rsidR="00C01B90" w:rsidRDefault="00C01B90" w:rsidP="00C01B90">
            <w:pPr>
              <w:pStyle w:val="TableBody"/>
              <w:widowControl w:val="0"/>
              <w:numPr>
                <w:ilvl w:val="0"/>
                <w:numId w:val="105"/>
              </w:numPr>
              <w:tabs>
                <w:tab w:val="clear" w:pos="720"/>
              </w:tabs>
              <w:spacing w:before="120" w:after="120"/>
              <w:ind w:left="384"/>
              <w:rPr>
                <w:sz w:val="20"/>
              </w:rPr>
            </w:pPr>
            <w:r>
              <w:rPr>
                <w:sz w:val="20"/>
              </w:rPr>
              <w:t>Rooms:</w:t>
            </w:r>
          </w:p>
          <w:p w14:paraId="1C7FB4DC" w14:textId="77777777" w:rsidR="00C01B90" w:rsidRPr="00690DC8" w:rsidRDefault="00C01B90" w:rsidP="00C01B90">
            <w:pPr>
              <w:pStyle w:val="TableTextRoman"/>
              <w:keepNext/>
              <w:numPr>
                <w:ilvl w:val="0"/>
                <w:numId w:val="133"/>
              </w:numPr>
            </w:pPr>
            <w:r>
              <w:t>Standard Resident Bedroom, Standard Resident Ensuite Washroom, Bariatric Resident Bedroom, Bariatric Resident Ensuite Washroom, Palliative Care Bedroom, Palliative Care Ensuite Washroom, 10 Bed Kitchen, 15 Bed Kitchen, 10 Bed Dining, 10 Bed Lounge, 15 Bed Lounge, 15 Bed Dining, Adult Day Program Common Area, Adult Day Program Activity Area, Adult Day Program Zen Room, Community Centre Community Room, Community Centre Family Dining, Neighborhood Hubs Staff/Work Area/ Lounge, Neighborhood Hubs Activity Area.</w:t>
            </w:r>
          </w:p>
        </w:tc>
      </w:tr>
      <w:tr w:rsidR="00C01B90" w14:paraId="42AA9574" w14:textId="77777777" w:rsidTr="00B146A8">
        <w:trPr>
          <w:cnfStyle w:val="000000010000" w:firstRow="0" w:lastRow="0" w:firstColumn="0" w:lastColumn="0" w:oddVBand="0" w:evenVBand="0" w:oddHBand="0" w:evenHBand="1" w:firstRowFirstColumn="0" w:firstRowLastColumn="0" w:lastRowFirstColumn="0" w:lastRowLastColumn="0"/>
          <w:trHeight w:val="647"/>
        </w:trPr>
        <w:tc>
          <w:tcPr>
            <w:tcW w:w="1440" w:type="dxa"/>
          </w:tcPr>
          <w:p w14:paraId="37AA9D4E" w14:textId="77777777" w:rsidR="00C01B90" w:rsidRPr="00690DC8" w:rsidRDefault="00C01B90" w:rsidP="00B146A8">
            <w:pPr>
              <w:pStyle w:val="TableText"/>
              <w:rPr>
                <w:b/>
              </w:rPr>
            </w:pPr>
            <w:r>
              <w:rPr>
                <w:b/>
              </w:rPr>
              <w:lastRenderedPageBreak/>
              <w:t>3.2.5</w:t>
            </w:r>
          </w:p>
        </w:tc>
        <w:tc>
          <w:tcPr>
            <w:tcW w:w="2361" w:type="dxa"/>
          </w:tcPr>
          <w:p w14:paraId="27617A13" w14:textId="77777777" w:rsidR="00C01B90" w:rsidRPr="00690DC8" w:rsidRDefault="00C01B90" w:rsidP="00B146A8">
            <w:pPr>
              <w:pStyle w:val="TableText"/>
              <w:rPr>
                <w:b/>
              </w:rPr>
            </w:pPr>
            <w:r>
              <w:rPr>
                <w:b/>
              </w:rPr>
              <w:t>Equipment Procurement and Logistics</w:t>
            </w:r>
          </w:p>
        </w:tc>
        <w:tc>
          <w:tcPr>
            <w:tcW w:w="9375" w:type="dxa"/>
          </w:tcPr>
          <w:p w14:paraId="61950258" w14:textId="77777777" w:rsidR="00C01B90" w:rsidRPr="009F548D" w:rsidRDefault="00C01B90" w:rsidP="00C01B90">
            <w:pPr>
              <w:pStyle w:val="TableText-a"/>
              <w:keepNext/>
              <w:numPr>
                <w:ilvl w:val="0"/>
                <w:numId w:val="98"/>
              </w:numPr>
            </w:pPr>
            <w:r>
              <w:t xml:space="preserve">Describe and provide details of: </w:t>
            </w:r>
          </w:p>
          <w:p w14:paraId="2C87C2D6" w14:textId="77777777" w:rsidR="00C01B90" w:rsidRPr="009F548D" w:rsidRDefault="00C01B90" w:rsidP="00C01B90">
            <w:pPr>
              <w:pStyle w:val="TableTextRoman"/>
              <w:keepNext/>
              <w:numPr>
                <w:ilvl w:val="0"/>
                <w:numId w:val="132"/>
              </w:numPr>
            </w:pPr>
            <w:r>
              <w:t>the Proponent’s approach to Equipment integration into the Design Process including selection;</w:t>
            </w:r>
          </w:p>
          <w:p w14:paraId="6F4A4F8D" w14:textId="77777777" w:rsidR="00C01B90" w:rsidRPr="009F548D" w:rsidRDefault="00C01B90" w:rsidP="00C01B90">
            <w:pPr>
              <w:pStyle w:val="TableTextRoman"/>
              <w:keepNext/>
              <w:numPr>
                <w:ilvl w:val="0"/>
                <w:numId w:val="132"/>
              </w:numPr>
            </w:pPr>
            <w:r>
              <w:t>how the Proponent anticipates implementing the coordination function throughout the Design and Construction stages and list all roles associated, and their functions;</w:t>
            </w:r>
          </w:p>
          <w:p w14:paraId="10DABCD3" w14:textId="77777777" w:rsidR="00C01B90" w:rsidRPr="009F548D" w:rsidRDefault="00C01B90" w:rsidP="00C01B90">
            <w:pPr>
              <w:pStyle w:val="TableTextRoman"/>
              <w:keepNext/>
              <w:numPr>
                <w:ilvl w:val="0"/>
                <w:numId w:val="132"/>
              </w:numPr>
            </w:pPr>
            <w:r>
              <w:t>the Proponent’s approach to managing the Equipment procurement process;</w:t>
            </w:r>
          </w:p>
          <w:p w14:paraId="328AB402" w14:textId="77777777" w:rsidR="00C01B90" w:rsidRPr="009F548D" w:rsidRDefault="00C01B90" w:rsidP="00C01B90">
            <w:pPr>
              <w:pStyle w:val="TableTextRoman"/>
              <w:keepNext/>
              <w:numPr>
                <w:ilvl w:val="0"/>
                <w:numId w:val="132"/>
              </w:numPr>
            </w:pPr>
            <w:r>
              <w:t>the processes that will be used to ensure effective communication between the Authority and Project Co with regards to Equipment procurement process, timing and emerging issues; and</w:t>
            </w:r>
          </w:p>
          <w:p w14:paraId="0E2883E6" w14:textId="77777777" w:rsidR="00C01B90" w:rsidRPr="009F548D" w:rsidRDefault="00C01B90" w:rsidP="00C01B90">
            <w:pPr>
              <w:pStyle w:val="TableTextRoman"/>
              <w:keepNext/>
              <w:numPr>
                <w:ilvl w:val="0"/>
                <w:numId w:val="132"/>
              </w:numPr>
            </w:pPr>
            <w:r>
              <w:t xml:space="preserve">equipment installation and commissioning processes. </w:t>
            </w:r>
          </w:p>
          <w:p w14:paraId="4358D9DC" w14:textId="77777777" w:rsidR="00C01B90" w:rsidRDefault="00C01B90" w:rsidP="00C01B90">
            <w:pPr>
              <w:pStyle w:val="TableText-a"/>
              <w:keepNext/>
              <w:numPr>
                <w:ilvl w:val="0"/>
                <w:numId w:val="98"/>
              </w:numPr>
            </w:pPr>
            <w:r>
              <w:t>Describe and provide details of how the Proponent will maintain sufficient flexibility in the Equipment procurement process to allow the Authority to make decisions as late as possible regarding Equipment selection in order to allow the Authority to take advantage of the latest available technology.</w:t>
            </w:r>
          </w:p>
        </w:tc>
      </w:tr>
      <w:tr w:rsidR="00C01B90" w14:paraId="4D915D9C" w14:textId="77777777" w:rsidTr="00B146A8">
        <w:trPr>
          <w:cnfStyle w:val="000000100000" w:firstRow="0" w:lastRow="0" w:firstColumn="0" w:lastColumn="0" w:oddVBand="0" w:evenVBand="0" w:oddHBand="1" w:evenHBand="0" w:firstRowFirstColumn="0" w:firstRowLastColumn="0" w:lastRowFirstColumn="0" w:lastRowLastColumn="0"/>
          <w:trHeight w:val="872"/>
        </w:trPr>
        <w:tc>
          <w:tcPr>
            <w:tcW w:w="1440" w:type="dxa"/>
          </w:tcPr>
          <w:p w14:paraId="25345663" w14:textId="77777777" w:rsidR="00C01B90" w:rsidRPr="00690DC8" w:rsidRDefault="00C01B90" w:rsidP="00B146A8">
            <w:pPr>
              <w:pStyle w:val="TableText"/>
              <w:rPr>
                <w:b/>
              </w:rPr>
            </w:pPr>
            <w:r>
              <w:rPr>
                <w:b/>
              </w:rPr>
              <w:t>3.2.6</w:t>
            </w:r>
          </w:p>
        </w:tc>
        <w:tc>
          <w:tcPr>
            <w:tcW w:w="2361" w:type="dxa"/>
          </w:tcPr>
          <w:p w14:paraId="63E2E63C" w14:textId="77777777" w:rsidR="00C01B90" w:rsidRPr="00690DC8" w:rsidRDefault="00C01B90" w:rsidP="00B146A8">
            <w:pPr>
              <w:pStyle w:val="TableText"/>
              <w:rPr>
                <w:b/>
              </w:rPr>
            </w:pPr>
            <w:r w:rsidRPr="00690DC8">
              <w:rPr>
                <w:b/>
              </w:rPr>
              <w:t>Structure</w:t>
            </w:r>
          </w:p>
        </w:tc>
        <w:tc>
          <w:tcPr>
            <w:tcW w:w="9375" w:type="dxa"/>
          </w:tcPr>
          <w:p w14:paraId="12A77693" w14:textId="77777777" w:rsidR="00C01B90" w:rsidRDefault="00C01B90" w:rsidP="00B146A8">
            <w:pPr>
              <w:pStyle w:val="TableText2"/>
              <w:keepNext/>
            </w:pPr>
            <w:r>
              <w:t>Provide a narrative and schematic level drawings, sufficient to demonstrate the intent of the design and that the design meets the requirements of RFP including:</w:t>
            </w:r>
          </w:p>
          <w:p w14:paraId="3D7C92A9" w14:textId="77777777" w:rsidR="00C01B90" w:rsidRDefault="00C01B90" w:rsidP="00C01B90">
            <w:pPr>
              <w:pStyle w:val="TableText2"/>
              <w:keepNext/>
              <w:numPr>
                <w:ilvl w:val="0"/>
                <w:numId w:val="108"/>
              </w:numPr>
              <w:ind w:left="371"/>
            </w:pPr>
            <w:r>
              <w:t xml:space="preserve">Expected type of foundations; and </w:t>
            </w:r>
          </w:p>
          <w:p w14:paraId="6F132C24" w14:textId="77777777" w:rsidR="00C01B90" w:rsidRDefault="00C01B90" w:rsidP="00C01B90">
            <w:pPr>
              <w:pStyle w:val="TableText2"/>
              <w:keepNext/>
              <w:numPr>
                <w:ilvl w:val="0"/>
                <w:numId w:val="108"/>
              </w:numPr>
              <w:ind w:left="371"/>
              <w:rPr>
                <w:rFonts w:eastAsia="Times New Roman"/>
                <w:lang w:eastAsia="en-CA"/>
              </w:rPr>
            </w:pPr>
            <w:r>
              <w:t xml:space="preserve">The proposed structural system and basic layout. </w:t>
            </w:r>
          </w:p>
        </w:tc>
      </w:tr>
      <w:tr w:rsidR="00C01B90" w14:paraId="27C5AA9A" w14:textId="77777777" w:rsidTr="00B146A8">
        <w:trPr>
          <w:cnfStyle w:val="000000010000" w:firstRow="0" w:lastRow="0" w:firstColumn="0" w:lastColumn="0" w:oddVBand="0" w:evenVBand="0" w:oddHBand="0" w:evenHBand="1" w:firstRowFirstColumn="0" w:firstRowLastColumn="0" w:lastRowFirstColumn="0" w:lastRowLastColumn="0"/>
          <w:trHeight w:val="872"/>
        </w:trPr>
        <w:tc>
          <w:tcPr>
            <w:tcW w:w="1440" w:type="dxa"/>
          </w:tcPr>
          <w:p w14:paraId="5CC0FF2A" w14:textId="77777777" w:rsidR="00C01B90" w:rsidRPr="007B608E" w:rsidRDefault="00C01B90" w:rsidP="00B146A8">
            <w:pPr>
              <w:pStyle w:val="TableText"/>
              <w:rPr>
                <w:b/>
              </w:rPr>
            </w:pPr>
            <w:r>
              <w:rPr>
                <w:b/>
              </w:rPr>
              <w:lastRenderedPageBreak/>
              <w:t>3.2.7</w:t>
            </w:r>
          </w:p>
        </w:tc>
        <w:tc>
          <w:tcPr>
            <w:tcW w:w="2361" w:type="dxa"/>
          </w:tcPr>
          <w:p w14:paraId="7309D1C3" w14:textId="77777777" w:rsidR="00C01B90" w:rsidRPr="007B608E" w:rsidRDefault="00C01B90" w:rsidP="00B146A8">
            <w:pPr>
              <w:pStyle w:val="TableText"/>
              <w:rPr>
                <w:b/>
              </w:rPr>
            </w:pPr>
            <w:r w:rsidRPr="007B608E">
              <w:rPr>
                <w:b/>
              </w:rPr>
              <w:t xml:space="preserve">Civil </w:t>
            </w:r>
          </w:p>
        </w:tc>
        <w:tc>
          <w:tcPr>
            <w:tcW w:w="9375" w:type="dxa"/>
          </w:tcPr>
          <w:p w14:paraId="5AC10812" w14:textId="77777777" w:rsidR="00C01B90" w:rsidRDefault="00C01B90" w:rsidP="00B146A8">
            <w:pPr>
              <w:pStyle w:val="TableText2"/>
            </w:pPr>
            <w:r w:rsidRPr="000D77AF">
              <w:t>Provide</w:t>
            </w:r>
            <w:r>
              <w:t xml:space="preserve"> a narrative and schematic</w:t>
            </w:r>
            <w:r w:rsidRPr="000D77AF">
              <w:t xml:space="preserve"> level civil drawing(s) for onsite and offsite works, </w:t>
            </w:r>
            <w:r>
              <w:t>sufficient</w:t>
            </w:r>
            <w:r w:rsidRPr="000D77AF">
              <w:t xml:space="preserve"> to demonstrate the intent of the design and that </w:t>
            </w:r>
            <w:r>
              <w:t>the design</w:t>
            </w:r>
            <w:r w:rsidRPr="000D77AF">
              <w:t xml:space="preserve"> meets the </w:t>
            </w:r>
            <w:r>
              <w:t>requirements of RFP</w:t>
            </w:r>
            <w:r w:rsidRPr="000D77AF">
              <w:t>, including:</w:t>
            </w:r>
          </w:p>
          <w:p w14:paraId="3A5F7979" w14:textId="77777777" w:rsidR="00C01B90" w:rsidRDefault="00C01B90" w:rsidP="00C01B90">
            <w:pPr>
              <w:pStyle w:val="TableText2"/>
              <w:numPr>
                <w:ilvl w:val="0"/>
                <w:numId w:val="109"/>
              </w:numPr>
              <w:ind w:left="371"/>
              <w:rPr>
                <w:rFonts w:eastAsia="Times New Roman"/>
                <w:szCs w:val="18"/>
                <w:lang w:eastAsia="en-CA"/>
              </w:rPr>
            </w:pPr>
            <w:r w:rsidRPr="000D77AF">
              <w:t>Onsite</w:t>
            </w:r>
            <w:r>
              <w:t xml:space="preserve"> </w:t>
            </w:r>
            <w:r w:rsidRPr="000D77AF">
              <w:t xml:space="preserve"> Site Plan showing s</w:t>
            </w:r>
            <w:r w:rsidRPr="0092694B">
              <w:t>torm</w:t>
            </w:r>
            <w:r w:rsidRPr="0092694B">
              <w:rPr>
                <w:szCs w:val="18"/>
              </w:rPr>
              <w:t>water</w:t>
            </w:r>
            <w:r w:rsidRPr="000D77AF">
              <w:t>,  s</w:t>
            </w:r>
            <w:r w:rsidRPr="0092694B">
              <w:rPr>
                <w:szCs w:val="18"/>
              </w:rPr>
              <w:t>anitary</w:t>
            </w:r>
            <w:r>
              <w:rPr>
                <w:szCs w:val="18"/>
              </w:rPr>
              <w:t>,</w:t>
            </w:r>
            <w:r w:rsidRPr="000D77AF">
              <w:t xml:space="preserve"> d</w:t>
            </w:r>
            <w:r w:rsidRPr="0092694B">
              <w:rPr>
                <w:szCs w:val="18"/>
              </w:rPr>
              <w:t>omestic water</w:t>
            </w:r>
            <w:r>
              <w:rPr>
                <w:szCs w:val="18"/>
              </w:rPr>
              <w:t>,</w:t>
            </w:r>
            <w:r w:rsidRPr="000D77AF">
              <w:t xml:space="preserve"> geothermal works (if any),</w:t>
            </w:r>
            <w:r>
              <w:t xml:space="preserve"> </w:t>
            </w:r>
            <w:r w:rsidRPr="000D77AF">
              <w:t>e</w:t>
            </w:r>
            <w:r w:rsidRPr="0092694B">
              <w:rPr>
                <w:szCs w:val="18"/>
              </w:rPr>
              <w:t>lectrical</w:t>
            </w:r>
            <w:r>
              <w:t>, r</w:t>
            </w:r>
            <w:r w:rsidRPr="000D77AF">
              <w:t>oads, parking,</w:t>
            </w:r>
            <w:r w:rsidRPr="0092694B">
              <w:rPr>
                <w:szCs w:val="18"/>
              </w:rPr>
              <w:t xml:space="preserve"> </w:t>
            </w:r>
            <w:r>
              <w:rPr>
                <w:szCs w:val="18"/>
              </w:rPr>
              <w:t xml:space="preserve">loading, </w:t>
            </w:r>
            <w:r w:rsidRPr="0092694B">
              <w:rPr>
                <w:szCs w:val="18"/>
              </w:rPr>
              <w:t xml:space="preserve">sidewalk, </w:t>
            </w:r>
            <w:r w:rsidRPr="000D77AF">
              <w:t xml:space="preserve">bikeways, </w:t>
            </w:r>
            <w:r w:rsidRPr="0092694B">
              <w:rPr>
                <w:szCs w:val="18"/>
              </w:rPr>
              <w:t>curb and gutter</w:t>
            </w:r>
            <w:r>
              <w:rPr>
                <w:szCs w:val="18"/>
              </w:rPr>
              <w:t>; and</w:t>
            </w:r>
          </w:p>
          <w:p w14:paraId="7BC3F61D" w14:textId="77777777" w:rsidR="00C01B90" w:rsidRDefault="00C01B90" w:rsidP="00C01B90">
            <w:pPr>
              <w:pStyle w:val="TableText2"/>
              <w:numPr>
                <w:ilvl w:val="0"/>
                <w:numId w:val="109"/>
              </w:numPr>
              <w:ind w:left="371"/>
              <w:rPr>
                <w:rFonts w:eastAsia="Times New Roman"/>
                <w:szCs w:val="18"/>
                <w:lang w:eastAsia="en-CA"/>
              </w:rPr>
            </w:pPr>
            <w:r w:rsidRPr="00235156">
              <w:rPr>
                <w:rFonts w:cstheme="minorBidi"/>
                <w:szCs w:val="22"/>
              </w:rPr>
              <w:t>Offsite plan drawings</w:t>
            </w:r>
            <w:r w:rsidRPr="000D77AF">
              <w:t xml:space="preserve"> showing extent of works </w:t>
            </w:r>
            <w:r>
              <w:t>(can be included on the Onsite Site Plan).</w:t>
            </w:r>
          </w:p>
        </w:tc>
      </w:tr>
      <w:tr w:rsidR="00C01B90" w14:paraId="5099D746" w14:textId="77777777" w:rsidTr="00B146A8">
        <w:trPr>
          <w:cnfStyle w:val="000000100000" w:firstRow="0" w:lastRow="0" w:firstColumn="0" w:lastColumn="0" w:oddVBand="0" w:evenVBand="0" w:oddHBand="1" w:evenHBand="0" w:firstRowFirstColumn="0" w:firstRowLastColumn="0" w:lastRowFirstColumn="0" w:lastRowLastColumn="0"/>
          <w:trHeight w:val="467"/>
        </w:trPr>
        <w:tc>
          <w:tcPr>
            <w:tcW w:w="1440" w:type="dxa"/>
          </w:tcPr>
          <w:p w14:paraId="652E975B" w14:textId="77777777" w:rsidR="00C01B90" w:rsidRPr="007B608E" w:rsidRDefault="00C01B90" w:rsidP="00B146A8">
            <w:pPr>
              <w:pStyle w:val="TableText"/>
              <w:rPr>
                <w:b/>
              </w:rPr>
            </w:pPr>
            <w:r>
              <w:rPr>
                <w:b/>
              </w:rPr>
              <w:t>3.2.8</w:t>
            </w:r>
          </w:p>
        </w:tc>
        <w:tc>
          <w:tcPr>
            <w:tcW w:w="2361" w:type="dxa"/>
          </w:tcPr>
          <w:p w14:paraId="47716DDA" w14:textId="77777777" w:rsidR="00C01B90" w:rsidRPr="007B608E" w:rsidRDefault="00C01B90" w:rsidP="00B146A8">
            <w:pPr>
              <w:pStyle w:val="TableText"/>
              <w:rPr>
                <w:b/>
              </w:rPr>
            </w:pPr>
            <w:r w:rsidRPr="007B608E">
              <w:rPr>
                <w:b/>
              </w:rPr>
              <w:t>Electrical</w:t>
            </w:r>
            <w:r>
              <w:rPr>
                <w:b/>
              </w:rPr>
              <w:t xml:space="preserve"> and Systems</w:t>
            </w:r>
          </w:p>
        </w:tc>
        <w:tc>
          <w:tcPr>
            <w:tcW w:w="9375" w:type="dxa"/>
          </w:tcPr>
          <w:p w14:paraId="65901E55" w14:textId="77777777" w:rsidR="00C01B90" w:rsidRDefault="00C01B90" w:rsidP="00B146A8">
            <w:pPr>
              <w:pStyle w:val="TableText2"/>
              <w:ind w:left="371" w:hanging="371"/>
              <w:contextualSpacing/>
            </w:pPr>
            <w:r>
              <w:t>a)   Provide a narrative and schematic level drawings (single line diagrams), sufficient to demonstrate the intent of the design and that the design meets the requirements of RFP, including:</w:t>
            </w:r>
          </w:p>
          <w:p w14:paraId="64E8906C" w14:textId="77777777" w:rsidR="00C01B90" w:rsidRPr="00A37E61" w:rsidRDefault="00C01B90" w:rsidP="00C01B90">
            <w:pPr>
              <w:pStyle w:val="TableTextRoman"/>
              <w:keepNext/>
              <w:numPr>
                <w:ilvl w:val="0"/>
                <w:numId w:val="137"/>
              </w:numPr>
            </w:pPr>
            <w:r w:rsidRPr="00675A11">
              <w:t>Provide a site plan locating the proposed location of the Sask Power pad mount transformer, proposed routing of the incoming primary and secondary services, and proposed routing of the underground raceway for the Sask Tel incoming service.  Include layout of site lighting and car parking, and associated routing of underground wiring.  Indicate method of control of car parking and lighting.  Provide a rendering of the parking and walkways lighting.</w:t>
            </w:r>
          </w:p>
          <w:p w14:paraId="48F96E81" w14:textId="77777777" w:rsidR="00C01B90" w:rsidRPr="00CB1DE8" w:rsidRDefault="00C01B90" w:rsidP="00C01B90">
            <w:pPr>
              <w:pStyle w:val="TableTextRoman"/>
              <w:keepNext/>
              <w:numPr>
                <w:ilvl w:val="0"/>
                <w:numId w:val="137"/>
              </w:numPr>
            </w:pPr>
            <w:r w:rsidRPr="00A37E61">
              <w:t>Provide a single line diagram of the electrical distribution system including sub-distributions throughout the facility, anticipa</w:t>
            </w:r>
            <w:r w:rsidRPr="00CB1DE8">
              <w:t>ted sizing of protective devices and bussing, type of protective devices and transfer switches, metering, and motor control equipment loads.</w:t>
            </w:r>
          </w:p>
          <w:p w14:paraId="24111A97" w14:textId="77777777" w:rsidR="00C01B90" w:rsidRPr="00CB1DE8" w:rsidRDefault="00C01B90" w:rsidP="00C01B90">
            <w:pPr>
              <w:pStyle w:val="TableTextRoman"/>
              <w:keepNext/>
              <w:numPr>
                <w:ilvl w:val="0"/>
                <w:numId w:val="137"/>
              </w:numPr>
            </w:pPr>
            <w:r w:rsidRPr="00CB1DE8">
              <w:t>Layout of distribution equipment in the facility, and routing of main feeders.  Include narrative of the wiring methods and running of feeders and branch circuit wiring in the facility</w:t>
            </w:r>
          </w:p>
          <w:p w14:paraId="3F35D086" w14:textId="77777777" w:rsidR="00C01B90" w:rsidRPr="00CB1DE8" w:rsidRDefault="00C01B90" w:rsidP="00C01B90">
            <w:pPr>
              <w:pStyle w:val="TableTextRoman"/>
              <w:keepNext/>
              <w:numPr>
                <w:ilvl w:val="0"/>
                <w:numId w:val="137"/>
              </w:numPr>
            </w:pPr>
            <w:r w:rsidRPr="00CB1DE8">
              <w:t xml:space="preserve">Lighting:  Include method, type, quality, and controls for interior and exterior lighting.  Indicate anticipated minimum lighting levels in all areas and rooms. </w:t>
            </w:r>
          </w:p>
          <w:p w14:paraId="0E8D6AF7" w14:textId="77777777" w:rsidR="00C01B90" w:rsidRPr="006F244D" w:rsidRDefault="00C01B90" w:rsidP="00C01B90">
            <w:pPr>
              <w:pStyle w:val="TableTextRoman"/>
              <w:keepNext/>
              <w:numPr>
                <w:ilvl w:val="0"/>
                <w:numId w:val="137"/>
              </w:numPr>
            </w:pPr>
            <w:r w:rsidRPr="00CB1DE8">
              <w:t>Communication Systems:  Provide single line diagrams for the structured cabling for data communications, wireless infrastructure, nurse call system, and resident wandering system.  Include a layout of these systems on floor plans and the principal rou</w:t>
            </w:r>
            <w:r w:rsidRPr="00D36C48">
              <w:t>ting of cabling and pathways, type of cabling, locat</w:t>
            </w:r>
            <w:r w:rsidRPr="00EF4E1F">
              <w:t>ion and layout of cabinets and equipment racks that support these systems.  Demonstrate integration of systems.</w:t>
            </w:r>
          </w:p>
          <w:p w14:paraId="624D47BE" w14:textId="77777777" w:rsidR="00C01B90" w:rsidRPr="006F244D" w:rsidRDefault="00C01B90" w:rsidP="00C01B90">
            <w:pPr>
              <w:pStyle w:val="TableTextRoman"/>
              <w:keepNext/>
              <w:numPr>
                <w:ilvl w:val="0"/>
                <w:numId w:val="137"/>
              </w:numPr>
            </w:pPr>
            <w:r w:rsidRPr="00D36C48">
              <w:t xml:space="preserve">Security Systems:  Provide a single line diagram of the access control and building security system, proposed layout and location of the </w:t>
            </w:r>
            <w:r w:rsidRPr="00EF4E1F">
              <w:t xml:space="preserve">intelligent system controllers in the facility, and a typical door detail diagram for the access control with integration to the fire alarm system and </w:t>
            </w:r>
            <w:r w:rsidRPr="00EF4E1F">
              <w:lastRenderedPageBreak/>
              <w:t>resident wandering system.</w:t>
            </w:r>
          </w:p>
          <w:p w14:paraId="49C61ED6" w14:textId="77777777" w:rsidR="00C01B90" w:rsidRPr="00A1518A" w:rsidRDefault="00C01B90" w:rsidP="00C01B90">
            <w:pPr>
              <w:pStyle w:val="TableTextRoman"/>
              <w:keepNext/>
              <w:numPr>
                <w:ilvl w:val="0"/>
                <w:numId w:val="137"/>
              </w:numPr>
            </w:pPr>
            <w:r w:rsidRPr="00D36C48">
              <w:t xml:space="preserve">Fire Alarm System:  Provide a single line diagram of the system, general layout of initiating, detection and monitoring devices, speakers and speaker/strobes, fire phones, digital voice command panel, annunciators, amplifier cabinets, auxiliary power supplies.  Provide a narrative of the type and operation of the fire alarm system </w:t>
            </w:r>
            <w:r w:rsidRPr="00EF4E1F">
              <w:t>and monitoring of carbon monoxide alarms.</w:t>
            </w:r>
          </w:p>
        </w:tc>
      </w:tr>
      <w:tr w:rsidR="00C01B90" w14:paraId="0AFE83C5" w14:textId="77777777" w:rsidTr="00B146A8">
        <w:trPr>
          <w:cnfStyle w:val="000000010000" w:firstRow="0" w:lastRow="0" w:firstColumn="0" w:lastColumn="0" w:oddVBand="0" w:evenVBand="0" w:oddHBand="0" w:evenHBand="1" w:firstRowFirstColumn="0" w:firstRowLastColumn="0" w:lastRowFirstColumn="0" w:lastRowLastColumn="0"/>
          <w:trHeight w:val="377"/>
        </w:trPr>
        <w:tc>
          <w:tcPr>
            <w:tcW w:w="1440" w:type="dxa"/>
          </w:tcPr>
          <w:p w14:paraId="38E488F9" w14:textId="77777777" w:rsidR="00C01B90" w:rsidRDefault="00C01B90" w:rsidP="00B146A8">
            <w:pPr>
              <w:pStyle w:val="TableText"/>
              <w:rPr>
                <w:rFonts w:eastAsia="Times New Roman"/>
                <w:b/>
                <w:lang w:eastAsia="en-CA"/>
              </w:rPr>
            </w:pPr>
            <w:r>
              <w:rPr>
                <w:b/>
              </w:rPr>
              <w:lastRenderedPageBreak/>
              <w:t>3.2.9</w:t>
            </w:r>
          </w:p>
        </w:tc>
        <w:tc>
          <w:tcPr>
            <w:tcW w:w="2361" w:type="dxa"/>
          </w:tcPr>
          <w:p w14:paraId="32678B8E" w14:textId="77777777" w:rsidR="00C01B90" w:rsidRPr="007B608E" w:rsidRDefault="00C01B90" w:rsidP="00B146A8">
            <w:pPr>
              <w:pStyle w:val="TableText"/>
              <w:rPr>
                <w:b/>
              </w:rPr>
            </w:pPr>
            <w:r w:rsidRPr="007B608E">
              <w:rPr>
                <w:b/>
              </w:rPr>
              <w:t>Mechanical Systems</w:t>
            </w:r>
          </w:p>
        </w:tc>
        <w:tc>
          <w:tcPr>
            <w:tcW w:w="9375" w:type="dxa"/>
          </w:tcPr>
          <w:p w14:paraId="49618AEC" w14:textId="77777777" w:rsidR="00C01B90" w:rsidRDefault="00C01B90" w:rsidP="00B146A8">
            <w:pPr>
              <w:pStyle w:val="TableText2"/>
              <w:keepNext/>
            </w:pPr>
            <w:r>
              <w:t>Provide schematic level drawings, sufficient to demonstrate the intent of the design and that the design meets the requirements of RFP, including:</w:t>
            </w:r>
          </w:p>
          <w:p w14:paraId="3E1B4C63" w14:textId="77777777" w:rsidR="00C01B90" w:rsidRDefault="00C01B90" w:rsidP="00C01B90">
            <w:pPr>
              <w:pStyle w:val="TableText2"/>
              <w:keepNext/>
              <w:numPr>
                <w:ilvl w:val="0"/>
                <w:numId w:val="110"/>
              </w:numPr>
              <w:ind w:left="371"/>
              <w:rPr>
                <w:rFonts w:eastAsia="Times New Roman"/>
                <w:lang w:eastAsia="en-CA"/>
              </w:rPr>
            </w:pPr>
            <w:r>
              <w:t>Main energy sources;</w:t>
            </w:r>
          </w:p>
          <w:p w14:paraId="384E44D6" w14:textId="77777777" w:rsidR="00C01B90" w:rsidRPr="006F244D" w:rsidRDefault="00C01B90" w:rsidP="00C01B90">
            <w:pPr>
              <w:pStyle w:val="TableText2"/>
              <w:keepNext/>
              <w:numPr>
                <w:ilvl w:val="0"/>
                <w:numId w:val="110"/>
              </w:numPr>
              <w:ind w:left="371"/>
              <w:rPr>
                <w:rFonts w:eastAsia="Times New Roman"/>
                <w:lang w:eastAsia="en-CA"/>
              </w:rPr>
            </w:pPr>
            <w:r>
              <w:t>Mechanical schematics;</w:t>
            </w:r>
          </w:p>
          <w:p w14:paraId="2DB39B89" w14:textId="77777777" w:rsidR="00C01B90" w:rsidRPr="003F4BCF" w:rsidRDefault="00C01B90" w:rsidP="00C01B90">
            <w:pPr>
              <w:pStyle w:val="TableText2"/>
              <w:keepNext/>
              <w:numPr>
                <w:ilvl w:val="0"/>
                <w:numId w:val="110"/>
              </w:numPr>
              <w:ind w:left="371"/>
              <w:rPr>
                <w:rFonts w:eastAsia="Times New Roman"/>
                <w:lang w:eastAsia="en-CA"/>
              </w:rPr>
            </w:pPr>
            <w:r w:rsidRPr="00A1518A">
              <w:t>System routing (ducts, heating lines, medical gas, water lines, etc); and</w:t>
            </w:r>
          </w:p>
          <w:p w14:paraId="5E62AFC8" w14:textId="77777777" w:rsidR="00C01B90" w:rsidRDefault="00C01B90" w:rsidP="00C01B90">
            <w:pPr>
              <w:pStyle w:val="TableText2"/>
              <w:keepNext/>
              <w:numPr>
                <w:ilvl w:val="0"/>
                <w:numId w:val="110"/>
              </w:numPr>
              <w:ind w:left="371"/>
              <w:rPr>
                <w:rFonts w:eastAsia="Times New Roman"/>
                <w:lang w:eastAsia="en-CA"/>
              </w:rPr>
            </w:pPr>
            <w:r w:rsidRPr="00A1518A">
              <w:t>System component (air handlers, condensing units, boilers, etc.) along with locations.</w:t>
            </w:r>
          </w:p>
        </w:tc>
      </w:tr>
      <w:tr w:rsidR="00C01B90" w14:paraId="722CFBC0" w14:textId="77777777" w:rsidTr="00B146A8">
        <w:trPr>
          <w:cnfStyle w:val="000000100000" w:firstRow="0" w:lastRow="0" w:firstColumn="0" w:lastColumn="0" w:oddVBand="0" w:evenVBand="0" w:oddHBand="1" w:evenHBand="0" w:firstRowFirstColumn="0" w:firstRowLastColumn="0" w:lastRowFirstColumn="0" w:lastRowLastColumn="0"/>
          <w:trHeight w:val="377"/>
        </w:trPr>
        <w:tc>
          <w:tcPr>
            <w:tcW w:w="1440" w:type="dxa"/>
          </w:tcPr>
          <w:p w14:paraId="6111D68F" w14:textId="77777777" w:rsidR="00C01B90" w:rsidRDefault="00C01B90" w:rsidP="00B146A8">
            <w:pPr>
              <w:pStyle w:val="TableText"/>
              <w:rPr>
                <w:b/>
              </w:rPr>
            </w:pPr>
            <w:r>
              <w:rPr>
                <w:b/>
              </w:rPr>
              <w:t>3.2.10</w:t>
            </w:r>
          </w:p>
          <w:p w14:paraId="04611C6C" w14:textId="77777777" w:rsidR="00C01B90" w:rsidRDefault="00C01B90" w:rsidP="00B146A8">
            <w:pPr>
              <w:pStyle w:val="TableText"/>
              <w:rPr>
                <w:b/>
              </w:rPr>
            </w:pPr>
          </w:p>
          <w:p w14:paraId="1C8C0100" w14:textId="77777777" w:rsidR="00C01B90" w:rsidRDefault="00C01B90" w:rsidP="00B146A8">
            <w:pPr>
              <w:pStyle w:val="TableText"/>
              <w:rPr>
                <w:b/>
              </w:rPr>
            </w:pPr>
          </w:p>
        </w:tc>
        <w:tc>
          <w:tcPr>
            <w:tcW w:w="2361" w:type="dxa"/>
          </w:tcPr>
          <w:p w14:paraId="420F2575" w14:textId="77777777" w:rsidR="00C01B90" w:rsidRPr="00C2249F" w:rsidRDefault="00C01B90" w:rsidP="00B146A8">
            <w:pPr>
              <w:pStyle w:val="TableText"/>
              <w:rPr>
                <w:rFonts w:asciiTheme="minorHAnsi" w:hAnsiTheme="minorHAnsi" w:cstheme="minorBidi"/>
                <w:b/>
                <w:sz w:val="22"/>
                <w:szCs w:val="22"/>
              </w:rPr>
            </w:pPr>
            <w:r w:rsidRPr="00C2249F">
              <w:rPr>
                <w:b/>
              </w:rPr>
              <w:t>Landscape</w:t>
            </w:r>
          </w:p>
          <w:p w14:paraId="5A1CC5C8" w14:textId="77777777" w:rsidR="00C01B90" w:rsidRDefault="00C01B90" w:rsidP="00B146A8">
            <w:pPr>
              <w:pStyle w:val="TableText"/>
              <w:rPr>
                <w:b/>
              </w:rPr>
            </w:pPr>
          </w:p>
        </w:tc>
        <w:tc>
          <w:tcPr>
            <w:tcW w:w="9375" w:type="dxa"/>
          </w:tcPr>
          <w:p w14:paraId="1CDC600D" w14:textId="77777777" w:rsidR="00C01B90" w:rsidRDefault="00C01B90" w:rsidP="00B146A8">
            <w:pPr>
              <w:pStyle w:val="TableText2"/>
              <w:rPr>
                <w:color w:val="FFFFFF" w:themeColor="background1"/>
              </w:rPr>
            </w:pPr>
            <w:r>
              <w:t>Provide a narrative and schematic level landscape drawing(s) for onsite and offsite landscape development, sufficient to demonstrate the intent of the design and that the design meets the requirements of RFP, including:</w:t>
            </w:r>
          </w:p>
          <w:p w14:paraId="4D5D96C2" w14:textId="77777777" w:rsidR="00C01B90" w:rsidRPr="00F42942" w:rsidRDefault="00C01B90" w:rsidP="00C01B90">
            <w:pPr>
              <w:pStyle w:val="TableText2"/>
              <w:numPr>
                <w:ilvl w:val="0"/>
                <w:numId w:val="129"/>
              </w:numPr>
              <w:ind w:left="371"/>
              <w:rPr>
                <w:rFonts w:eastAsia="Times New Roman"/>
                <w:szCs w:val="18"/>
                <w:lang w:eastAsia="en-CA"/>
              </w:rPr>
            </w:pPr>
            <w:r>
              <w:t>On site drawing(s) showing major tree groupings, shrub and perennial planting beds, patios, yards, sidewalks, turf areas, fencing, site furniture, raised planters, courtyard and entry spaces, and play space(s).</w:t>
            </w:r>
          </w:p>
          <w:p w14:paraId="1A6D679F" w14:textId="77777777" w:rsidR="00C01B90" w:rsidRPr="00A1518A" w:rsidRDefault="00C01B90" w:rsidP="00B146A8">
            <w:pPr>
              <w:pStyle w:val="TableText2"/>
              <w:rPr>
                <w:rFonts w:eastAsia="Times New Roman"/>
                <w:szCs w:val="18"/>
                <w:lang w:eastAsia="en-CA"/>
              </w:rPr>
            </w:pPr>
            <w:r>
              <w:t>b) Offsite plan drawing showing development of boulevard space.</w:t>
            </w:r>
          </w:p>
        </w:tc>
      </w:tr>
      <w:tr w:rsidR="00C01B90" w14:paraId="62A56B30" w14:textId="77777777" w:rsidTr="00B146A8">
        <w:trPr>
          <w:cnfStyle w:val="000000010000" w:firstRow="0" w:lastRow="0" w:firstColumn="0" w:lastColumn="0" w:oddVBand="0" w:evenVBand="0" w:oddHBand="0" w:evenHBand="1" w:firstRowFirstColumn="0" w:firstRowLastColumn="0" w:lastRowFirstColumn="0" w:lastRowLastColumn="0"/>
          <w:trHeight w:val="377"/>
        </w:trPr>
        <w:tc>
          <w:tcPr>
            <w:tcW w:w="1440" w:type="dxa"/>
          </w:tcPr>
          <w:p w14:paraId="42C2EF68" w14:textId="77777777" w:rsidR="00C01B90" w:rsidRDefault="00C01B90" w:rsidP="00B146A8">
            <w:pPr>
              <w:pStyle w:val="TableText"/>
              <w:rPr>
                <w:b/>
              </w:rPr>
            </w:pPr>
            <w:r>
              <w:rPr>
                <w:b/>
              </w:rPr>
              <w:t>3.2.11</w:t>
            </w:r>
          </w:p>
        </w:tc>
        <w:tc>
          <w:tcPr>
            <w:tcW w:w="2361" w:type="dxa"/>
          </w:tcPr>
          <w:p w14:paraId="4B674FF5" w14:textId="77777777" w:rsidR="00C01B90" w:rsidRDefault="00C01B90" w:rsidP="00B146A8">
            <w:pPr>
              <w:pStyle w:val="TableText"/>
              <w:rPr>
                <w:b/>
              </w:rPr>
            </w:pPr>
            <w:r>
              <w:rPr>
                <w:b/>
              </w:rPr>
              <w:t>Furniture and Fittings</w:t>
            </w:r>
          </w:p>
        </w:tc>
        <w:tc>
          <w:tcPr>
            <w:tcW w:w="9375" w:type="dxa"/>
          </w:tcPr>
          <w:p w14:paraId="5573486A" w14:textId="77777777" w:rsidR="00C01B90" w:rsidRDefault="00C01B90" w:rsidP="00B146A8">
            <w:pPr>
              <w:pStyle w:val="TableText-a"/>
              <w:rPr>
                <w:szCs w:val="20"/>
              </w:rPr>
            </w:pPr>
            <w:r>
              <w:rPr>
                <w:szCs w:val="20"/>
              </w:rPr>
              <w:t>Provide:</w:t>
            </w:r>
          </w:p>
          <w:p w14:paraId="42ADDF40" w14:textId="77777777" w:rsidR="00C01B90" w:rsidRDefault="00C01B90" w:rsidP="00C01B90">
            <w:pPr>
              <w:pStyle w:val="TableText-a"/>
              <w:numPr>
                <w:ilvl w:val="0"/>
                <w:numId w:val="116"/>
              </w:numPr>
              <w:ind w:left="342"/>
              <w:rPr>
                <w:szCs w:val="20"/>
              </w:rPr>
            </w:pPr>
            <w:r>
              <w:rPr>
                <w:szCs w:val="20"/>
              </w:rPr>
              <w:t>Schedules of indicative finishes, fixtures, fittings and Project Co supplied equipment; and</w:t>
            </w:r>
          </w:p>
          <w:p w14:paraId="235A84CD" w14:textId="77777777" w:rsidR="00C01B90" w:rsidRDefault="00C01B90" w:rsidP="00C01B90">
            <w:pPr>
              <w:pStyle w:val="TableText-a"/>
              <w:numPr>
                <w:ilvl w:val="0"/>
                <w:numId w:val="116"/>
              </w:numPr>
              <w:ind w:left="342"/>
              <w:rPr>
                <w:szCs w:val="20"/>
              </w:rPr>
            </w:pPr>
            <w:r>
              <w:rPr>
                <w:szCs w:val="20"/>
              </w:rPr>
              <w:t xml:space="preserve">Describe Project Co’s philosophy to create optimal trade-off between casework versus system furniture which is in the Authority’s best interest. </w:t>
            </w:r>
          </w:p>
        </w:tc>
      </w:tr>
      <w:tr w:rsidR="00C01B90" w14:paraId="4AA2BE59" w14:textId="77777777" w:rsidTr="00B146A8">
        <w:trPr>
          <w:cnfStyle w:val="000000100000" w:firstRow="0" w:lastRow="0" w:firstColumn="0" w:lastColumn="0" w:oddVBand="0" w:evenVBand="0" w:oddHBand="1" w:evenHBand="0" w:firstRowFirstColumn="0" w:firstRowLastColumn="0" w:lastRowFirstColumn="0" w:lastRowLastColumn="0"/>
          <w:trHeight w:val="377"/>
        </w:trPr>
        <w:tc>
          <w:tcPr>
            <w:tcW w:w="1440" w:type="dxa"/>
          </w:tcPr>
          <w:p w14:paraId="7F0DEB8C" w14:textId="77777777" w:rsidR="00C01B90" w:rsidRDefault="00C01B90" w:rsidP="00B146A8">
            <w:pPr>
              <w:pStyle w:val="TableText"/>
              <w:rPr>
                <w:b/>
              </w:rPr>
            </w:pPr>
            <w:r>
              <w:rPr>
                <w:b/>
              </w:rPr>
              <w:t>3.2.12</w:t>
            </w:r>
          </w:p>
        </w:tc>
        <w:tc>
          <w:tcPr>
            <w:tcW w:w="2361" w:type="dxa"/>
          </w:tcPr>
          <w:p w14:paraId="54125544" w14:textId="77777777" w:rsidR="00C01B90" w:rsidRDefault="00C01B90" w:rsidP="00B146A8">
            <w:pPr>
              <w:pStyle w:val="TableText"/>
              <w:rPr>
                <w:b/>
              </w:rPr>
            </w:pPr>
            <w:r>
              <w:rPr>
                <w:b/>
              </w:rPr>
              <w:t>Infection Prevention and Control</w:t>
            </w:r>
          </w:p>
        </w:tc>
        <w:tc>
          <w:tcPr>
            <w:tcW w:w="9375" w:type="dxa"/>
          </w:tcPr>
          <w:p w14:paraId="5E5DF1D6" w14:textId="77777777" w:rsidR="00C01B90" w:rsidRDefault="00C01B90" w:rsidP="00C01B90">
            <w:pPr>
              <w:pStyle w:val="TableText-a"/>
              <w:numPr>
                <w:ilvl w:val="0"/>
                <w:numId w:val="117"/>
              </w:numPr>
              <w:ind w:left="342"/>
              <w:rPr>
                <w:szCs w:val="20"/>
              </w:rPr>
            </w:pPr>
            <w:r>
              <w:rPr>
                <w:szCs w:val="20"/>
              </w:rPr>
              <w:t>Describe and provide details of how the design will achieve the infection control requirements described in Schedule 3 [Design and Construction Specifications], including:</w:t>
            </w:r>
          </w:p>
          <w:p w14:paraId="55137A4E" w14:textId="77777777" w:rsidR="00C01B90" w:rsidRDefault="00C01B90" w:rsidP="00C01B90">
            <w:pPr>
              <w:pStyle w:val="TableText-a"/>
              <w:numPr>
                <w:ilvl w:val="0"/>
                <w:numId w:val="118"/>
              </w:numPr>
              <w:ind w:left="792"/>
              <w:rPr>
                <w:szCs w:val="20"/>
              </w:rPr>
            </w:pPr>
            <w:r>
              <w:rPr>
                <w:szCs w:val="20"/>
              </w:rPr>
              <w:lastRenderedPageBreak/>
              <w:t>Use of interior finishes and details to aid in the prevention of infection, and control measures.</w:t>
            </w:r>
          </w:p>
          <w:p w14:paraId="6747DAD3" w14:textId="77777777" w:rsidR="00C01B90" w:rsidRDefault="00C01B90" w:rsidP="00C01B90">
            <w:pPr>
              <w:pStyle w:val="TableText-a"/>
              <w:numPr>
                <w:ilvl w:val="0"/>
                <w:numId w:val="117"/>
              </w:numPr>
              <w:ind w:left="342"/>
              <w:rPr>
                <w:szCs w:val="20"/>
              </w:rPr>
            </w:pPr>
            <w:r>
              <w:rPr>
                <w:szCs w:val="20"/>
              </w:rPr>
              <w:t xml:space="preserve">Describe and provide details of how the design, including its infrastructure, makes provision for the occurrence of communicable disease outbreaks. </w:t>
            </w:r>
          </w:p>
        </w:tc>
      </w:tr>
      <w:tr w:rsidR="00C01B90" w14:paraId="5E2A2E17" w14:textId="77777777" w:rsidTr="00B146A8">
        <w:trPr>
          <w:cnfStyle w:val="000000010000" w:firstRow="0" w:lastRow="0" w:firstColumn="0" w:lastColumn="0" w:oddVBand="0" w:evenVBand="0" w:oddHBand="0" w:evenHBand="1" w:firstRowFirstColumn="0" w:firstRowLastColumn="0" w:lastRowFirstColumn="0" w:lastRowLastColumn="0"/>
          <w:trHeight w:val="377"/>
        </w:trPr>
        <w:tc>
          <w:tcPr>
            <w:tcW w:w="1440" w:type="dxa"/>
            <w:tcBorders>
              <w:bottom w:val="single" w:sz="4" w:space="0" w:color="008000"/>
            </w:tcBorders>
          </w:tcPr>
          <w:p w14:paraId="606D332C" w14:textId="77777777" w:rsidR="00C01B90" w:rsidRDefault="00C01B90" w:rsidP="00B146A8">
            <w:pPr>
              <w:pStyle w:val="TableText"/>
              <w:rPr>
                <w:b/>
              </w:rPr>
            </w:pPr>
            <w:r>
              <w:rPr>
                <w:b/>
              </w:rPr>
              <w:lastRenderedPageBreak/>
              <w:t>3.2.13</w:t>
            </w:r>
          </w:p>
        </w:tc>
        <w:tc>
          <w:tcPr>
            <w:tcW w:w="2361" w:type="dxa"/>
            <w:tcBorders>
              <w:bottom w:val="single" w:sz="4" w:space="0" w:color="008000"/>
            </w:tcBorders>
          </w:tcPr>
          <w:p w14:paraId="58510CD4" w14:textId="77777777" w:rsidR="00C01B90" w:rsidRDefault="00C01B90" w:rsidP="00B146A8">
            <w:pPr>
              <w:pStyle w:val="TableText"/>
              <w:rPr>
                <w:b/>
              </w:rPr>
            </w:pPr>
            <w:r>
              <w:rPr>
                <w:b/>
              </w:rPr>
              <w:t>Scored Elements</w:t>
            </w:r>
          </w:p>
        </w:tc>
        <w:tc>
          <w:tcPr>
            <w:tcW w:w="9375" w:type="dxa"/>
            <w:tcBorders>
              <w:bottom w:val="single" w:sz="4" w:space="0" w:color="008000"/>
            </w:tcBorders>
          </w:tcPr>
          <w:p w14:paraId="386605CC" w14:textId="77777777" w:rsidR="00C01B90" w:rsidRPr="000D0E90" w:rsidRDefault="00C01B90" w:rsidP="00B146A8">
            <w:pPr>
              <w:pStyle w:val="TableText-a"/>
              <w:rPr>
                <w:kern w:val="28"/>
              </w:rPr>
            </w:pPr>
            <w:r>
              <w:rPr>
                <w:szCs w:val="20"/>
              </w:rPr>
              <w:t>Provide narrative (and graphical summary if required) for each of the following topics to explain the Proponent’s proposal with respect to the scored elements described in Table 1 of Appendix A:</w:t>
            </w:r>
          </w:p>
          <w:p w14:paraId="3CF92259" w14:textId="77777777" w:rsidR="00C01B90" w:rsidRPr="00A37E61" w:rsidRDefault="00C01B90" w:rsidP="00C01B90">
            <w:pPr>
              <w:pStyle w:val="TableText-a"/>
              <w:numPr>
                <w:ilvl w:val="0"/>
                <w:numId w:val="119"/>
              </w:numPr>
              <w:rPr>
                <w:szCs w:val="20"/>
              </w:rPr>
            </w:pPr>
            <w:r w:rsidRPr="00A37E61">
              <w:rPr>
                <w:szCs w:val="20"/>
              </w:rPr>
              <w:t>Interior Design</w:t>
            </w:r>
            <w:r>
              <w:rPr>
                <w:szCs w:val="20"/>
              </w:rPr>
              <w:t xml:space="preserve"> and for section 1.3 of Table 1 provide completed form </w:t>
            </w:r>
            <w:r w:rsidRPr="007F738B">
              <w:rPr>
                <w:szCs w:val="20"/>
              </w:rPr>
              <w:t xml:space="preserve"> </w:t>
            </w:r>
            <w:r w:rsidRPr="00B50F33">
              <w:rPr>
                <w:szCs w:val="20"/>
              </w:rPr>
              <w:t xml:space="preserve">Primary Work Flow and Distant Measurement Calculation </w:t>
            </w:r>
            <w:r>
              <w:rPr>
                <w:szCs w:val="20"/>
              </w:rPr>
              <w:t>Worksheet as provided in the Data Room</w:t>
            </w:r>
            <w:r w:rsidRPr="00A37E61">
              <w:rPr>
                <w:szCs w:val="20"/>
              </w:rPr>
              <w:t>;</w:t>
            </w:r>
          </w:p>
          <w:p w14:paraId="3CA795DC" w14:textId="77777777" w:rsidR="00C01B90" w:rsidRPr="00A37E61" w:rsidRDefault="00C01B90" w:rsidP="00C01B90">
            <w:pPr>
              <w:pStyle w:val="TableText-a"/>
              <w:numPr>
                <w:ilvl w:val="0"/>
                <w:numId w:val="119"/>
              </w:numPr>
              <w:ind w:left="342"/>
              <w:rPr>
                <w:szCs w:val="20"/>
              </w:rPr>
            </w:pPr>
            <w:r w:rsidRPr="00A37E61">
              <w:rPr>
                <w:szCs w:val="20"/>
              </w:rPr>
              <w:t>Exterior Building Desig</w:t>
            </w:r>
            <w:r>
              <w:rPr>
                <w:szCs w:val="20"/>
              </w:rPr>
              <w:t>n;</w:t>
            </w:r>
          </w:p>
          <w:p w14:paraId="042CF77C" w14:textId="77777777" w:rsidR="00C01B90" w:rsidRPr="003560DB" w:rsidRDefault="00C01B90" w:rsidP="00C01B90">
            <w:pPr>
              <w:pStyle w:val="TableText-a"/>
              <w:numPr>
                <w:ilvl w:val="0"/>
                <w:numId w:val="119"/>
              </w:numPr>
              <w:ind w:left="342"/>
              <w:rPr>
                <w:szCs w:val="20"/>
              </w:rPr>
            </w:pPr>
            <w:r w:rsidRPr="00A37E61">
              <w:rPr>
                <w:szCs w:val="20"/>
              </w:rPr>
              <w:t>Outdoor Spaces</w:t>
            </w:r>
            <w:r>
              <w:rPr>
                <w:szCs w:val="20"/>
              </w:rPr>
              <w:t>; and</w:t>
            </w:r>
          </w:p>
          <w:p w14:paraId="4C1F0C5D" w14:textId="77777777" w:rsidR="00C01B90" w:rsidRDefault="00C01B90" w:rsidP="00C01B90">
            <w:pPr>
              <w:pStyle w:val="TableText-a"/>
              <w:numPr>
                <w:ilvl w:val="0"/>
                <w:numId w:val="119"/>
              </w:numPr>
              <w:ind w:left="342"/>
              <w:rPr>
                <w:szCs w:val="20"/>
              </w:rPr>
            </w:pPr>
            <w:r>
              <w:rPr>
                <w:szCs w:val="20"/>
              </w:rPr>
              <w:t>Operational Efficiencies.</w:t>
            </w:r>
          </w:p>
        </w:tc>
      </w:tr>
      <w:tr w:rsidR="00C01B90" w14:paraId="66DF7704" w14:textId="77777777" w:rsidTr="00B146A8">
        <w:trPr>
          <w:cnfStyle w:val="000000100000" w:firstRow="0" w:lastRow="0" w:firstColumn="0" w:lastColumn="0" w:oddVBand="0" w:evenVBand="0" w:oddHBand="1" w:evenHBand="0" w:firstRowFirstColumn="0" w:firstRowLastColumn="0" w:lastRowFirstColumn="0" w:lastRowLastColumn="0"/>
          <w:trHeight w:val="377"/>
        </w:trPr>
        <w:tc>
          <w:tcPr>
            <w:tcW w:w="1440" w:type="dxa"/>
            <w:shd w:val="pct25" w:color="auto" w:fill="auto"/>
          </w:tcPr>
          <w:p w14:paraId="13370E30" w14:textId="77777777" w:rsidR="00C01B90" w:rsidRDefault="00C01B90" w:rsidP="00B146A8">
            <w:pPr>
              <w:pStyle w:val="TableText"/>
              <w:rPr>
                <w:b/>
              </w:rPr>
            </w:pPr>
            <w:r>
              <w:rPr>
                <w:b/>
              </w:rPr>
              <w:t>3.3</w:t>
            </w:r>
          </w:p>
        </w:tc>
        <w:tc>
          <w:tcPr>
            <w:tcW w:w="2361" w:type="dxa"/>
            <w:shd w:val="pct25" w:color="auto" w:fill="auto"/>
          </w:tcPr>
          <w:p w14:paraId="4227F525" w14:textId="77777777" w:rsidR="00C01B90" w:rsidRDefault="00C01B90" w:rsidP="00B146A8">
            <w:pPr>
              <w:pStyle w:val="TableText"/>
              <w:rPr>
                <w:b/>
              </w:rPr>
            </w:pPr>
            <w:r>
              <w:rPr>
                <w:b/>
              </w:rPr>
              <w:t>SERVICES</w:t>
            </w:r>
          </w:p>
        </w:tc>
        <w:tc>
          <w:tcPr>
            <w:tcW w:w="9375" w:type="dxa"/>
            <w:shd w:val="pct25" w:color="auto" w:fill="auto"/>
          </w:tcPr>
          <w:p w14:paraId="11F45EA4" w14:textId="77777777" w:rsidR="00C01B90" w:rsidRPr="00360CD2" w:rsidRDefault="00C01B90" w:rsidP="00B146A8">
            <w:pPr>
              <w:pStyle w:val="TableText-a"/>
              <w:rPr>
                <w:b/>
              </w:rPr>
            </w:pPr>
            <w:r>
              <w:rPr>
                <w:b/>
              </w:rPr>
              <w:t>Proposal Requirements</w:t>
            </w:r>
          </w:p>
        </w:tc>
      </w:tr>
      <w:tr w:rsidR="00C01B90" w14:paraId="7B4C44F1" w14:textId="77777777" w:rsidTr="00B146A8">
        <w:trPr>
          <w:cnfStyle w:val="000000010000" w:firstRow="0" w:lastRow="0" w:firstColumn="0" w:lastColumn="0" w:oddVBand="0" w:evenVBand="0" w:oddHBand="0" w:evenHBand="1" w:firstRowFirstColumn="0" w:firstRowLastColumn="0" w:lastRowFirstColumn="0" w:lastRowLastColumn="0"/>
          <w:trHeight w:val="377"/>
        </w:trPr>
        <w:tc>
          <w:tcPr>
            <w:tcW w:w="1440" w:type="dxa"/>
          </w:tcPr>
          <w:p w14:paraId="25E5D28F" w14:textId="77777777" w:rsidR="00C01B90" w:rsidRDefault="00C01B90" w:rsidP="00B146A8">
            <w:pPr>
              <w:pStyle w:val="TableText"/>
              <w:rPr>
                <w:b/>
              </w:rPr>
            </w:pPr>
            <w:r>
              <w:rPr>
                <w:b/>
              </w:rPr>
              <w:t>3.3.1</w:t>
            </w:r>
          </w:p>
        </w:tc>
        <w:tc>
          <w:tcPr>
            <w:tcW w:w="2361" w:type="dxa"/>
          </w:tcPr>
          <w:p w14:paraId="7CCB8652" w14:textId="77777777" w:rsidR="00C01B90" w:rsidRDefault="00C01B90" w:rsidP="00B146A8">
            <w:pPr>
              <w:pStyle w:val="TableText"/>
              <w:rPr>
                <w:b/>
              </w:rPr>
            </w:pPr>
            <w:r w:rsidRPr="00360CD2">
              <w:rPr>
                <w:b/>
              </w:rPr>
              <w:t>Approach</w:t>
            </w:r>
          </w:p>
        </w:tc>
        <w:tc>
          <w:tcPr>
            <w:tcW w:w="9375" w:type="dxa"/>
          </w:tcPr>
          <w:p w14:paraId="26ECF7D8" w14:textId="77777777" w:rsidR="00C01B90" w:rsidRDefault="00C01B90" w:rsidP="00B146A8">
            <w:pPr>
              <w:pStyle w:val="TableBody"/>
              <w:spacing w:before="120" w:after="120"/>
              <w:rPr>
                <w:rFonts w:cs="Arial"/>
                <w:sz w:val="20"/>
              </w:rPr>
            </w:pPr>
            <w:r>
              <w:rPr>
                <w:sz w:val="20"/>
              </w:rPr>
              <w:t>Provide a general description of the overall approach and concept of operations for delivery of the Services, and provide specific descriptions of:</w:t>
            </w:r>
          </w:p>
          <w:p w14:paraId="6BECDD47" w14:textId="77777777" w:rsidR="00C01B90" w:rsidRDefault="00C01B90" w:rsidP="00C01B90">
            <w:pPr>
              <w:pStyle w:val="TableText-a"/>
              <w:numPr>
                <w:ilvl w:val="0"/>
                <w:numId w:val="120"/>
              </w:numPr>
              <w:ind w:left="342"/>
              <w:rPr>
                <w:szCs w:val="20"/>
              </w:rPr>
            </w:pPr>
            <w:r>
              <w:rPr>
                <w:szCs w:val="20"/>
              </w:rPr>
              <w:t>The proposed Operating Period Service Quality Plan including:</w:t>
            </w:r>
          </w:p>
          <w:p w14:paraId="78F1D564" w14:textId="77777777" w:rsidR="00C01B90" w:rsidRDefault="00C01B90" w:rsidP="00C01B90">
            <w:pPr>
              <w:pStyle w:val="TableText2"/>
              <w:numPr>
                <w:ilvl w:val="0"/>
                <w:numId w:val="126"/>
              </w:numPr>
            </w:pPr>
            <w:r w:rsidRPr="00BF3D3B">
              <w:t>how the Proponent will establish and implement a Services Quality Plan</w:t>
            </w:r>
            <w:r>
              <w:t xml:space="preserve">; and </w:t>
            </w:r>
          </w:p>
          <w:p w14:paraId="70944D0B" w14:textId="77777777" w:rsidR="00C01B90" w:rsidRPr="00A37E61" w:rsidRDefault="00C01B90" w:rsidP="00C01B90">
            <w:pPr>
              <w:pStyle w:val="TableText2"/>
              <w:numPr>
                <w:ilvl w:val="0"/>
                <w:numId w:val="126"/>
              </w:numPr>
            </w:pPr>
            <w:r w:rsidRPr="00332DC9">
              <w:t xml:space="preserve">how the Proponent will manage performance of the Service Provider and/or sub-contractors </w:t>
            </w:r>
            <w:r>
              <w:t>to</w:t>
            </w:r>
            <w:r w:rsidRPr="00BF3D3B">
              <w:t xml:space="preserve"> meet the requirements set out in Schedule 4 [Service Protocols an</w:t>
            </w:r>
            <w:r w:rsidRPr="00332DC9">
              <w:t>d Specifications];</w:t>
            </w:r>
          </w:p>
          <w:p w14:paraId="045C989C" w14:textId="77777777" w:rsidR="00C01B90" w:rsidRPr="005F2439" w:rsidRDefault="00C01B90" w:rsidP="00C01B90">
            <w:pPr>
              <w:pStyle w:val="TableText-a"/>
              <w:numPr>
                <w:ilvl w:val="0"/>
                <w:numId w:val="120"/>
              </w:numPr>
              <w:ind w:left="342"/>
              <w:rPr>
                <w:szCs w:val="20"/>
              </w:rPr>
            </w:pPr>
            <w:r w:rsidRPr="005F2439">
              <w:rPr>
                <w:szCs w:val="20"/>
              </w:rPr>
              <w:t>how the Proponent will establish and implement a Performance Monitoring Program and provide the Performance Monitoring Report;</w:t>
            </w:r>
          </w:p>
          <w:p w14:paraId="6F5744A7" w14:textId="77777777" w:rsidR="00C01B90" w:rsidRPr="005F2439" w:rsidRDefault="00C01B90" w:rsidP="00C01B90">
            <w:pPr>
              <w:pStyle w:val="TableText-a"/>
              <w:numPr>
                <w:ilvl w:val="0"/>
                <w:numId w:val="120"/>
              </w:numPr>
              <w:ind w:left="342"/>
              <w:rPr>
                <w:szCs w:val="20"/>
              </w:rPr>
            </w:pPr>
            <w:r w:rsidRPr="005F2439">
              <w:rPr>
                <w:szCs w:val="20"/>
              </w:rPr>
              <w:t>how the Proponent will establish and implement an Environmental Management Plan;</w:t>
            </w:r>
          </w:p>
          <w:p w14:paraId="01F1AC6A" w14:textId="77777777" w:rsidR="00C01B90" w:rsidRPr="00ED0D4D" w:rsidRDefault="00C01B90" w:rsidP="00C01B90">
            <w:pPr>
              <w:pStyle w:val="TableText-a"/>
              <w:numPr>
                <w:ilvl w:val="0"/>
                <w:numId w:val="120"/>
              </w:numPr>
              <w:ind w:left="342"/>
              <w:rPr>
                <w:szCs w:val="20"/>
              </w:rPr>
            </w:pPr>
            <w:r w:rsidRPr="005F2439">
              <w:rPr>
                <w:szCs w:val="20"/>
              </w:rPr>
              <w:t>how the Proponent will establish and implement a Health &amp; Safety Plan for the Services including the role of</w:t>
            </w:r>
            <w:r>
              <w:rPr>
                <w:szCs w:val="20"/>
              </w:rPr>
              <w:t xml:space="preserve"> p</w:t>
            </w:r>
            <w:r w:rsidRPr="00ED0D4D">
              <w:rPr>
                <w:szCs w:val="20"/>
              </w:rPr>
              <w:t xml:space="preserve">rime </w:t>
            </w:r>
            <w:r>
              <w:rPr>
                <w:szCs w:val="20"/>
              </w:rPr>
              <w:t>c</w:t>
            </w:r>
            <w:r w:rsidRPr="00ED0D4D">
              <w:rPr>
                <w:szCs w:val="20"/>
              </w:rPr>
              <w:t>ontractor at the Buildings;</w:t>
            </w:r>
          </w:p>
          <w:p w14:paraId="2F7007A5" w14:textId="77777777" w:rsidR="00C01B90" w:rsidRPr="005F2439" w:rsidRDefault="00C01B90" w:rsidP="00C01B90">
            <w:pPr>
              <w:pStyle w:val="TableText-a"/>
              <w:numPr>
                <w:ilvl w:val="0"/>
                <w:numId w:val="120"/>
              </w:numPr>
              <w:ind w:left="342"/>
              <w:rPr>
                <w:szCs w:val="20"/>
              </w:rPr>
            </w:pPr>
            <w:r w:rsidRPr="005F2439">
              <w:rPr>
                <w:szCs w:val="20"/>
              </w:rPr>
              <w:t>how the Proponent will establish and implement an Energy Management Plan;</w:t>
            </w:r>
          </w:p>
          <w:p w14:paraId="77E21411" w14:textId="77777777" w:rsidR="00C01B90" w:rsidRPr="005F2439" w:rsidRDefault="00C01B90" w:rsidP="00C01B90">
            <w:pPr>
              <w:pStyle w:val="TableText-a"/>
              <w:numPr>
                <w:ilvl w:val="0"/>
                <w:numId w:val="120"/>
              </w:numPr>
              <w:ind w:left="342"/>
              <w:rPr>
                <w:szCs w:val="20"/>
              </w:rPr>
            </w:pPr>
            <w:r w:rsidRPr="005F2439">
              <w:rPr>
                <w:szCs w:val="20"/>
              </w:rPr>
              <w:t>how the Proponent will develop and submit the Start-up Plans, the Annual Service Plans and the Five Year Maintenance Plans;</w:t>
            </w:r>
          </w:p>
          <w:p w14:paraId="3728B9D3" w14:textId="77777777" w:rsidR="00C01B90" w:rsidRPr="005F2439" w:rsidRDefault="00C01B90" w:rsidP="00C01B90">
            <w:pPr>
              <w:pStyle w:val="TableText-a"/>
              <w:numPr>
                <w:ilvl w:val="0"/>
                <w:numId w:val="120"/>
              </w:numPr>
              <w:ind w:left="342"/>
              <w:rPr>
                <w:szCs w:val="20"/>
              </w:rPr>
            </w:pPr>
            <w:r w:rsidRPr="005F2439">
              <w:rPr>
                <w:szCs w:val="20"/>
              </w:rPr>
              <w:lastRenderedPageBreak/>
              <w:t xml:space="preserve">the Proponent’s approach to the Joint Technical Reviews throughout the Operating Period ; and </w:t>
            </w:r>
          </w:p>
          <w:p w14:paraId="306DB1D7" w14:textId="77777777" w:rsidR="00C01B90" w:rsidRPr="00360CD2" w:rsidRDefault="00C01B90" w:rsidP="00C01B90">
            <w:pPr>
              <w:pStyle w:val="TableText-a"/>
              <w:numPr>
                <w:ilvl w:val="0"/>
                <w:numId w:val="120"/>
              </w:numPr>
              <w:ind w:left="342"/>
            </w:pPr>
            <w:r w:rsidRPr="005F2439">
              <w:rPr>
                <w:szCs w:val="20"/>
              </w:rPr>
              <w:t>how Services will interface and be coordinated, within in the context of a long term care environment, with the Authority’s services</w:t>
            </w:r>
            <w:r>
              <w:rPr>
                <w:szCs w:val="20"/>
              </w:rPr>
              <w:t>.</w:t>
            </w:r>
            <w:r w:rsidRPr="005F2439">
              <w:rPr>
                <w:szCs w:val="20"/>
              </w:rPr>
              <w:t xml:space="preserve"> </w:t>
            </w:r>
          </w:p>
        </w:tc>
      </w:tr>
      <w:tr w:rsidR="00C01B90" w14:paraId="43D582F7" w14:textId="77777777" w:rsidTr="00B146A8">
        <w:trPr>
          <w:cnfStyle w:val="000000100000" w:firstRow="0" w:lastRow="0" w:firstColumn="0" w:lastColumn="0" w:oddVBand="0" w:evenVBand="0" w:oddHBand="1" w:evenHBand="0" w:firstRowFirstColumn="0" w:firstRowLastColumn="0" w:lastRowFirstColumn="0" w:lastRowLastColumn="0"/>
          <w:trHeight w:val="377"/>
        </w:trPr>
        <w:tc>
          <w:tcPr>
            <w:tcW w:w="1440" w:type="dxa"/>
          </w:tcPr>
          <w:p w14:paraId="37FDC876" w14:textId="77777777" w:rsidR="00C01B90" w:rsidRPr="00360CD2" w:rsidRDefault="00C01B90" w:rsidP="00B146A8">
            <w:pPr>
              <w:pStyle w:val="TableText"/>
              <w:rPr>
                <w:b/>
              </w:rPr>
            </w:pPr>
            <w:r>
              <w:rPr>
                <w:b/>
              </w:rPr>
              <w:lastRenderedPageBreak/>
              <w:t>3.3.2</w:t>
            </w:r>
          </w:p>
        </w:tc>
        <w:tc>
          <w:tcPr>
            <w:tcW w:w="2361" w:type="dxa"/>
          </w:tcPr>
          <w:p w14:paraId="1E003AE6" w14:textId="77777777" w:rsidR="00C01B90" w:rsidRPr="00360CD2" w:rsidRDefault="00C01B90" w:rsidP="00B146A8">
            <w:pPr>
              <w:pStyle w:val="TableText"/>
              <w:rPr>
                <w:b/>
              </w:rPr>
            </w:pPr>
            <w:r w:rsidRPr="00360CD2">
              <w:rPr>
                <w:b/>
              </w:rPr>
              <w:t>Organization</w:t>
            </w:r>
          </w:p>
        </w:tc>
        <w:tc>
          <w:tcPr>
            <w:tcW w:w="9375" w:type="dxa"/>
          </w:tcPr>
          <w:p w14:paraId="09E04FD7" w14:textId="77777777" w:rsidR="00C01B90" w:rsidRDefault="00C01B90" w:rsidP="00B146A8">
            <w:pPr>
              <w:pStyle w:val="TableBody"/>
              <w:spacing w:before="120" w:after="120"/>
              <w:rPr>
                <w:rFonts w:cs="Arial"/>
                <w:sz w:val="20"/>
              </w:rPr>
            </w:pPr>
            <w:r>
              <w:rPr>
                <w:rFonts w:cs="Arial"/>
                <w:sz w:val="20"/>
              </w:rPr>
              <w:t>Describe the Proponent’s proposed organization and service delivery model including details regarding:</w:t>
            </w:r>
          </w:p>
          <w:p w14:paraId="7D63AD1D" w14:textId="77777777" w:rsidR="00C01B90" w:rsidRPr="005F2439" w:rsidRDefault="00C01B90" w:rsidP="00C01B90">
            <w:pPr>
              <w:pStyle w:val="TableText-a"/>
              <w:numPr>
                <w:ilvl w:val="0"/>
                <w:numId w:val="121"/>
              </w:numPr>
              <w:ind w:left="342"/>
              <w:rPr>
                <w:szCs w:val="20"/>
              </w:rPr>
            </w:pPr>
            <w:r w:rsidRPr="00ED0D4D">
              <w:rPr>
                <w:szCs w:val="20"/>
              </w:rPr>
              <w:t>the organizational structure proposed to meet the requirements of Schedule 4 [Services Protocols and Specifications], including an organization chart that identifies the key names (to the extent available) and positions t</w:t>
            </w:r>
            <w:r w:rsidRPr="005F2439">
              <w:rPr>
                <w:szCs w:val="20"/>
              </w:rPr>
              <w:t>hat will be responsible for management and delivery of the Services, including  subcontractors;</w:t>
            </w:r>
          </w:p>
          <w:p w14:paraId="73F532B5" w14:textId="77777777" w:rsidR="00C01B90" w:rsidRPr="005F2439" w:rsidRDefault="00C01B90" w:rsidP="00C01B90">
            <w:pPr>
              <w:pStyle w:val="TableText-a"/>
              <w:numPr>
                <w:ilvl w:val="0"/>
                <w:numId w:val="121"/>
              </w:numPr>
              <w:ind w:left="342"/>
              <w:rPr>
                <w:szCs w:val="20"/>
              </w:rPr>
            </w:pPr>
            <w:r w:rsidRPr="005F2439">
              <w:rPr>
                <w:szCs w:val="20"/>
              </w:rPr>
              <w:t>the number of staff expected to be available during the regular business hours of the Services team and their roles;</w:t>
            </w:r>
          </w:p>
          <w:p w14:paraId="20A74FA7" w14:textId="77777777" w:rsidR="00C01B90" w:rsidRPr="005F2439" w:rsidRDefault="00C01B90" w:rsidP="00C01B90">
            <w:pPr>
              <w:pStyle w:val="TableText-a"/>
              <w:numPr>
                <w:ilvl w:val="0"/>
                <w:numId w:val="121"/>
              </w:numPr>
              <w:ind w:left="342"/>
              <w:rPr>
                <w:szCs w:val="20"/>
              </w:rPr>
            </w:pPr>
            <w:r w:rsidRPr="005F2439">
              <w:rPr>
                <w:szCs w:val="20"/>
              </w:rPr>
              <w:t>how Services will be addressed outside of regular business hours;</w:t>
            </w:r>
          </w:p>
          <w:p w14:paraId="4DA783EC" w14:textId="77777777" w:rsidR="00C01B90" w:rsidRPr="005F2439" w:rsidRDefault="00C01B90" w:rsidP="00C01B90">
            <w:pPr>
              <w:pStyle w:val="TableText-a"/>
              <w:numPr>
                <w:ilvl w:val="0"/>
                <w:numId w:val="121"/>
              </w:numPr>
              <w:ind w:left="342"/>
              <w:rPr>
                <w:szCs w:val="20"/>
              </w:rPr>
            </w:pPr>
            <w:r w:rsidRPr="005F2439">
              <w:rPr>
                <w:szCs w:val="20"/>
              </w:rPr>
              <w:t xml:space="preserve">the lines of authority and relationship between the proposed  Services organization and Project Co, including a description of the business and technical support to be provided to the Services team; </w:t>
            </w:r>
          </w:p>
          <w:p w14:paraId="2E7CCECD" w14:textId="77777777" w:rsidR="00C01B90" w:rsidRPr="005F2439" w:rsidRDefault="00C01B90" w:rsidP="00C01B90">
            <w:pPr>
              <w:pStyle w:val="TableText-a"/>
              <w:numPr>
                <w:ilvl w:val="0"/>
                <w:numId w:val="121"/>
              </w:numPr>
              <w:ind w:left="342"/>
              <w:rPr>
                <w:szCs w:val="20"/>
              </w:rPr>
            </w:pPr>
            <w:r w:rsidRPr="005F2439">
              <w:rPr>
                <w:szCs w:val="20"/>
              </w:rPr>
              <w:t>the proposed approach to relationship management and interaction with Authority staff;</w:t>
            </w:r>
            <w:r>
              <w:rPr>
                <w:szCs w:val="20"/>
              </w:rPr>
              <w:t xml:space="preserve"> and</w:t>
            </w:r>
          </w:p>
          <w:p w14:paraId="05164EB1" w14:textId="77777777" w:rsidR="00C01B90" w:rsidRPr="00360CD2" w:rsidRDefault="00C01B90" w:rsidP="00C01B90">
            <w:pPr>
              <w:pStyle w:val="TableText-a"/>
              <w:numPr>
                <w:ilvl w:val="0"/>
                <w:numId w:val="121"/>
              </w:numPr>
              <w:ind w:left="342"/>
            </w:pPr>
            <w:r w:rsidRPr="005F2439">
              <w:rPr>
                <w:szCs w:val="20"/>
              </w:rPr>
              <w:t xml:space="preserve">Recruitment, training and retention approach for employees, including a description of </w:t>
            </w:r>
            <w:r>
              <w:rPr>
                <w:szCs w:val="20"/>
              </w:rPr>
              <w:t>the Proponent’s</w:t>
            </w:r>
            <w:r w:rsidRPr="005F2439">
              <w:rPr>
                <w:szCs w:val="20"/>
              </w:rPr>
              <w:t xml:space="preserve"> human resource practices and policies.</w:t>
            </w:r>
            <w:r>
              <w:t xml:space="preserve"> </w:t>
            </w:r>
          </w:p>
        </w:tc>
      </w:tr>
      <w:tr w:rsidR="00C01B90" w14:paraId="17CB9927" w14:textId="77777777" w:rsidTr="00B146A8">
        <w:trPr>
          <w:cnfStyle w:val="000000010000" w:firstRow="0" w:lastRow="0" w:firstColumn="0" w:lastColumn="0" w:oddVBand="0" w:evenVBand="0" w:oddHBand="0" w:evenHBand="1" w:firstRowFirstColumn="0" w:firstRowLastColumn="0" w:lastRowFirstColumn="0" w:lastRowLastColumn="0"/>
          <w:trHeight w:val="377"/>
        </w:trPr>
        <w:tc>
          <w:tcPr>
            <w:tcW w:w="1440" w:type="dxa"/>
          </w:tcPr>
          <w:p w14:paraId="710E0D14" w14:textId="77777777" w:rsidR="00C01B90" w:rsidRDefault="00C01B90" w:rsidP="00B146A8">
            <w:pPr>
              <w:pStyle w:val="TableText"/>
              <w:rPr>
                <w:b/>
              </w:rPr>
            </w:pPr>
            <w:r>
              <w:rPr>
                <w:b/>
              </w:rPr>
              <w:t>3.3.3</w:t>
            </w:r>
          </w:p>
        </w:tc>
        <w:tc>
          <w:tcPr>
            <w:tcW w:w="2361" w:type="dxa"/>
          </w:tcPr>
          <w:p w14:paraId="43189FD1" w14:textId="77777777" w:rsidR="00C01B90" w:rsidRPr="00300AC9" w:rsidRDefault="00C01B90" w:rsidP="00B146A8">
            <w:pPr>
              <w:pStyle w:val="TableText"/>
              <w:rPr>
                <w:b/>
                <w:highlight w:val="yellow"/>
              </w:rPr>
            </w:pPr>
            <w:r w:rsidRPr="00821407">
              <w:rPr>
                <w:b/>
              </w:rPr>
              <w:t>Help Desk</w:t>
            </w:r>
          </w:p>
        </w:tc>
        <w:tc>
          <w:tcPr>
            <w:tcW w:w="9375" w:type="dxa"/>
          </w:tcPr>
          <w:p w14:paraId="22B7EFD1" w14:textId="77777777" w:rsidR="00C01B90" w:rsidRPr="005E6D13" w:rsidRDefault="00C01B90" w:rsidP="00B146A8">
            <w:pPr>
              <w:pStyle w:val="TableBody"/>
              <w:spacing w:before="120" w:after="120"/>
              <w:rPr>
                <w:rFonts w:cs="Arial"/>
                <w:sz w:val="20"/>
              </w:rPr>
            </w:pPr>
            <w:r w:rsidRPr="005E6D13">
              <w:rPr>
                <w:rFonts w:cs="Arial"/>
                <w:sz w:val="20"/>
              </w:rPr>
              <w:t>Describe and provide details of:</w:t>
            </w:r>
          </w:p>
          <w:p w14:paraId="0577E511" w14:textId="77777777" w:rsidR="00C01B90" w:rsidRPr="005E6D13" w:rsidRDefault="00C01B90" w:rsidP="00C01B90">
            <w:pPr>
              <w:pStyle w:val="TableText-a"/>
              <w:numPr>
                <w:ilvl w:val="0"/>
                <w:numId w:val="122"/>
              </w:numPr>
              <w:ind w:left="342"/>
              <w:rPr>
                <w:szCs w:val="20"/>
              </w:rPr>
            </w:pPr>
            <w:r w:rsidRPr="005E6D13">
              <w:rPr>
                <w:szCs w:val="20"/>
              </w:rPr>
              <w:t>the proposed approach to deliver the Help Desk Services on a 24 hour, 7 day a week basis including back-up provisions and procedures to accommodate periods of high call volume;</w:t>
            </w:r>
          </w:p>
          <w:p w14:paraId="639B833B" w14:textId="77777777" w:rsidR="00C01B90" w:rsidRPr="005E6D13" w:rsidRDefault="00C01B90" w:rsidP="00C01B90">
            <w:pPr>
              <w:pStyle w:val="TableText-a"/>
              <w:numPr>
                <w:ilvl w:val="0"/>
                <w:numId w:val="122"/>
              </w:numPr>
              <w:ind w:left="342"/>
              <w:rPr>
                <w:szCs w:val="20"/>
              </w:rPr>
            </w:pPr>
            <w:r w:rsidRPr="005E6D13">
              <w:rPr>
                <w:szCs w:val="20"/>
              </w:rPr>
              <w:t>the hardware and software technology to be utilized;</w:t>
            </w:r>
          </w:p>
          <w:p w14:paraId="60066844" w14:textId="77777777" w:rsidR="00C01B90" w:rsidRPr="005E6D13" w:rsidRDefault="00C01B90" w:rsidP="00C01B90">
            <w:pPr>
              <w:pStyle w:val="TableText-a"/>
              <w:numPr>
                <w:ilvl w:val="0"/>
                <w:numId w:val="122"/>
              </w:numPr>
              <w:ind w:left="342"/>
              <w:rPr>
                <w:szCs w:val="20"/>
              </w:rPr>
            </w:pPr>
            <w:r w:rsidRPr="005E6D13">
              <w:rPr>
                <w:szCs w:val="20"/>
              </w:rPr>
              <w:t>the business processes and security features related to maintenance of electronic logs, records and response and rectification times; and</w:t>
            </w:r>
          </w:p>
          <w:p w14:paraId="70DADFE0" w14:textId="77777777" w:rsidR="00C01B90" w:rsidRPr="005E6D13" w:rsidRDefault="00C01B90" w:rsidP="00C01B90">
            <w:pPr>
              <w:pStyle w:val="TableText-a"/>
              <w:numPr>
                <w:ilvl w:val="0"/>
                <w:numId w:val="122"/>
              </w:numPr>
              <w:ind w:left="342"/>
            </w:pPr>
            <w:r w:rsidRPr="005E6D13">
              <w:rPr>
                <w:szCs w:val="20"/>
              </w:rPr>
              <w:t>how the Help Desk as the sole FM user contact will interface with the delivery of other services, in particular those that are not the responsibility of Project Co (e.g., misdirected calls, confusion in who is accountable for delivering a service between the Authority</w:t>
            </w:r>
            <w:r>
              <w:rPr>
                <w:szCs w:val="20"/>
              </w:rPr>
              <w:t xml:space="preserve"> </w:t>
            </w:r>
            <w:r w:rsidRPr="005E6D13">
              <w:rPr>
                <w:szCs w:val="20"/>
              </w:rPr>
              <w:t>and Project Co).</w:t>
            </w:r>
          </w:p>
        </w:tc>
      </w:tr>
      <w:tr w:rsidR="00C01B90" w14:paraId="40F09BC0" w14:textId="77777777" w:rsidTr="00B146A8">
        <w:trPr>
          <w:cnfStyle w:val="000000100000" w:firstRow="0" w:lastRow="0" w:firstColumn="0" w:lastColumn="0" w:oddVBand="0" w:evenVBand="0" w:oddHBand="1" w:evenHBand="0" w:firstRowFirstColumn="0" w:firstRowLastColumn="0" w:lastRowFirstColumn="0" w:lastRowLastColumn="0"/>
          <w:trHeight w:val="377"/>
        </w:trPr>
        <w:tc>
          <w:tcPr>
            <w:tcW w:w="1440" w:type="dxa"/>
          </w:tcPr>
          <w:p w14:paraId="78BF1B8C" w14:textId="77777777" w:rsidR="00C01B90" w:rsidRDefault="00C01B90" w:rsidP="00B146A8">
            <w:pPr>
              <w:pStyle w:val="TableText"/>
              <w:rPr>
                <w:b/>
              </w:rPr>
            </w:pPr>
            <w:r>
              <w:rPr>
                <w:b/>
              </w:rPr>
              <w:lastRenderedPageBreak/>
              <w:t>3.3.4</w:t>
            </w:r>
          </w:p>
        </w:tc>
        <w:tc>
          <w:tcPr>
            <w:tcW w:w="2361" w:type="dxa"/>
          </w:tcPr>
          <w:p w14:paraId="5690B468" w14:textId="77777777" w:rsidR="00C01B90" w:rsidRPr="00360CD2" w:rsidRDefault="00C01B90" w:rsidP="00B146A8">
            <w:pPr>
              <w:pStyle w:val="TableText"/>
              <w:rPr>
                <w:b/>
              </w:rPr>
            </w:pPr>
            <w:r w:rsidRPr="00360CD2">
              <w:rPr>
                <w:b/>
              </w:rPr>
              <w:t>FM Services</w:t>
            </w:r>
          </w:p>
        </w:tc>
        <w:tc>
          <w:tcPr>
            <w:tcW w:w="9375" w:type="dxa"/>
          </w:tcPr>
          <w:p w14:paraId="0865DEDD" w14:textId="77777777" w:rsidR="00C01B90" w:rsidRDefault="00C01B90" w:rsidP="00B146A8">
            <w:pPr>
              <w:pStyle w:val="TableBody"/>
              <w:spacing w:before="120" w:after="120"/>
              <w:rPr>
                <w:rFonts w:cs="Arial"/>
                <w:bCs/>
                <w:sz w:val="20"/>
              </w:rPr>
            </w:pPr>
            <w:r>
              <w:rPr>
                <w:rFonts w:cs="Arial"/>
                <w:bCs/>
                <w:sz w:val="20"/>
              </w:rPr>
              <w:t>Describe and provide details of the FM Services that will be provided, including:</w:t>
            </w:r>
          </w:p>
          <w:p w14:paraId="47237909" w14:textId="77777777" w:rsidR="00C01B90" w:rsidRDefault="00C01B90" w:rsidP="00C01B90">
            <w:pPr>
              <w:pStyle w:val="TableText-a"/>
              <w:numPr>
                <w:ilvl w:val="0"/>
                <w:numId w:val="123"/>
              </w:numPr>
              <w:ind w:left="342"/>
              <w:rPr>
                <w:szCs w:val="20"/>
              </w:rPr>
            </w:pPr>
            <w:r>
              <w:rPr>
                <w:szCs w:val="20"/>
              </w:rPr>
              <w:t>the Proponent’s approach to maintenance management for the Buildings and how the Proponent will ensure that the performance requirements of all Maintained Elements will be met at all times;</w:t>
            </w:r>
          </w:p>
          <w:p w14:paraId="36E72350" w14:textId="77777777" w:rsidR="00C01B90" w:rsidRPr="005F2439" w:rsidRDefault="00C01B90" w:rsidP="00C01B90">
            <w:pPr>
              <w:pStyle w:val="TableText-a"/>
              <w:numPr>
                <w:ilvl w:val="0"/>
                <w:numId w:val="123"/>
              </w:numPr>
              <w:ind w:left="342"/>
              <w:rPr>
                <w:szCs w:val="20"/>
              </w:rPr>
            </w:pPr>
            <w:r>
              <w:rPr>
                <w:szCs w:val="20"/>
              </w:rPr>
              <w:t xml:space="preserve">The Proponent’s approach to lifecycle and </w:t>
            </w:r>
            <w:r w:rsidRPr="00ED0D4D">
              <w:rPr>
                <w:szCs w:val="20"/>
              </w:rPr>
              <w:t xml:space="preserve">asset management philosophy and how this will be implemented in terms of systems and practices throughout the Operating Period, including a description of how the Proponent will ensure that the Buildings and each of </w:t>
            </w:r>
            <w:r w:rsidRPr="005F2439">
              <w:rPr>
                <w:szCs w:val="20"/>
              </w:rPr>
              <w:t xml:space="preserve">the Maintained Elements will meet the provisions of the Handback Requirements at the Expiry Date; </w:t>
            </w:r>
          </w:p>
          <w:p w14:paraId="5C42941F" w14:textId="77777777" w:rsidR="00C01B90" w:rsidRPr="005F2439" w:rsidRDefault="00C01B90" w:rsidP="00C01B90">
            <w:pPr>
              <w:pStyle w:val="TableText-a"/>
              <w:numPr>
                <w:ilvl w:val="0"/>
                <w:numId w:val="123"/>
              </w:numPr>
              <w:ind w:left="342"/>
              <w:rPr>
                <w:szCs w:val="20"/>
              </w:rPr>
            </w:pPr>
            <w:r w:rsidRPr="005F2439">
              <w:rPr>
                <w:szCs w:val="20"/>
              </w:rPr>
              <w:t xml:space="preserve">a description of the CMMS to be employed and how maintenance work will be planned, scheduled and monitored across </w:t>
            </w:r>
            <w:r>
              <w:rPr>
                <w:szCs w:val="20"/>
              </w:rPr>
              <w:t>the Facility</w:t>
            </w:r>
            <w:r w:rsidRPr="005F2439">
              <w:rPr>
                <w:szCs w:val="20"/>
              </w:rPr>
              <w:t>;</w:t>
            </w:r>
          </w:p>
          <w:p w14:paraId="01393DDC" w14:textId="77777777" w:rsidR="00C01B90" w:rsidRPr="005F2439" w:rsidRDefault="00C01B90" w:rsidP="00C01B90">
            <w:pPr>
              <w:pStyle w:val="TableText-a"/>
              <w:numPr>
                <w:ilvl w:val="0"/>
                <w:numId w:val="123"/>
              </w:numPr>
              <w:ind w:left="342"/>
              <w:rPr>
                <w:szCs w:val="20"/>
              </w:rPr>
            </w:pPr>
            <w:r w:rsidRPr="005F2439">
              <w:rPr>
                <w:szCs w:val="20"/>
              </w:rPr>
              <w:t>an example of a preventive maintenance schedule and an individual job plan;</w:t>
            </w:r>
          </w:p>
          <w:p w14:paraId="0C06D72C" w14:textId="77777777" w:rsidR="00C01B90" w:rsidRPr="005F2439" w:rsidRDefault="00C01B90" w:rsidP="00C01B90">
            <w:pPr>
              <w:pStyle w:val="TableText-a"/>
              <w:numPr>
                <w:ilvl w:val="0"/>
                <w:numId w:val="123"/>
              </w:numPr>
              <w:ind w:left="342"/>
              <w:rPr>
                <w:szCs w:val="20"/>
              </w:rPr>
            </w:pPr>
            <w:r w:rsidRPr="005F2439">
              <w:rPr>
                <w:szCs w:val="20"/>
              </w:rPr>
              <w:t>a description of the Proponent’s approach to the management of demand maintenance, including emergencies and how Response Times and Rectification Times will be met</w:t>
            </w:r>
            <w:r>
              <w:rPr>
                <w:szCs w:val="20"/>
              </w:rPr>
              <w:t xml:space="preserve"> at all times</w:t>
            </w:r>
            <w:r w:rsidRPr="005F2439">
              <w:rPr>
                <w:szCs w:val="20"/>
              </w:rPr>
              <w:t>;</w:t>
            </w:r>
          </w:p>
          <w:p w14:paraId="7D7979F0" w14:textId="77777777" w:rsidR="00C01B90" w:rsidRPr="00887807" w:rsidRDefault="00C01B90" w:rsidP="00C01B90">
            <w:pPr>
              <w:pStyle w:val="TableText-a"/>
              <w:numPr>
                <w:ilvl w:val="0"/>
                <w:numId w:val="123"/>
              </w:numPr>
              <w:ind w:left="342"/>
            </w:pPr>
            <w:r w:rsidRPr="005F2439">
              <w:rPr>
                <w:szCs w:val="20"/>
              </w:rPr>
              <w:t>a description of how the Services will be delivered in a manner that minimizes disruption to Facility users and Authority Services</w:t>
            </w:r>
            <w:r>
              <w:rPr>
                <w:szCs w:val="20"/>
              </w:rPr>
              <w:t>;</w:t>
            </w:r>
          </w:p>
          <w:p w14:paraId="3847F86B" w14:textId="77777777" w:rsidR="00C01B90" w:rsidRPr="00262315" w:rsidRDefault="00C01B90" w:rsidP="00C01B90">
            <w:pPr>
              <w:pStyle w:val="TableText-a"/>
              <w:numPr>
                <w:ilvl w:val="0"/>
                <w:numId w:val="123"/>
              </w:numPr>
              <w:ind w:left="342"/>
              <w:rPr>
                <w:szCs w:val="20"/>
              </w:rPr>
            </w:pPr>
            <w:r>
              <w:rPr>
                <w:szCs w:val="20"/>
              </w:rPr>
              <w:t>m</w:t>
            </w:r>
            <w:r w:rsidRPr="004D26EC">
              <w:rPr>
                <w:szCs w:val="20"/>
              </w:rPr>
              <w:t>anagement and administration of all utility services as part of a fully integrated and coordinated facilities management solution;</w:t>
            </w:r>
          </w:p>
          <w:p w14:paraId="3C11E548" w14:textId="77777777" w:rsidR="00C01B90" w:rsidRPr="00262315" w:rsidRDefault="00C01B90" w:rsidP="00C01B90">
            <w:pPr>
              <w:pStyle w:val="TableText-a"/>
              <w:numPr>
                <w:ilvl w:val="0"/>
                <w:numId w:val="123"/>
              </w:numPr>
              <w:ind w:left="342"/>
              <w:rPr>
                <w:szCs w:val="20"/>
              </w:rPr>
            </w:pPr>
            <w:r>
              <w:rPr>
                <w:szCs w:val="20"/>
              </w:rPr>
              <w:t>t</w:t>
            </w:r>
            <w:r w:rsidRPr="004D26EC">
              <w:rPr>
                <w:szCs w:val="20"/>
              </w:rPr>
              <w:t>he plan to meet Annual Base Energy Targets including examples of policies to set utilities consumption targets;</w:t>
            </w:r>
          </w:p>
          <w:p w14:paraId="1595CEC7" w14:textId="77777777" w:rsidR="00C01B90" w:rsidRPr="00262315" w:rsidRDefault="00C01B90" w:rsidP="00C01B90">
            <w:pPr>
              <w:pStyle w:val="TableText-a"/>
              <w:numPr>
                <w:ilvl w:val="0"/>
                <w:numId w:val="123"/>
              </w:numPr>
              <w:ind w:left="342"/>
              <w:rPr>
                <w:szCs w:val="20"/>
              </w:rPr>
            </w:pPr>
            <w:r>
              <w:rPr>
                <w:szCs w:val="20"/>
              </w:rPr>
              <w:t>e</w:t>
            </w:r>
            <w:r w:rsidRPr="004D26EC">
              <w:rPr>
                <w:szCs w:val="20"/>
              </w:rPr>
              <w:t xml:space="preserve">nergy model used, and ongoing measurement, analysis and energy reporting; </w:t>
            </w:r>
          </w:p>
          <w:p w14:paraId="2F2A770B" w14:textId="77777777" w:rsidR="00C01B90" w:rsidRPr="00A37E61" w:rsidRDefault="00C01B90" w:rsidP="00C01B90">
            <w:pPr>
              <w:pStyle w:val="TableText-a"/>
              <w:numPr>
                <w:ilvl w:val="0"/>
                <w:numId w:val="123"/>
              </w:numPr>
              <w:ind w:left="342"/>
            </w:pPr>
            <w:r>
              <w:rPr>
                <w:szCs w:val="20"/>
              </w:rPr>
              <w:t>the Proponent’s approach to</w:t>
            </w:r>
            <w:r w:rsidRPr="004D26EC">
              <w:rPr>
                <w:szCs w:val="20"/>
              </w:rPr>
              <w:t xml:space="preserve"> </w:t>
            </w:r>
            <w:r>
              <w:rPr>
                <w:szCs w:val="20"/>
              </w:rPr>
              <w:t xml:space="preserve">ensure </w:t>
            </w:r>
            <w:r w:rsidRPr="004D26EC">
              <w:rPr>
                <w:szCs w:val="20"/>
              </w:rPr>
              <w:t xml:space="preserve">continual optimization of </w:t>
            </w:r>
            <w:r>
              <w:rPr>
                <w:szCs w:val="20"/>
              </w:rPr>
              <w:t xml:space="preserve">the performance and efficiency of energy consuming </w:t>
            </w:r>
            <w:r w:rsidRPr="004D26EC">
              <w:rPr>
                <w:szCs w:val="20"/>
              </w:rPr>
              <w:t>building systems</w:t>
            </w:r>
            <w:r>
              <w:rPr>
                <w:szCs w:val="20"/>
              </w:rPr>
              <w:t>; and</w:t>
            </w:r>
          </w:p>
          <w:p w14:paraId="0B25B72B" w14:textId="77777777" w:rsidR="00C01B90" w:rsidRPr="00360CD2" w:rsidRDefault="00C01B90" w:rsidP="00C01B90">
            <w:pPr>
              <w:pStyle w:val="TableText-a"/>
              <w:numPr>
                <w:ilvl w:val="0"/>
                <w:numId w:val="123"/>
              </w:numPr>
              <w:ind w:left="342"/>
            </w:pPr>
            <w:r>
              <w:t xml:space="preserve">the Proponent’s approach to the delivery of maintenance for all roads, grounds and landscaped areas.   </w:t>
            </w:r>
          </w:p>
        </w:tc>
      </w:tr>
      <w:tr w:rsidR="00C01B90" w14:paraId="7A65CC13" w14:textId="77777777" w:rsidTr="00B146A8">
        <w:trPr>
          <w:cnfStyle w:val="000000010000" w:firstRow="0" w:lastRow="0" w:firstColumn="0" w:lastColumn="0" w:oddVBand="0" w:evenVBand="0" w:oddHBand="0" w:evenHBand="1" w:firstRowFirstColumn="0" w:firstRowLastColumn="0" w:lastRowFirstColumn="0" w:lastRowLastColumn="0"/>
          <w:trHeight w:val="377"/>
        </w:trPr>
        <w:tc>
          <w:tcPr>
            <w:tcW w:w="1440" w:type="dxa"/>
          </w:tcPr>
          <w:p w14:paraId="6993F841" w14:textId="77777777" w:rsidR="00C01B90" w:rsidRDefault="00C01B90" w:rsidP="00B146A8">
            <w:pPr>
              <w:pStyle w:val="TableText"/>
              <w:rPr>
                <w:b/>
              </w:rPr>
            </w:pPr>
            <w:r>
              <w:rPr>
                <w:b/>
              </w:rPr>
              <w:t>3.3.5</w:t>
            </w:r>
          </w:p>
        </w:tc>
        <w:tc>
          <w:tcPr>
            <w:tcW w:w="2361" w:type="dxa"/>
          </w:tcPr>
          <w:p w14:paraId="6CA7B7D8" w14:textId="77777777" w:rsidR="00C01B90" w:rsidRPr="00360CD2" w:rsidRDefault="00C01B90" w:rsidP="00B146A8">
            <w:pPr>
              <w:pStyle w:val="TableText"/>
              <w:rPr>
                <w:b/>
              </w:rPr>
            </w:pPr>
            <w:r>
              <w:rPr>
                <w:b/>
              </w:rPr>
              <w:t>Life Cycle Plan</w:t>
            </w:r>
          </w:p>
        </w:tc>
        <w:tc>
          <w:tcPr>
            <w:tcW w:w="9375" w:type="dxa"/>
          </w:tcPr>
          <w:p w14:paraId="7944B853" w14:textId="77777777" w:rsidR="00C01B90" w:rsidRPr="00382AA0" w:rsidRDefault="00C01B90" w:rsidP="00C01B90">
            <w:pPr>
              <w:pStyle w:val="TableText-a"/>
              <w:numPr>
                <w:ilvl w:val="0"/>
                <w:numId w:val="138"/>
              </w:numPr>
              <w:ind w:left="342"/>
              <w:rPr>
                <w:szCs w:val="20"/>
              </w:rPr>
            </w:pPr>
            <w:r w:rsidRPr="00382AA0">
              <w:rPr>
                <w:szCs w:val="20"/>
              </w:rPr>
              <w:t>Describe and provide details of the approach and methodology to life cycle building management including a description of decision-making processes, business case analyses and technology tools.</w:t>
            </w:r>
          </w:p>
          <w:p w14:paraId="5C6046B4" w14:textId="77777777" w:rsidR="00C01B90" w:rsidRPr="00382AA0" w:rsidRDefault="00C01B90" w:rsidP="00C01B90">
            <w:pPr>
              <w:pStyle w:val="TableText-a"/>
              <w:numPr>
                <w:ilvl w:val="0"/>
                <w:numId w:val="138"/>
              </w:numPr>
              <w:ind w:left="342"/>
              <w:rPr>
                <w:szCs w:val="20"/>
              </w:rPr>
            </w:pPr>
            <w:r w:rsidRPr="00382AA0">
              <w:rPr>
                <w:szCs w:val="20"/>
              </w:rPr>
              <w:t xml:space="preserve">Describe the overall approach to optimization of design and construction quality, facility </w:t>
            </w:r>
            <w:r w:rsidRPr="00382AA0">
              <w:rPr>
                <w:szCs w:val="20"/>
              </w:rPr>
              <w:lastRenderedPageBreak/>
              <w:t>management services and life cycle strategies.</w:t>
            </w:r>
          </w:p>
          <w:p w14:paraId="74855FA6" w14:textId="77777777" w:rsidR="00C01B90" w:rsidRPr="00382AA0" w:rsidRDefault="00C01B90" w:rsidP="00C01B90">
            <w:pPr>
              <w:pStyle w:val="TableText-a"/>
              <w:numPr>
                <w:ilvl w:val="0"/>
                <w:numId w:val="138"/>
              </w:numPr>
              <w:ind w:left="342"/>
              <w:rPr>
                <w:szCs w:val="20"/>
              </w:rPr>
            </w:pPr>
            <w:r w:rsidRPr="00382AA0">
              <w:rPr>
                <w:szCs w:val="20"/>
              </w:rPr>
              <w:t>Describe and provide details of the capital expenditures associated with the life cycle/capital replacement plan.</w:t>
            </w:r>
          </w:p>
          <w:p w14:paraId="3BB3519A" w14:textId="77777777" w:rsidR="00C01B90" w:rsidRPr="00382AA0" w:rsidRDefault="00C01B90" w:rsidP="00C01B90">
            <w:pPr>
              <w:pStyle w:val="TableText-a"/>
              <w:numPr>
                <w:ilvl w:val="0"/>
                <w:numId w:val="138"/>
              </w:numPr>
              <w:ind w:left="342"/>
              <w:rPr>
                <w:szCs w:val="20"/>
              </w:rPr>
            </w:pPr>
            <w:r w:rsidRPr="00382AA0">
              <w:rPr>
                <w:szCs w:val="20"/>
              </w:rPr>
              <w:t>Describe and provide details of the approach to the development of the Life Cycle Plan required in Schedule 4 [Services Protocols and Specifications].</w:t>
            </w:r>
          </w:p>
          <w:p w14:paraId="694E42CE" w14:textId="77777777" w:rsidR="00C01B90" w:rsidRPr="00382AA0" w:rsidRDefault="00C01B90" w:rsidP="00C01B90">
            <w:pPr>
              <w:pStyle w:val="TableText-a"/>
              <w:numPr>
                <w:ilvl w:val="0"/>
                <w:numId w:val="138"/>
              </w:numPr>
              <w:ind w:left="342"/>
            </w:pPr>
            <w:r w:rsidRPr="00382AA0">
              <w:rPr>
                <w:szCs w:val="20"/>
              </w:rPr>
              <w:t xml:space="preserve">Provide a proposed Life Cycle Schedule in Excel spreadsheet format, clearly identifying the assumed asset life, strategy and replacement schedule for all types of plant and equipment for which Project Co is responsible, including </w:t>
            </w:r>
            <w:r>
              <w:rPr>
                <w:szCs w:val="20"/>
              </w:rPr>
              <w:t>e</w:t>
            </w:r>
            <w:r w:rsidRPr="00382AA0">
              <w:rPr>
                <w:szCs w:val="20"/>
              </w:rPr>
              <w:t xml:space="preserve">quipment and </w:t>
            </w:r>
            <w:r>
              <w:rPr>
                <w:szCs w:val="20"/>
              </w:rPr>
              <w:t>f</w:t>
            </w:r>
            <w:r w:rsidRPr="00382AA0">
              <w:rPr>
                <w:szCs w:val="20"/>
              </w:rPr>
              <w:t>urniture from the Equipment List. Proponents are responsible to determine the specific components and elements within each division required to support their proposed approach, methodology and cost structure for life cycle replacement and refurbishment.</w:t>
            </w:r>
          </w:p>
        </w:tc>
      </w:tr>
      <w:bookmarkEnd w:id="681"/>
    </w:tbl>
    <w:p w14:paraId="2E52DCAE" w14:textId="77777777" w:rsidR="00C01B90" w:rsidRPr="009F548D" w:rsidRDefault="00C01B90" w:rsidP="00C01B90">
      <w:pPr>
        <w:pStyle w:val="BodyText"/>
      </w:pPr>
    </w:p>
    <w:p w14:paraId="3BE8C8B7" w14:textId="77777777" w:rsidR="00C01B90" w:rsidRPr="009F548D" w:rsidRDefault="00C01B90" w:rsidP="00C01B90">
      <w:pPr>
        <w:pStyle w:val="BodyText"/>
        <w:sectPr w:rsidR="00C01B90" w:rsidRPr="009F548D" w:rsidSect="007B62F9">
          <w:headerReference w:type="even" r:id="rId22"/>
          <w:headerReference w:type="default" r:id="rId23"/>
          <w:footerReference w:type="default" r:id="rId24"/>
          <w:headerReference w:type="first" r:id="rId25"/>
          <w:pgSz w:w="15840" w:h="12240" w:orient="landscape" w:code="1"/>
          <w:pgMar w:top="1440" w:right="1440" w:bottom="1440" w:left="1440" w:header="706" w:footer="706" w:gutter="0"/>
          <w:cols w:space="708"/>
          <w:docGrid w:linePitch="360"/>
        </w:sectPr>
      </w:pPr>
    </w:p>
    <w:p w14:paraId="6C68F596" w14:textId="77777777" w:rsidR="00C01B90" w:rsidRPr="009F548D" w:rsidRDefault="00C01B90" w:rsidP="00C01B90">
      <w:pPr>
        <w:pStyle w:val="Heading5"/>
      </w:pPr>
      <w:r>
        <w:lastRenderedPageBreak/>
        <w:t>3.</w:t>
      </w:r>
      <w:r>
        <w:tab/>
        <w:t>Submission Requirements for Advance Interest Rate Submission</w:t>
      </w:r>
    </w:p>
    <w:p w14:paraId="11A264EB" w14:textId="77777777" w:rsidR="00C01B90" w:rsidRDefault="00C01B90" w:rsidP="00C01B90">
      <w:pPr>
        <w:pStyle w:val="Heading5"/>
        <w:rPr>
          <w:rFonts w:ascii="Arial" w:hAnsi="Arial" w:cs="Arial"/>
          <w:b w:val="0"/>
          <w:szCs w:val="20"/>
          <w:lang w:val="en-GB"/>
        </w:rPr>
      </w:pPr>
      <w:r w:rsidRPr="008A1D69">
        <w:rPr>
          <w:rFonts w:ascii="Arial" w:hAnsi="Arial" w:cs="Arial"/>
          <w:b w:val="0"/>
          <w:szCs w:val="20"/>
          <w:lang w:val="en-GB"/>
        </w:rPr>
        <w:t xml:space="preserve">Please </w:t>
      </w:r>
      <w:r w:rsidRPr="003F4BCF">
        <w:rPr>
          <w:rFonts w:ascii="Arial" w:hAnsi="Arial" w:cs="Arial"/>
          <w:b w:val="0"/>
          <w:szCs w:val="20"/>
          <w:lang w:val="en-GB"/>
        </w:rPr>
        <w:t xml:space="preserve">refer to </w:t>
      </w:r>
      <w:r w:rsidRPr="00E66873">
        <w:rPr>
          <w:rFonts w:ascii="Arial" w:hAnsi="Arial" w:cs="Arial"/>
          <w:b w:val="0"/>
          <w:szCs w:val="20"/>
          <w:lang w:val="en-GB"/>
        </w:rPr>
        <w:t>Appendix K</w:t>
      </w:r>
      <w:r w:rsidRPr="003F4BCF">
        <w:rPr>
          <w:rFonts w:ascii="Arial" w:hAnsi="Arial" w:cs="Arial"/>
          <w:b w:val="0"/>
          <w:szCs w:val="20"/>
          <w:lang w:val="en-GB"/>
        </w:rPr>
        <w:t xml:space="preserve"> for</w:t>
      </w:r>
      <w:r w:rsidRPr="008A1D69">
        <w:rPr>
          <w:rFonts w:ascii="Arial" w:hAnsi="Arial" w:cs="Arial"/>
          <w:b w:val="0"/>
          <w:szCs w:val="20"/>
          <w:lang w:val="en-GB"/>
        </w:rPr>
        <w:t xml:space="preserve"> the submission requirements.</w:t>
      </w:r>
    </w:p>
    <w:p w14:paraId="1E0654BA" w14:textId="77777777" w:rsidR="00C01B90" w:rsidRPr="009F548D" w:rsidRDefault="00C01B90" w:rsidP="00C01B90">
      <w:pPr>
        <w:pStyle w:val="Heading5"/>
      </w:pPr>
      <w:r>
        <w:t xml:space="preserve">4. </w:t>
      </w:r>
      <w:r>
        <w:tab/>
        <w:t xml:space="preserve">Submission Requirements for Financial Submission </w:t>
      </w:r>
    </w:p>
    <w:p w14:paraId="73ED36BD" w14:textId="77777777" w:rsidR="00C01B90" w:rsidRPr="009F548D" w:rsidRDefault="00C01B90" w:rsidP="00C01B90">
      <w:pPr>
        <w:pStyle w:val="BodyText"/>
      </w:pPr>
      <w:r>
        <w:t>Without limiting the requirements set out below and in the following table, each Proponent should include in its Financial Submission information and documentation that reasonably demonstrates that the Proposal satisfies the financial requirements set out in the RFP and the Final Draft Project Agreement.</w:t>
      </w:r>
    </w:p>
    <w:p w14:paraId="6E59E253" w14:textId="77777777" w:rsidR="00C01B90" w:rsidRPr="009F548D" w:rsidRDefault="00C01B90" w:rsidP="00C01B90">
      <w:pPr>
        <w:pStyle w:val="BodyText"/>
      </w:pPr>
      <w:r>
        <w:t xml:space="preserve">This section summarizes the information and documentation that Proponents should address in their Financial Submissions.  </w:t>
      </w:r>
    </w:p>
    <w:p w14:paraId="094C7920" w14:textId="77777777" w:rsidR="00C01B90" w:rsidRPr="009F548D" w:rsidRDefault="00C01B90" w:rsidP="00C01B90">
      <w:pPr>
        <w:pStyle w:val="BodyText"/>
      </w:pPr>
      <w:r>
        <w:t xml:space="preserve">The Financial Submission is to provide evidence that the Proponent has in place all necessary financial arrangements for the Project. </w:t>
      </w:r>
    </w:p>
    <w:p w14:paraId="55CF748D" w14:textId="77777777" w:rsidR="00C01B90" w:rsidRPr="009F548D" w:rsidRDefault="00C01B90" w:rsidP="00C01B90">
      <w:pPr>
        <w:pStyle w:val="BodyText"/>
      </w:pPr>
      <w:r>
        <w:t>The Financial Submission will be used to evaluate Proposals and select the highest-ranked Proposal.</w:t>
      </w:r>
    </w:p>
    <w:p w14:paraId="12B71A58" w14:textId="77777777" w:rsidR="00C01B90" w:rsidRPr="009F548D" w:rsidRDefault="00C01B90" w:rsidP="00C01B90">
      <w:pPr>
        <w:pStyle w:val="BodyTextSingle"/>
      </w:pPr>
    </w:p>
    <w:tbl>
      <w:tblPr>
        <w:tblStyle w:val="PartnershipsBC-Table-Clear"/>
        <w:tblW w:w="5000" w:type="pct"/>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1E0" w:firstRow="1" w:lastRow="1" w:firstColumn="1" w:lastColumn="1" w:noHBand="0" w:noVBand="0"/>
      </w:tblPr>
      <w:tblGrid>
        <w:gridCol w:w="9576"/>
      </w:tblGrid>
      <w:tr w:rsidR="00C01B90" w14:paraId="1326B154" w14:textId="77777777" w:rsidTr="00B146A8">
        <w:trPr>
          <w:cnfStyle w:val="100000000000" w:firstRow="1" w:lastRow="0" w:firstColumn="0" w:lastColumn="0" w:oddVBand="0" w:evenVBand="0" w:oddHBand="0" w:evenHBand="0" w:firstRowFirstColumn="0" w:firstRowLastColumn="0" w:lastRowFirstColumn="0" w:lastRowLastColumn="0"/>
        </w:trPr>
        <w:tc>
          <w:tcPr>
            <w:tcW w:w="5000" w:type="pct"/>
            <w:shd w:val="clear" w:color="auto" w:fill="008000"/>
          </w:tcPr>
          <w:p w14:paraId="157A62A3" w14:textId="77777777" w:rsidR="00C01B90" w:rsidRPr="00F26382" w:rsidRDefault="00C01B90" w:rsidP="00B146A8">
            <w:pPr>
              <w:pStyle w:val="TableHeader"/>
              <w:rPr>
                <w:color w:val="FFFEFF"/>
              </w:rPr>
            </w:pPr>
            <w:r w:rsidRPr="00F26382">
              <w:rPr>
                <w:color w:val="FFFEFF"/>
              </w:rPr>
              <w:t>Package 1:   Transmittal Package</w:t>
            </w:r>
          </w:p>
        </w:tc>
      </w:tr>
      <w:tr w:rsidR="00C01B90" w14:paraId="04B01B91" w14:textId="77777777" w:rsidTr="00B146A8">
        <w:trPr>
          <w:cnfStyle w:val="000000100000" w:firstRow="0" w:lastRow="0" w:firstColumn="0" w:lastColumn="0" w:oddVBand="0" w:evenVBand="0" w:oddHBand="1" w:evenHBand="0" w:firstRowFirstColumn="0" w:firstRowLastColumn="0" w:lastRowFirstColumn="0" w:lastRowLastColumn="0"/>
        </w:trPr>
        <w:tc>
          <w:tcPr>
            <w:tcW w:w="5000" w:type="pct"/>
          </w:tcPr>
          <w:p w14:paraId="4E6D9A23" w14:textId="77777777" w:rsidR="00C01B90" w:rsidRPr="009F548D" w:rsidRDefault="00C01B90" w:rsidP="00B146A8">
            <w:pPr>
              <w:pStyle w:val="TableText2"/>
              <w:spacing w:before="120" w:after="120"/>
            </w:pPr>
            <w:r>
              <w:t>The transmittal package should contain the following information and documents:</w:t>
            </w:r>
          </w:p>
          <w:p w14:paraId="5DBF1A83" w14:textId="77777777" w:rsidR="00C01B90" w:rsidRPr="009F548D" w:rsidRDefault="00C01B90" w:rsidP="00C01B90">
            <w:pPr>
              <w:pStyle w:val="TableTextBullet2"/>
              <w:spacing w:before="120" w:after="120" w:line="280" w:lineRule="atLeast"/>
              <w:ind w:left="379"/>
            </w:pPr>
            <w:r>
              <w:t xml:space="preserve">Confirmation that there have been no changes to the Proponent Team other than those with respect to which the Proponent has complied with Section 6.12 of the RFP; </w:t>
            </w:r>
          </w:p>
          <w:p w14:paraId="0768FFB7" w14:textId="77777777" w:rsidR="00C01B90" w:rsidRPr="009F548D" w:rsidRDefault="00C01B90" w:rsidP="00C01B90">
            <w:pPr>
              <w:pStyle w:val="TableTextBullet2"/>
              <w:spacing w:before="120" w:after="120" w:line="280" w:lineRule="atLeast"/>
              <w:ind w:left="379"/>
            </w:pPr>
            <w:r>
              <w:t>One (1) fully executed copy of Appendix C – Proposal Declaration Form; and</w:t>
            </w:r>
          </w:p>
          <w:p w14:paraId="6226C713" w14:textId="77777777" w:rsidR="00C01B90" w:rsidRPr="009F548D" w:rsidRDefault="00C01B90" w:rsidP="00C01B90">
            <w:pPr>
              <w:pStyle w:val="TableTextBullet2"/>
              <w:spacing w:before="120" w:after="120" w:line="280" w:lineRule="atLeast"/>
              <w:ind w:left="379"/>
            </w:pPr>
            <w:r>
              <w:t>Overview Table of Contents for all parts of the Financial Submission.</w:t>
            </w:r>
          </w:p>
        </w:tc>
      </w:tr>
    </w:tbl>
    <w:p w14:paraId="731E4039" w14:textId="77777777" w:rsidR="00C01B90" w:rsidRPr="009F548D" w:rsidRDefault="00C01B90" w:rsidP="00C01B90">
      <w:pPr>
        <w:pStyle w:val="BodyText"/>
      </w:pPr>
    </w:p>
    <w:tbl>
      <w:tblPr>
        <w:tblStyle w:val="PartnershipsBC-Table-Clear"/>
        <w:tblW w:w="5000" w:type="pct"/>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1E0" w:firstRow="1" w:lastRow="1" w:firstColumn="1" w:lastColumn="1" w:noHBand="0" w:noVBand="0"/>
      </w:tblPr>
      <w:tblGrid>
        <w:gridCol w:w="9576"/>
      </w:tblGrid>
      <w:tr w:rsidR="00C01B90" w14:paraId="18185117" w14:textId="77777777" w:rsidTr="00B146A8">
        <w:trPr>
          <w:cnfStyle w:val="100000000000" w:firstRow="1" w:lastRow="0" w:firstColumn="0" w:lastColumn="0" w:oddVBand="0" w:evenVBand="0" w:oddHBand="0" w:evenHBand="0" w:firstRowFirstColumn="0" w:firstRowLastColumn="0" w:lastRowFirstColumn="0" w:lastRowLastColumn="0"/>
          <w:tblHeader/>
        </w:trPr>
        <w:tc>
          <w:tcPr>
            <w:tcW w:w="5000" w:type="pct"/>
            <w:shd w:val="clear" w:color="auto" w:fill="008000"/>
          </w:tcPr>
          <w:p w14:paraId="6A92AD89" w14:textId="77777777" w:rsidR="00C01B90" w:rsidRPr="00F26382" w:rsidRDefault="00C01B90" w:rsidP="00B146A8">
            <w:pPr>
              <w:pStyle w:val="TableHeader"/>
              <w:rPr>
                <w:color w:val="FFFEFF"/>
              </w:rPr>
            </w:pPr>
            <w:r w:rsidRPr="00F26382">
              <w:rPr>
                <w:color w:val="FFFEFF"/>
              </w:rPr>
              <w:br w:type="page"/>
              <w:t>Package 2:   Financial</w:t>
            </w:r>
          </w:p>
        </w:tc>
      </w:tr>
      <w:tr w:rsidR="00C01B90" w14:paraId="0E7775C7" w14:textId="77777777" w:rsidTr="00B146A8">
        <w:trPr>
          <w:cnfStyle w:val="000000100000" w:firstRow="0" w:lastRow="0" w:firstColumn="0" w:lastColumn="0" w:oddVBand="0" w:evenVBand="0" w:oddHBand="1" w:evenHBand="0" w:firstRowFirstColumn="0" w:firstRowLastColumn="0" w:lastRowFirstColumn="0" w:lastRowLastColumn="0"/>
        </w:trPr>
        <w:tc>
          <w:tcPr>
            <w:tcW w:w="5000" w:type="pct"/>
          </w:tcPr>
          <w:p w14:paraId="77EB9D8B" w14:textId="77777777" w:rsidR="00C01B90" w:rsidRPr="009F548D" w:rsidRDefault="00C01B90" w:rsidP="00B146A8">
            <w:pPr>
              <w:pStyle w:val="TableText2"/>
              <w:spacing w:before="120" w:after="120"/>
              <w:rPr>
                <w:b/>
              </w:rPr>
            </w:pPr>
            <w:r>
              <w:rPr>
                <w:b/>
              </w:rPr>
              <w:t>Executive Summary and Contents List:</w:t>
            </w:r>
          </w:p>
          <w:p w14:paraId="2507D48F" w14:textId="77777777" w:rsidR="00C01B90" w:rsidRPr="009F548D" w:rsidRDefault="00C01B90" w:rsidP="00B146A8">
            <w:pPr>
              <w:pStyle w:val="TableText2"/>
              <w:spacing w:before="120" w:after="120"/>
            </w:pPr>
            <w:r>
              <w:t xml:space="preserve">Without limiting the requirements set out below and in </w:t>
            </w:r>
            <w:r>
              <w:fldChar w:fldCharType="begin"/>
            </w:r>
            <w:r>
              <w:instrText xml:space="preserve"> REF _Ref324864095 \h  \* MERGEFORMAT </w:instrText>
            </w:r>
            <w:r>
              <w:fldChar w:fldCharType="separate"/>
            </w:r>
            <w:r>
              <w:t>Table 3</w:t>
            </w:r>
            <w:r>
              <w:fldChar w:fldCharType="end"/>
            </w:r>
            <w:r>
              <w:t>, the Proponent should include in Package 2 of the Financial Submission:</w:t>
            </w:r>
          </w:p>
          <w:p w14:paraId="38723D8D" w14:textId="77777777" w:rsidR="00C01B90" w:rsidRPr="009F548D" w:rsidRDefault="00C01B90" w:rsidP="00C01B90">
            <w:pPr>
              <w:pStyle w:val="TableTextBullet"/>
              <w:spacing w:before="120" w:after="120" w:line="280" w:lineRule="atLeast"/>
              <w:rPr>
                <w:rFonts w:eastAsiaTheme="majorEastAsia"/>
                <w:color w:val="000000" w:themeColor="text1"/>
                <w:spacing w:val="5"/>
                <w:kern w:val="28"/>
              </w:rPr>
            </w:pPr>
            <w:r>
              <w:t xml:space="preserve">A fully developed, robust Financial Model and financing plan; </w:t>
            </w:r>
          </w:p>
          <w:p w14:paraId="11B02EA1" w14:textId="77777777" w:rsidR="00C01B90" w:rsidRPr="009F548D" w:rsidRDefault="00C01B90" w:rsidP="00C01B90">
            <w:pPr>
              <w:pStyle w:val="TableTextBullet"/>
              <w:spacing w:before="120" w:after="120" w:line="280" w:lineRule="atLeast"/>
              <w:rPr>
                <w:rFonts w:eastAsiaTheme="majorEastAsia"/>
                <w:color w:val="000000" w:themeColor="text1"/>
                <w:spacing w:val="5"/>
                <w:kern w:val="28"/>
              </w:rPr>
            </w:pPr>
            <w:r>
              <w:t xml:space="preserve">Written evidence that the Proponent has sufficient support and commitment from the Lenders to support all financial aspects of the Project, and that the Proponent will: </w:t>
            </w:r>
          </w:p>
          <w:p w14:paraId="2EF99940" w14:textId="77777777" w:rsidR="00C01B90" w:rsidRPr="009F548D" w:rsidRDefault="00C01B90" w:rsidP="00C01B90">
            <w:pPr>
              <w:pStyle w:val="TableTextBullet2"/>
              <w:numPr>
                <w:ilvl w:val="0"/>
                <w:numId w:val="93"/>
              </w:numPr>
              <w:spacing w:before="120" w:after="120" w:line="280" w:lineRule="atLeast"/>
              <w:rPr>
                <w:rFonts w:eastAsiaTheme="majorEastAsia"/>
                <w:color w:val="000000" w:themeColor="text1"/>
                <w:spacing w:val="5"/>
                <w:kern w:val="28"/>
              </w:rPr>
            </w:pPr>
            <w:r>
              <w:t xml:space="preserve">execute the Project Agreement, substantially in the form of the Final Draft Project Agreement, in accordance with Section 2.3 of this RFP; and </w:t>
            </w:r>
          </w:p>
          <w:p w14:paraId="38790005" w14:textId="77777777" w:rsidR="00C01B90" w:rsidRPr="009F548D" w:rsidRDefault="00C01B90" w:rsidP="00C01B90">
            <w:pPr>
              <w:pStyle w:val="TableTextBullet2"/>
              <w:numPr>
                <w:ilvl w:val="0"/>
                <w:numId w:val="93"/>
              </w:numPr>
              <w:spacing w:before="120" w:after="120" w:line="280" w:lineRule="atLeast"/>
              <w:rPr>
                <w:rFonts w:eastAsiaTheme="majorEastAsia"/>
                <w:color w:val="000000" w:themeColor="text1"/>
                <w:spacing w:val="5"/>
                <w:kern w:val="28"/>
              </w:rPr>
            </w:pPr>
            <w:r>
              <w:lastRenderedPageBreak/>
              <w:t xml:space="preserve">perform all of the obligations of Project Co as set out in the Final Draft Project Agreement; </w:t>
            </w:r>
          </w:p>
          <w:p w14:paraId="15029C81" w14:textId="77777777" w:rsidR="00C01B90" w:rsidRPr="009F548D" w:rsidRDefault="00C01B90" w:rsidP="00C01B90">
            <w:pPr>
              <w:pStyle w:val="TableTextBullet"/>
              <w:spacing w:before="120" w:after="120" w:line="280" w:lineRule="atLeast"/>
              <w:rPr>
                <w:rFonts w:eastAsiaTheme="majorEastAsia"/>
                <w:color w:val="000000" w:themeColor="text1"/>
                <w:spacing w:val="5"/>
                <w:kern w:val="28"/>
              </w:rPr>
            </w:pPr>
            <w:r>
              <w:t xml:space="preserve">A profile of proposed Service Payments during the Term; </w:t>
            </w:r>
          </w:p>
          <w:p w14:paraId="203ACECA" w14:textId="77777777" w:rsidR="00C01B90" w:rsidRPr="009F548D" w:rsidRDefault="00C01B90" w:rsidP="00C01B90">
            <w:pPr>
              <w:pStyle w:val="TableTextBullet"/>
              <w:spacing w:before="120" w:after="120" w:line="280" w:lineRule="atLeast"/>
            </w:pPr>
            <w:r>
              <w:t>Sufficient information and documentation, in accordance with the requirements set out below, to allow the Authority to evaluate whether:</w:t>
            </w:r>
          </w:p>
          <w:p w14:paraId="0B1BF1A1" w14:textId="77777777" w:rsidR="00C01B90" w:rsidRPr="009F548D" w:rsidRDefault="00C01B90" w:rsidP="00C01B90">
            <w:pPr>
              <w:pStyle w:val="TableTextBullet"/>
              <w:numPr>
                <w:ilvl w:val="0"/>
                <w:numId w:val="94"/>
              </w:numPr>
              <w:spacing w:before="120" w:after="120" w:line="280" w:lineRule="atLeast"/>
              <w:ind w:left="720"/>
            </w:pPr>
            <w:r>
              <w:t>the Proposal satisfies the financial requirements set out in this RFP and the Final Draft Project Agreement, including:</w:t>
            </w:r>
          </w:p>
          <w:p w14:paraId="4A116396" w14:textId="77777777" w:rsidR="00C01B90" w:rsidRPr="009F548D" w:rsidRDefault="00C01B90" w:rsidP="00C01B90">
            <w:pPr>
              <w:pStyle w:val="TableTextBullet2"/>
              <w:numPr>
                <w:ilvl w:val="0"/>
                <w:numId w:val="95"/>
              </w:numPr>
              <w:spacing w:before="120" w:after="120" w:line="280" w:lineRule="atLeast"/>
              <w:ind w:left="1440"/>
            </w:pPr>
            <w:r>
              <w:t>Confirming that the Proponent has arranged sufficient committed financing for the Project in accordance with the requirements set out in this Appendix B and having regard to the requirements of the Final Draft Project Agreement;</w:t>
            </w:r>
          </w:p>
          <w:p w14:paraId="182650E1" w14:textId="77777777" w:rsidR="00C01B90" w:rsidRPr="009F548D" w:rsidRDefault="00C01B90" w:rsidP="00C01B90">
            <w:pPr>
              <w:pStyle w:val="TableTextBullet2"/>
              <w:numPr>
                <w:ilvl w:val="0"/>
                <w:numId w:val="95"/>
              </w:numPr>
              <w:spacing w:before="120" w:after="120" w:line="280" w:lineRule="atLeast"/>
              <w:ind w:left="1440"/>
            </w:pPr>
            <w:r>
              <w:t>Assessing financial robustness and deliverability; and</w:t>
            </w:r>
          </w:p>
          <w:p w14:paraId="10F983FC" w14:textId="77777777" w:rsidR="00C01B90" w:rsidRPr="009F548D" w:rsidRDefault="00C01B90" w:rsidP="00C01B90">
            <w:pPr>
              <w:pStyle w:val="TableTextBullet2"/>
              <w:numPr>
                <w:ilvl w:val="0"/>
                <w:numId w:val="95"/>
              </w:numPr>
              <w:spacing w:before="120" w:after="120" w:line="280" w:lineRule="atLeast"/>
              <w:ind w:left="1440"/>
            </w:pPr>
            <w:r>
              <w:t>Determining that the financing plan can be executed expediently if the Proponent is selected as Preferred Proponent;</w:t>
            </w:r>
          </w:p>
          <w:p w14:paraId="4F490F85" w14:textId="77777777" w:rsidR="00C01B90" w:rsidRPr="009F548D" w:rsidRDefault="00C01B90" w:rsidP="00C01B90">
            <w:pPr>
              <w:pStyle w:val="TableTextBullet"/>
              <w:numPr>
                <w:ilvl w:val="0"/>
                <w:numId w:val="96"/>
              </w:numPr>
              <w:spacing w:before="120" w:after="120" w:line="280" w:lineRule="atLeast"/>
              <w:ind w:left="720"/>
            </w:pPr>
            <w:r>
              <w:t>each of the Equity Provider(s) of the Proponent continue to have the ability to raise sufficient capital to fund the equity requirements; and</w:t>
            </w:r>
          </w:p>
          <w:p w14:paraId="40E54B44" w14:textId="77777777" w:rsidR="00C01B90" w:rsidRPr="009F548D" w:rsidRDefault="00C01B90" w:rsidP="00C01B90">
            <w:pPr>
              <w:pStyle w:val="TableTextBullet"/>
              <w:numPr>
                <w:ilvl w:val="0"/>
                <w:numId w:val="96"/>
              </w:numPr>
              <w:spacing w:before="120" w:after="120" w:line="280" w:lineRule="atLeast"/>
              <w:ind w:left="720"/>
            </w:pPr>
            <w:r>
              <w:t>the Proponent, the Equity Provider(s), the Design-Builder, the Service Provider and Guarantors have the financial capacity to meet the obligations of the Project.</w:t>
            </w:r>
          </w:p>
          <w:p w14:paraId="37854366" w14:textId="77777777" w:rsidR="00C01B90" w:rsidRPr="009F548D" w:rsidRDefault="00C01B90" w:rsidP="00B146A8">
            <w:pPr>
              <w:pStyle w:val="TableText2"/>
              <w:spacing w:before="120" w:after="120"/>
              <w:rPr>
                <w:rFonts w:ascii="Arial Narrow" w:hAnsi="Arial Narrow" w:cs="Helvetica"/>
                <w:szCs w:val="22"/>
              </w:rPr>
            </w:pPr>
            <w:r>
              <w:t xml:space="preserve">Package 2 of the Financial Submission is to address the requirements set out in </w:t>
            </w:r>
            <w:r>
              <w:fldChar w:fldCharType="begin"/>
            </w:r>
            <w:r>
              <w:instrText xml:space="preserve"> REF _Ref324864095 \h  \* MERGEFORMAT </w:instrText>
            </w:r>
            <w:r>
              <w:fldChar w:fldCharType="separate"/>
            </w:r>
            <w:r>
              <w:t>Table 3</w:t>
            </w:r>
            <w:r>
              <w:fldChar w:fldCharType="end"/>
            </w:r>
            <w:r>
              <w:t xml:space="preserve"> below. Proponents are to use the section numbers and corresponding titles shown in this table in their Proposals.</w:t>
            </w:r>
          </w:p>
        </w:tc>
      </w:tr>
    </w:tbl>
    <w:p w14:paraId="17EDFEFB" w14:textId="77777777" w:rsidR="00C01B90" w:rsidRPr="009F548D" w:rsidRDefault="00C01B90" w:rsidP="00C01B90">
      <w:pPr>
        <w:pStyle w:val="BodyText"/>
      </w:pPr>
    </w:p>
    <w:p w14:paraId="205B92B1" w14:textId="77777777" w:rsidR="00C01B90" w:rsidRPr="009F548D" w:rsidRDefault="00C01B90" w:rsidP="00C01B90">
      <w:pPr>
        <w:pStyle w:val="BodyText"/>
        <w:sectPr w:rsidR="00C01B90" w:rsidRPr="009F548D" w:rsidSect="007B62F9">
          <w:footerReference w:type="default" r:id="rId26"/>
          <w:pgSz w:w="12240" w:h="15840"/>
          <w:pgMar w:top="1440" w:right="1440" w:bottom="1440" w:left="1440" w:header="706" w:footer="706" w:gutter="0"/>
          <w:cols w:space="708"/>
          <w:docGrid w:linePitch="360"/>
        </w:sectPr>
      </w:pPr>
      <w:r>
        <w:br w:type="page"/>
      </w:r>
    </w:p>
    <w:p w14:paraId="741749EB" w14:textId="77777777" w:rsidR="00C01B90" w:rsidRPr="009F548D" w:rsidRDefault="00C01B90" w:rsidP="00C01B90">
      <w:pPr>
        <w:pStyle w:val="Caption"/>
      </w:pPr>
      <w:bookmarkStart w:id="682" w:name="_Ref324864095"/>
      <w:r>
        <w:lastRenderedPageBreak/>
        <w:t xml:space="preserve">Table </w:t>
      </w:r>
      <w:r w:rsidRPr="009F548D">
        <w:fldChar w:fldCharType="begin"/>
      </w:r>
      <w:r>
        <w:instrText xml:space="preserve"> SEQ Table \* ARABIC </w:instrText>
      </w:r>
      <w:r w:rsidRPr="009F548D">
        <w:fldChar w:fldCharType="separate"/>
      </w:r>
      <w:r>
        <w:rPr>
          <w:noProof/>
        </w:rPr>
        <w:t>3</w:t>
      </w:r>
      <w:r w:rsidRPr="009F548D">
        <w:fldChar w:fldCharType="end"/>
      </w:r>
      <w:bookmarkEnd w:id="682"/>
      <w:r>
        <w:t>: Content Requirements for Package 2 (Financial)</w:t>
      </w:r>
    </w:p>
    <w:tbl>
      <w:tblPr>
        <w:tblStyle w:val="PartnershipsBC-Table-Clear"/>
        <w:tblW w:w="13250"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1E0" w:firstRow="1" w:lastRow="1" w:firstColumn="1" w:lastColumn="1" w:noHBand="0" w:noVBand="0"/>
      </w:tblPr>
      <w:tblGrid>
        <w:gridCol w:w="939"/>
        <w:gridCol w:w="3098"/>
        <w:gridCol w:w="9213"/>
      </w:tblGrid>
      <w:tr w:rsidR="00C01B90" w14:paraId="677CB16B" w14:textId="77777777" w:rsidTr="00B146A8">
        <w:trPr>
          <w:cnfStyle w:val="100000000000" w:firstRow="1" w:lastRow="0" w:firstColumn="0" w:lastColumn="0" w:oddVBand="0" w:evenVBand="0" w:oddHBand="0" w:evenHBand="0" w:firstRowFirstColumn="0" w:firstRowLastColumn="0" w:lastRowFirstColumn="0" w:lastRowLastColumn="0"/>
          <w:tblHeader/>
        </w:trPr>
        <w:tc>
          <w:tcPr>
            <w:tcW w:w="0" w:type="auto"/>
            <w:tcBorders>
              <w:bottom w:val="single" w:sz="4" w:space="0" w:color="008000"/>
            </w:tcBorders>
            <w:shd w:val="clear" w:color="auto" w:fill="008000"/>
          </w:tcPr>
          <w:p w14:paraId="3C7BB05C" w14:textId="77777777" w:rsidR="00C01B90" w:rsidRPr="00F26382" w:rsidRDefault="00C01B90" w:rsidP="00B146A8">
            <w:pPr>
              <w:pStyle w:val="TableHeader"/>
              <w:rPr>
                <w:color w:val="FFFEFF"/>
              </w:rPr>
            </w:pPr>
            <w:r w:rsidRPr="00F26382">
              <w:rPr>
                <w:color w:val="FFFEFF"/>
              </w:rPr>
              <w:t>Section No.</w:t>
            </w:r>
          </w:p>
        </w:tc>
        <w:tc>
          <w:tcPr>
            <w:tcW w:w="3098" w:type="dxa"/>
            <w:tcBorders>
              <w:bottom w:val="single" w:sz="4" w:space="0" w:color="008000"/>
            </w:tcBorders>
            <w:shd w:val="clear" w:color="auto" w:fill="008000"/>
          </w:tcPr>
          <w:p w14:paraId="70299A27" w14:textId="77777777" w:rsidR="00C01B90" w:rsidRPr="00F26382" w:rsidRDefault="00C01B90" w:rsidP="00B146A8">
            <w:pPr>
              <w:pStyle w:val="TableHeader"/>
              <w:rPr>
                <w:color w:val="FFFEFF"/>
              </w:rPr>
            </w:pPr>
            <w:r w:rsidRPr="00F26382">
              <w:rPr>
                <w:color w:val="FFFEFF"/>
              </w:rPr>
              <w:t>Title</w:t>
            </w:r>
          </w:p>
        </w:tc>
        <w:tc>
          <w:tcPr>
            <w:tcW w:w="9213" w:type="dxa"/>
            <w:tcBorders>
              <w:bottom w:val="single" w:sz="4" w:space="0" w:color="008000"/>
            </w:tcBorders>
            <w:shd w:val="clear" w:color="auto" w:fill="008000"/>
          </w:tcPr>
          <w:p w14:paraId="070BB71E" w14:textId="77777777" w:rsidR="00C01B90" w:rsidRPr="00F26382" w:rsidRDefault="00C01B90" w:rsidP="00B146A8">
            <w:pPr>
              <w:pStyle w:val="TableHeader"/>
              <w:rPr>
                <w:color w:val="FFFEFF"/>
              </w:rPr>
            </w:pPr>
            <w:r w:rsidRPr="00F26382">
              <w:rPr>
                <w:color w:val="FFFEFF"/>
              </w:rPr>
              <w:t>Contents</w:t>
            </w:r>
          </w:p>
        </w:tc>
      </w:tr>
      <w:tr w:rsidR="00C01B90" w14:paraId="5B48896C" w14:textId="77777777" w:rsidTr="00B146A8">
        <w:trPr>
          <w:cnfStyle w:val="000000100000" w:firstRow="0" w:lastRow="0" w:firstColumn="0" w:lastColumn="0" w:oddVBand="0" w:evenVBand="0" w:oddHBand="1" w:evenHBand="0" w:firstRowFirstColumn="0" w:firstRowLastColumn="0" w:lastRowFirstColumn="0" w:lastRowLastColumn="0"/>
        </w:trPr>
        <w:tc>
          <w:tcPr>
            <w:tcW w:w="0" w:type="auto"/>
            <w:shd w:val="pct25" w:color="auto" w:fill="auto"/>
          </w:tcPr>
          <w:p w14:paraId="35AF4690" w14:textId="77777777" w:rsidR="00C01B90" w:rsidRPr="009F548D" w:rsidRDefault="00C01B90" w:rsidP="00B146A8">
            <w:pPr>
              <w:pStyle w:val="TableText"/>
              <w:rPr>
                <w:b/>
              </w:rPr>
            </w:pPr>
            <w:r>
              <w:rPr>
                <w:b/>
              </w:rPr>
              <w:t>4.1</w:t>
            </w:r>
          </w:p>
        </w:tc>
        <w:tc>
          <w:tcPr>
            <w:tcW w:w="12311" w:type="dxa"/>
            <w:gridSpan w:val="2"/>
            <w:shd w:val="pct25" w:color="auto" w:fill="auto"/>
          </w:tcPr>
          <w:p w14:paraId="2032E359" w14:textId="77777777" w:rsidR="00C01B90" w:rsidRPr="009F548D" w:rsidRDefault="00C01B90" w:rsidP="00B146A8">
            <w:pPr>
              <w:pStyle w:val="TableText"/>
              <w:rPr>
                <w:b/>
              </w:rPr>
            </w:pPr>
            <w:r>
              <w:rPr>
                <w:b/>
              </w:rPr>
              <w:t>Structure of Project Co and Relationship with the Authority</w:t>
            </w:r>
          </w:p>
        </w:tc>
      </w:tr>
      <w:tr w:rsidR="00C01B90" w14:paraId="35F98021" w14:textId="77777777" w:rsidTr="00B146A8">
        <w:trPr>
          <w:cnfStyle w:val="000000010000" w:firstRow="0" w:lastRow="0" w:firstColumn="0" w:lastColumn="0" w:oddVBand="0" w:evenVBand="0" w:oddHBand="0" w:evenHBand="1" w:firstRowFirstColumn="0" w:firstRowLastColumn="0" w:lastRowFirstColumn="0" w:lastRowLastColumn="0"/>
        </w:trPr>
        <w:tc>
          <w:tcPr>
            <w:tcW w:w="0" w:type="auto"/>
          </w:tcPr>
          <w:p w14:paraId="08CCE801" w14:textId="77777777" w:rsidR="00C01B90" w:rsidRPr="009F548D" w:rsidRDefault="00C01B90" w:rsidP="00B146A8">
            <w:pPr>
              <w:pStyle w:val="TableText"/>
              <w:rPr>
                <w:bCs/>
              </w:rPr>
            </w:pPr>
            <w:r>
              <w:rPr>
                <w:bCs/>
              </w:rPr>
              <w:t>4.1.1</w:t>
            </w:r>
          </w:p>
        </w:tc>
        <w:tc>
          <w:tcPr>
            <w:tcW w:w="3098" w:type="dxa"/>
          </w:tcPr>
          <w:p w14:paraId="37ED13D4" w14:textId="77777777" w:rsidR="00C01B90" w:rsidRPr="009F548D" w:rsidRDefault="00C01B90" w:rsidP="00B146A8">
            <w:pPr>
              <w:pStyle w:val="TableText"/>
            </w:pPr>
            <w:r>
              <w:t>Structure of Project Co</w:t>
            </w:r>
          </w:p>
        </w:tc>
        <w:tc>
          <w:tcPr>
            <w:tcW w:w="9213" w:type="dxa"/>
          </w:tcPr>
          <w:p w14:paraId="1D1E7EF7" w14:textId="77777777" w:rsidR="00C01B90" w:rsidRPr="009F548D" w:rsidRDefault="00C01B90" w:rsidP="00B146A8">
            <w:pPr>
              <w:pStyle w:val="TableText"/>
            </w:pPr>
            <w:r>
              <w:t>Describe (up to approximately 1,000 words) the legal structure of Project Co and the existing or anticipated contractual relationship among and between Proponent Team members. Provide a diagram to illustrate these contractual relationships.</w:t>
            </w:r>
          </w:p>
        </w:tc>
      </w:tr>
      <w:tr w:rsidR="00C01B90" w14:paraId="4E04A95C" w14:textId="77777777" w:rsidTr="00B146A8">
        <w:trPr>
          <w:cnfStyle w:val="000000100000" w:firstRow="0" w:lastRow="0" w:firstColumn="0" w:lastColumn="0" w:oddVBand="0" w:evenVBand="0" w:oddHBand="1" w:evenHBand="0" w:firstRowFirstColumn="0" w:firstRowLastColumn="0" w:lastRowFirstColumn="0" w:lastRowLastColumn="0"/>
        </w:trPr>
        <w:tc>
          <w:tcPr>
            <w:tcW w:w="0" w:type="auto"/>
          </w:tcPr>
          <w:p w14:paraId="3FB546E2" w14:textId="77777777" w:rsidR="00C01B90" w:rsidRPr="009F548D" w:rsidRDefault="00C01B90" w:rsidP="00B146A8">
            <w:pPr>
              <w:pStyle w:val="TableText"/>
            </w:pPr>
            <w:r>
              <w:t>4.1.2</w:t>
            </w:r>
          </w:p>
        </w:tc>
        <w:tc>
          <w:tcPr>
            <w:tcW w:w="3098" w:type="dxa"/>
          </w:tcPr>
          <w:p w14:paraId="286D1E3A" w14:textId="77777777" w:rsidR="00C01B90" w:rsidRPr="009F548D" w:rsidRDefault="00C01B90" w:rsidP="00B146A8">
            <w:pPr>
              <w:pStyle w:val="TableText"/>
            </w:pPr>
            <w:r>
              <w:t>Structure of Proponent Team</w:t>
            </w:r>
          </w:p>
        </w:tc>
        <w:tc>
          <w:tcPr>
            <w:tcW w:w="9213" w:type="dxa"/>
          </w:tcPr>
          <w:p w14:paraId="7D2D4D8A" w14:textId="77777777" w:rsidR="00C01B90" w:rsidRPr="009F548D" w:rsidRDefault="00C01B90" w:rsidP="00B146A8">
            <w:pPr>
              <w:pStyle w:val="TableText"/>
            </w:pPr>
            <w:r>
              <w:t>Describe the management structure, reporting relationships and roles of all Key Individuals.</w:t>
            </w:r>
          </w:p>
        </w:tc>
      </w:tr>
      <w:tr w:rsidR="00C01B90" w14:paraId="0A2B3CE0" w14:textId="77777777" w:rsidTr="00B146A8">
        <w:trPr>
          <w:cnfStyle w:val="000000010000" w:firstRow="0" w:lastRow="0" w:firstColumn="0" w:lastColumn="0" w:oddVBand="0" w:evenVBand="0" w:oddHBand="0" w:evenHBand="1" w:firstRowFirstColumn="0" w:firstRowLastColumn="0" w:lastRowFirstColumn="0" w:lastRowLastColumn="0"/>
        </w:trPr>
        <w:tc>
          <w:tcPr>
            <w:tcW w:w="0" w:type="auto"/>
            <w:tcBorders>
              <w:bottom w:val="single" w:sz="4" w:space="0" w:color="008000"/>
            </w:tcBorders>
          </w:tcPr>
          <w:p w14:paraId="23E1FC6D" w14:textId="77777777" w:rsidR="00C01B90" w:rsidRPr="009F548D" w:rsidRDefault="00C01B90" w:rsidP="00B146A8">
            <w:pPr>
              <w:pStyle w:val="TableText"/>
            </w:pPr>
            <w:r>
              <w:t>4.1.3</w:t>
            </w:r>
          </w:p>
        </w:tc>
        <w:tc>
          <w:tcPr>
            <w:tcW w:w="3098" w:type="dxa"/>
            <w:tcBorders>
              <w:bottom w:val="single" w:sz="4" w:space="0" w:color="008000"/>
            </w:tcBorders>
          </w:tcPr>
          <w:p w14:paraId="2F9D9872" w14:textId="77777777" w:rsidR="00C01B90" w:rsidRPr="009F548D" w:rsidRDefault="00C01B90" w:rsidP="00B146A8">
            <w:pPr>
              <w:pStyle w:val="TableText"/>
            </w:pPr>
            <w:r>
              <w:t>Relationship with the Authority</w:t>
            </w:r>
          </w:p>
        </w:tc>
        <w:tc>
          <w:tcPr>
            <w:tcW w:w="9213" w:type="dxa"/>
            <w:tcBorders>
              <w:bottom w:val="single" w:sz="4" w:space="0" w:color="008000"/>
            </w:tcBorders>
          </w:tcPr>
          <w:p w14:paraId="4BEE25C1" w14:textId="77777777" w:rsidR="00C01B90" w:rsidRPr="009F548D" w:rsidRDefault="00C01B90" w:rsidP="00B146A8">
            <w:pPr>
              <w:pStyle w:val="TableText"/>
            </w:pPr>
            <w:r>
              <w:t>Describe (up to approximately 1,000 words) how the Key Individuals within Project Co will interact with the Authority.</w:t>
            </w:r>
          </w:p>
        </w:tc>
      </w:tr>
      <w:tr w:rsidR="00C01B90" w14:paraId="0B9CAE63" w14:textId="77777777" w:rsidTr="00B146A8">
        <w:trPr>
          <w:cnfStyle w:val="000000100000" w:firstRow="0" w:lastRow="0" w:firstColumn="0" w:lastColumn="0" w:oddVBand="0" w:evenVBand="0" w:oddHBand="1" w:evenHBand="0" w:firstRowFirstColumn="0" w:firstRowLastColumn="0" w:lastRowFirstColumn="0" w:lastRowLastColumn="0"/>
        </w:trPr>
        <w:tc>
          <w:tcPr>
            <w:tcW w:w="0" w:type="auto"/>
            <w:shd w:val="pct25" w:color="auto" w:fill="auto"/>
          </w:tcPr>
          <w:p w14:paraId="37CB1619" w14:textId="77777777" w:rsidR="00C01B90" w:rsidRPr="009F548D" w:rsidRDefault="00C01B90" w:rsidP="00B146A8">
            <w:pPr>
              <w:pStyle w:val="TableText"/>
              <w:rPr>
                <w:b/>
              </w:rPr>
            </w:pPr>
            <w:r>
              <w:rPr>
                <w:b/>
              </w:rPr>
              <w:t>4.2</w:t>
            </w:r>
          </w:p>
        </w:tc>
        <w:tc>
          <w:tcPr>
            <w:tcW w:w="12311" w:type="dxa"/>
            <w:gridSpan w:val="2"/>
            <w:shd w:val="pct25" w:color="auto" w:fill="auto"/>
          </w:tcPr>
          <w:p w14:paraId="051B83D1" w14:textId="77777777" w:rsidR="00C01B90" w:rsidRPr="009F548D" w:rsidRDefault="00C01B90" w:rsidP="00B146A8">
            <w:pPr>
              <w:pStyle w:val="TableText"/>
              <w:rPr>
                <w:b/>
              </w:rPr>
            </w:pPr>
            <w:r>
              <w:rPr>
                <w:b/>
              </w:rPr>
              <w:t xml:space="preserve">Agreements between Proponent Team Members </w:t>
            </w:r>
          </w:p>
        </w:tc>
      </w:tr>
      <w:tr w:rsidR="00C01B90" w14:paraId="46292360" w14:textId="77777777" w:rsidTr="00B146A8">
        <w:trPr>
          <w:cnfStyle w:val="000000010000" w:firstRow="0" w:lastRow="0" w:firstColumn="0" w:lastColumn="0" w:oddVBand="0" w:evenVBand="0" w:oddHBand="0" w:evenHBand="1" w:firstRowFirstColumn="0" w:firstRowLastColumn="0" w:lastRowFirstColumn="0" w:lastRowLastColumn="0"/>
        </w:trPr>
        <w:tc>
          <w:tcPr>
            <w:tcW w:w="0" w:type="auto"/>
            <w:tcBorders>
              <w:bottom w:val="single" w:sz="4" w:space="0" w:color="008000"/>
            </w:tcBorders>
          </w:tcPr>
          <w:p w14:paraId="14DACE0E" w14:textId="77777777" w:rsidR="00C01B90" w:rsidRPr="009F548D" w:rsidRDefault="00C01B90" w:rsidP="00B146A8">
            <w:pPr>
              <w:pStyle w:val="TableText"/>
              <w:rPr>
                <w:bCs/>
              </w:rPr>
            </w:pPr>
            <w:r>
              <w:rPr>
                <w:bCs/>
              </w:rPr>
              <w:t>4.2.1</w:t>
            </w:r>
          </w:p>
        </w:tc>
        <w:tc>
          <w:tcPr>
            <w:tcW w:w="3098" w:type="dxa"/>
            <w:tcBorders>
              <w:bottom w:val="single" w:sz="4" w:space="0" w:color="008000"/>
            </w:tcBorders>
          </w:tcPr>
          <w:p w14:paraId="291FAA81" w14:textId="77777777" w:rsidR="00C01B90" w:rsidRPr="009F548D" w:rsidRDefault="00C01B90" w:rsidP="00B146A8">
            <w:pPr>
              <w:pStyle w:val="TableText"/>
            </w:pPr>
            <w:r>
              <w:t>Proponent Team Members</w:t>
            </w:r>
          </w:p>
        </w:tc>
        <w:tc>
          <w:tcPr>
            <w:tcW w:w="9213" w:type="dxa"/>
            <w:tcBorders>
              <w:bottom w:val="single" w:sz="4" w:space="0" w:color="008000"/>
            </w:tcBorders>
          </w:tcPr>
          <w:p w14:paraId="3EDCF247" w14:textId="77777777" w:rsidR="00C01B90" w:rsidRPr="009F548D" w:rsidRDefault="00C01B90" w:rsidP="00B146A8">
            <w:pPr>
              <w:pStyle w:val="TableText"/>
            </w:pPr>
            <w:r>
              <w:t>Provide:</w:t>
            </w:r>
          </w:p>
          <w:p w14:paraId="3D475859" w14:textId="77777777" w:rsidR="00C01B90" w:rsidRPr="009F548D" w:rsidRDefault="00C01B90" w:rsidP="00C01B90">
            <w:pPr>
              <w:pStyle w:val="TableText"/>
              <w:numPr>
                <w:ilvl w:val="0"/>
                <w:numId w:val="99"/>
              </w:numPr>
              <w:ind w:left="403"/>
              <w:rPr>
                <w:rFonts w:eastAsiaTheme="majorEastAsia"/>
                <w:color w:val="000000" w:themeColor="text1"/>
                <w:spacing w:val="5"/>
                <w:kern w:val="28"/>
              </w:rPr>
            </w:pPr>
            <w:r>
              <w:t xml:space="preserve">Draft heads of agreement executed by all applicable parties for all major contractors and subcontractors, including those related to Design, Construction (including mechanical and engineering, and all other major subcontractors), and Services requirements; and </w:t>
            </w:r>
          </w:p>
          <w:p w14:paraId="75151DE7" w14:textId="77777777" w:rsidR="00C01B90" w:rsidRPr="009F548D" w:rsidRDefault="00C01B90" w:rsidP="00C01B90">
            <w:pPr>
              <w:pStyle w:val="TableText"/>
              <w:numPr>
                <w:ilvl w:val="0"/>
                <w:numId w:val="99"/>
              </w:numPr>
              <w:ind w:left="403"/>
              <w:rPr>
                <w:rFonts w:eastAsiaTheme="majorEastAsia"/>
                <w:b/>
                <w:color w:val="FF0000"/>
                <w:spacing w:val="5"/>
                <w:kern w:val="28"/>
              </w:rPr>
            </w:pPr>
            <w:r>
              <w:t>Details of all performance security (e.g., performance bonds, parent company guarantees, joint and several guarantees, financial guaranty insurance policy, bank letter of credit or other performance or financial support) being provided by the Proponent Team members.</w:t>
            </w:r>
          </w:p>
        </w:tc>
      </w:tr>
      <w:tr w:rsidR="00C01B90" w14:paraId="5776F6F5" w14:textId="77777777" w:rsidTr="00B146A8">
        <w:trPr>
          <w:cnfStyle w:val="000000100000" w:firstRow="0" w:lastRow="0" w:firstColumn="0" w:lastColumn="0" w:oddVBand="0" w:evenVBand="0" w:oddHBand="1" w:evenHBand="0" w:firstRowFirstColumn="0" w:firstRowLastColumn="0" w:lastRowFirstColumn="0" w:lastRowLastColumn="0"/>
        </w:trPr>
        <w:tc>
          <w:tcPr>
            <w:tcW w:w="0" w:type="auto"/>
            <w:shd w:val="pct25" w:color="auto" w:fill="auto"/>
          </w:tcPr>
          <w:p w14:paraId="333EE87A" w14:textId="77777777" w:rsidR="00C01B90" w:rsidRPr="009F548D" w:rsidRDefault="00C01B90" w:rsidP="00B146A8">
            <w:pPr>
              <w:pStyle w:val="TableText"/>
              <w:rPr>
                <w:b/>
              </w:rPr>
            </w:pPr>
            <w:r>
              <w:rPr>
                <w:b/>
              </w:rPr>
              <w:br w:type="page"/>
              <w:t>4.3</w:t>
            </w:r>
          </w:p>
        </w:tc>
        <w:tc>
          <w:tcPr>
            <w:tcW w:w="12311" w:type="dxa"/>
            <w:gridSpan w:val="2"/>
            <w:shd w:val="pct25" w:color="auto" w:fill="auto"/>
          </w:tcPr>
          <w:p w14:paraId="0F69588E" w14:textId="77777777" w:rsidR="00C01B90" w:rsidRPr="009F548D" w:rsidRDefault="00C01B90" w:rsidP="00B146A8">
            <w:pPr>
              <w:pStyle w:val="TableText"/>
              <w:rPr>
                <w:b/>
              </w:rPr>
            </w:pPr>
            <w:r>
              <w:rPr>
                <w:b/>
              </w:rPr>
              <w:t xml:space="preserve">Basis of Financial Submission </w:t>
            </w:r>
          </w:p>
        </w:tc>
      </w:tr>
      <w:tr w:rsidR="00C01B90" w14:paraId="2AA051F4" w14:textId="77777777" w:rsidTr="00B146A8">
        <w:trPr>
          <w:cnfStyle w:val="000000010000" w:firstRow="0" w:lastRow="0" w:firstColumn="0" w:lastColumn="0" w:oddVBand="0" w:evenVBand="0" w:oddHBand="0" w:evenHBand="1" w:firstRowFirstColumn="0" w:firstRowLastColumn="0" w:lastRowFirstColumn="0" w:lastRowLastColumn="0"/>
        </w:trPr>
        <w:tc>
          <w:tcPr>
            <w:tcW w:w="0" w:type="auto"/>
          </w:tcPr>
          <w:p w14:paraId="09ECF7C3" w14:textId="77777777" w:rsidR="00C01B90" w:rsidRPr="009F548D" w:rsidRDefault="00C01B90" w:rsidP="00B146A8">
            <w:pPr>
              <w:pStyle w:val="TableText"/>
            </w:pPr>
            <w:r>
              <w:t>4.3.1</w:t>
            </w:r>
          </w:p>
        </w:tc>
        <w:tc>
          <w:tcPr>
            <w:tcW w:w="3098" w:type="dxa"/>
          </w:tcPr>
          <w:p w14:paraId="62E9B6C0" w14:textId="77777777" w:rsidR="00C01B90" w:rsidRPr="009F548D" w:rsidRDefault="00C01B90" w:rsidP="00B146A8">
            <w:pPr>
              <w:pStyle w:val="TableText"/>
            </w:pPr>
            <w:r>
              <w:t>Key Dates</w:t>
            </w:r>
          </w:p>
        </w:tc>
        <w:tc>
          <w:tcPr>
            <w:tcW w:w="9213" w:type="dxa"/>
          </w:tcPr>
          <w:p w14:paraId="3B14C575" w14:textId="77777777" w:rsidR="00C01B90" w:rsidRPr="003D4714" w:rsidRDefault="00C01B90" w:rsidP="00B146A8">
            <w:pPr>
              <w:pStyle w:val="TableText"/>
            </w:pPr>
            <w:r>
              <w:t xml:space="preserve">Use a Base Date </w:t>
            </w:r>
            <w:r w:rsidRPr="002004D4">
              <w:t>of April 1, 2014.</w:t>
            </w:r>
          </w:p>
          <w:p w14:paraId="26E7EDF3" w14:textId="77777777" w:rsidR="00C01B90" w:rsidRPr="009F548D" w:rsidRDefault="00C01B90" w:rsidP="00B146A8">
            <w:pPr>
              <w:pStyle w:val="TableText"/>
            </w:pPr>
            <w:r w:rsidRPr="002004D4">
              <w:t xml:space="preserve">Assume </w:t>
            </w:r>
            <w:r>
              <w:t>September 11</w:t>
            </w:r>
            <w:r w:rsidRPr="003D4714">
              <w:t>, 2014</w:t>
            </w:r>
            <w:r>
              <w:t xml:space="preserve"> for Financial Close (the “Assumed Financial Close Date”).</w:t>
            </w:r>
          </w:p>
        </w:tc>
      </w:tr>
      <w:tr w:rsidR="00C01B90" w14:paraId="19DA0C36" w14:textId="77777777" w:rsidTr="00B146A8">
        <w:trPr>
          <w:cnfStyle w:val="000000100000" w:firstRow="0" w:lastRow="0" w:firstColumn="0" w:lastColumn="0" w:oddVBand="0" w:evenVBand="0" w:oddHBand="1" w:evenHBand="0" w:firstRowFirstColumn="0" w:firstRowLastColumn="0" w:lastRowFirstColumn="0" w:lastRowLastColumn="0"/>
        </w:trPr>
        <w:tc>
          <w:tcPr>
            <w:tcW w:w="0" w:type="auto"/>
          </w:tcPr>
          <w:p w14:paraId="6374CCD7" w14:textId="77777777" w:rsidR="00C01B90" w:rsidRPr="009F548D" w:rsidRDefault="00C01B90" w:rsidP="00B146A8">
            <w:pPr>
              <w:pStyle w:val="TableText"/>
            </w:pPr>
            <w:r>
              <w:t>4.3.2</w:t>
            </w:r>
          </w:p>
        </w:tc>
        <w:tc>
          <w:tcPr>
            <w:tcW w:w="3098" w:type="dxa"/>
          </w:tcPr>
          <w:p w14:paraId="12E32DB9" w14:textId="77777777" w:rsidR="00C01B90" w:rsidRPr="009F548D" w:rsidRDefault="00C01B90" w:rsidP="00B146A8">
            <w:pPr>
              <w:pStyle w:val="TableText"/>
            </w:pPr>
            <w:r>
              <w:t>Currency</w:t>
            </w:r>
          </w:p>
        </w:tc>
        <w:tc>
          <w:tcPr>
            <w:tcW w:w="9213" w:type="dxa"/>
          </w:tcPr>
          <w:p w14:paraId="305DCEFA" w14:textId="77777777" w:rsidR="00C01B90" w:rsidRPr="009F548D" w:rsidRDefault="00C01B90" w:rsidP="00B146A8">
            <w:pPr>
              <w:pStyle w:val="TableText"/>
            </w:pPr>
            <w:r>
              <w:t>Prices requested in this RFP are to be submitted in thousands of Canadian dollars.</w:t>
            </w:r>
          </w:p>
        </w:tc>
      </w:tr>
      <w:tr w:rsidR="00C01B90" w14:paraId="5ED2E46A" w14:textId="77777777" w:rsidTr="00B146A8">
        <w:trPr>
          <w:cnfStyle w:val="000000010000" w:firstRow="0" w:lastRow="0" w:firstColumn="0" w:lastColumn="0" w:oddVBand="0" w:evenVBand="0" w:oddHBand="0" w:evenHBand="1" w:firstRowFirstColumn="0" w:firstRowLastColumn="0" w:lastRowFirstColumn="0" w:lastRowLastColumn="0"/>
        </w:trPr>
        <w:tc>
          <w:tcPr>
            <w:tcW w:w="0" w:type="auto"/>
          </w:tcPr>
          <w:p w14:paraId="5D1340B8" w14:textId="77777777" w:rsidR="00C01B90" w:rsidRPr="009F548D" w:rsidRDefault="00C01B90" w:rsidP="00B146A8">
            <w:pPr>
              <w:pStyle w:val="TableText"/>
            </w:pPr>
            <w:r>
              <w:t>4.3.3</w:t>
            </w:r>
          </w:p>
        </w:tc>
        <w:tc>
          <w:tcPr>
            <w:tcW w:w="3098" w:type="dxa"/>
          </w:tcPr>
          <w:p w14:paraId="46A6A929" w14:textId="77777777" w:rsidR="00C01B90" w:rsidRPr="009F548D" w:rsidRDefault="00C01B90" w:rsidP="00B146A8">
            <w:pPr>
              <w:pStyle w:val="TableText"/>
            </w:pPr>
            <w:r>
              <w:t xml:space="preserve">Price Validity </w:t>
            </w:r>
          </w:p>
        </w:tc>
        <w:tc>
          <w:tcPr>
            <w:tcW w:w="9213" w:type="dxa"/>
          </w:tcPr>
          <w:p w14:paraId="02B46D54" w14:textId="77777777" w:rsidR="00C01B90" w:rsidRPr="009F548D" w:rsidRDefault="00C01B90" w:rsidP="00B146A8">
            <w:pPr>
              <w:pStyle w:val="TableText"/>
            </w:pPr>
            <w:r>
              <w:t>Provide confirmation that with the exception for permitted adjustments to interest rates and credit margins, all prices and input costs in the Proposal are to remain firm and valid for a period of 90 Business Days from the Financial Submission date.</w:t>
            </w:r>
          </w:p>
        </w:tc>
      </w:tr>
      <w:tr w:rsidR="00C01B90" w14:paraId="323C1C45" w14:textId="77777777" w:rsidTr="00B146A8">
        <w:trPr>
          <w:cnfStyle w:val="000000100000" w:firstRow="0" w:lastRow="0" w:firstColumn="0" w:lastColumn="0" w:oddVBand="0" w:evenVBand="0" w:oddHBand="1" w:evenHBand="0" w:firstRowFirstColumn="0" w:firstRowLastColumn="0" w:lastRowFirstColumn="0" w:lastRowLastColumn="0"/>
          <w:trHeight w:val="2852"/>
        </w:trPr>
        <w:tc>
          <w:tcPr>
            <w:tcW w:w="0" w:type="auto"/>
          </w:tcPr>
          <w:p w14:paraId="5B91997D" w14:textId="77777777" w:rsidR="00C01B90" w:rsidRPr="009F548D" w:rsidRDefault="00C01B90" w:rsidP="00B146A8">
            <w:pPr>
              <w:pStyle w:val="TableText"/>
              <w:keepNext/>
            </w:pPr>
            <w:r>
              <w:lastRenderedPageBreak/>
              <w:t>4.3.4</w:t>
            </w:r>
          </w:p>
        </w:tc>
        <w:tc>
          <w:tcPr>
            <w:tcW w:w="3098" w:type="dxa"/>
          </w:tcPr>
          <w:p w14:paraId="7BBA3F3A" w14:textId="77777777" w:rsidR="00C01B90" w:rsidRPr="009F548D" w:rsidRDefault="00C01B90" w:rsidP="00B146A8">
            <w:pPr>
              <w:pStyle w:val="TableText"/>
              <w:keepNext/>
            </w:pPr>
            <w:r>
              <w:t>Interest Rates</w:t>
            </w:r>
          </w:p>
        </w:tc>
        <w:tc>
          <w:tcPr>
            <w:tcW w:w="9213" w:type="dxa"/>
          </w:tcPr>
          <w:p w14:paraId="331886B6" w14:textId="77777777" w:rsidR="00C01B90" w:rsidRPr="009F548D" w:rsidRDefault="00C01B90" w:rsidP="00B146A8">
            <w:pPr>
              <w:pStyle w:val="TableText"/>
              <w:keepNext/>
            </w:pPr>
            <w:r>
              <w:t xml:space="preserve">Provide a table showing separately the assumed base rate, spreads and fees associated with the proposed Senior Debt.  </w:t>
            </w:r>
          </w:p>
          <w:p w14:paraId="4EF4CA82" w14:textId="77777777" w:rsidR="00C01B90" w:rsidRPr="009F548D" w:rsidRDefault="00C01B90" w:rsidP="00B146A8">
            <w:pPr>
              <w:pStyle w:val="TableText"/>
              <w:keepNext/>
            </w:pPr>
            <w:r>
              <w:t xml:space="preserve">The base rate assumed for any Senior Debt that was designated as an Adjustment Credit Facility in accordance with the process described in </w:t>
            </w:r>
            <w:r w:rsidRPr="009F548D">
              <w:t xml:space="preserve">the RFP </w:t>
            </w:r>
            <w:r>
              <w:t>will</w:t>
            </w:r>
            <w:r w:rsidRPr="009F548D">
              <w:t xml:space="preserve"> equal the base rate agreed as part of the Final AIRS process if the Proponent’s relevant Senior Debt profile is unchanged between Final AIRS and Financial Submission. </w:t>
            </w:r>
          </w:p>
          <w:p w14:paraId="2009C7A1" w14:textId="77777777" w:rsidR="00C01B90" w:rsidRPr="009F548D" w:rsidRDefault="00C01B90" w:rsidP="00B146A8">
            <w:pPr>
              <w:pStyle w:val="TableText"/>
              <w:keepNext/>
              <w:rPr>
                <w:sz w:val="18"/>
                <w:szCs w:val="18"/>
              </w:rPr>
            </w:pPr>
            <w:r>
              <w:t>If the Proponent’s relevant Senior Debt profile has changed between Final AIRS and Financial Submission then recalculate the base rate based on the information provided by the Authority as part of the Final AIRS process using the same methodology as was agreed as part of the Final AIRS process. If this paragraph applies, then the Proponent should submit with its Financial Submission an update to the information submitted by the Proponent as part of the Final AIRS process.</w:t>
            </w:r>
          </w:p>
        </w:tc>
      </w:tr>
      <w:tr w:rsidR="00C01B90" w14:paraId="084598AE" w14:textId="77777777" w:rsidTr="00B146A8">
        <w:trPr>
          <w:cnfStyle w:val="000000010000" w:firstRow="0" w:lastRow="0" w:firstColumn="0" w:lastColumn="0" w:oddVBand="0" w:evenVBand="0" w:oddHBand="0" w:evenHBand="1" w:firstRowFirstColumn="0" w:firstRowLastColumn="0" w:lastRowFirstColumn="0" w:lastRowLastColumn="0"/>
        </w:trPr>
        <w:tc>
          <w:tcPr>
            <w:tcW w:w="0" w:type="auto"/>
          </w:tcPr>
          <w:p w14:paraId="4715400F" w14:textId="77777777" w:rsidR="00C01B90" w:rsidRPr="009F548D" w:rsidRDefault="00C01B90" w:rsidP="00B146A8">
            <w:pPr>
              <w:pStyle w:val="TableText"/>
            </w:pPr>
            <w:r>
              <w:t>4.3.5</w:t>
            </w:r>
          </w:p>
        </w:tc>
        <w:tc>
          <w:tcPr>
            <w:tcW w:w="3098" w:type="dxa"/>
          </w:tcPr>
          <w:p w14:paraId="154753BF" w14:textId="77777777" w:rsidR="00C01B90" w:rsidRPr="009F548D" w:rsidRDefault="00C01B90" w:rsidP="00B146A8">
            <w:pPr>
              <w:pStyle w:val="TableText"/>
            </w:pPr>
            <w:r>
              <w:t>Interest Income Rate on Reinvestment Product(s)</w:t>
            </w:r>
          </w:p>
        </w:tc>
        <w:tc>
          <w:tcPr>
            <w:tcW w:w="9213" w:type="dxa"/>
          </w:tcPr>
          <w:p w14:paraId="6C64871F" w14:textId="77777777" w:rsidR="00C01B90" w:rsidRPr="009F548D" w:rsidRDefault="00C01B90" w:rsidP="00B146A8">
            <w:pPr>
              <w:pStyle w:val="TableText"/>
            </w:pPr>
            <w:r>
              <w:t xml:space="preserve">Provide a table showing separately the assumed base rate, spreads and fees associated with any proposed reinvestment product.  </w:t>
            </w:r>
          </w:p>
          <w:p w14:paraId="67A0AE10" w14:textId="77777777" w:rsidR="00C01B90" w:rsidRPr="009F548D" w:rsidRDefault="00C01B90" w:rsidP="00B146A8">
            <w:pPr>
              <w:pStyle w:val="TableText"/>
            </w:pPr>
            <w:r>
              <w:t xml:space="preserve">The base rate assumed for any reinvestment product that was designated as an Adjustment Credit Facility in accordance with the process described in the RFP will </w:t>
            </w:r>
            <w:r w:rsidRPr="009F548D">
              <w:t xml:space="preserve">equal the base rate agreed as part of the Final AIRS process if the Proponent’s relevant reinvestment profile is unchanged between Final AIRS and Financial Submission. </w:t>
            </w:r>
          </w:p>
          <w:p w14:paraId="1A429B1E" w14:textId="77777777" w:rsidR="00C01B90" w:rsidRPr="009F548D" w:rsidRDefault="00C01B90" w:rsidP="00B146A8">
            <w:pPr>
              <w:pStyle w:val="TableText"/>
            </w:pPr>
            <w:r w:rsidRPr="009F548D">
              <w:t>If the Proponent’s relevant reinvestment profile has changed between Final AIRS an</w:t>
            </w:r>
            <w:r>
              <w:t>d Financial Submission then recalculate the base rate based on the information provided by the Authority as part of the Final AIRS process using the same methodology as was agreed as part of the Final AIRS process. If this paragraph applies, then the Proponent should submit with its Financial Submission an update to the information submitted by the Proponent as part of the Final AIRS process.</w:t>
            </w:r>
          </w:p>
        </w:tc>
      </w:tr>
      <w:tr w:rsidR="00C01B90" w14:paraId="26C6BF1C" w14:textId="77777777" w:rsidTr="00B146A8">
        <w:trPr>
          <w:cnfStyle w:val="000000100000" w:firstRow="0" w:lastRow="0" w:firstColumn="0" w:lastColumn="0" w:oddVBand="0" w:evenVBand="0" w:oddHBand="1" w:evenHBand="0" w:firstRowFirstColumn="0" w:firstRowLastColumn="0" w:lastRowFirstColumn="0" w:lastRowLastColumn="0"/>
        </w:trPr>
        <w:tc>
          <w:tcPr>
            <w:tcW w:w="0" w:type="auto"/>
          </w:tcPr>
          <w:p w14:paraId="70FF0953" w14:textId="77777777" w:rsidR="00C01B90" w:rsidRPr="009F548D" w:rsidRDefault="00C01B90" w:rsidP="00B146A8">
            <w:pPr>
              <w:pStyle w:val="TableText"/>
            </w:pPr>
            <w:r w:rsidRPr="00897D3D">
              <w:t>4.3.6</w:t>
            </w:r>
          </w:p>
        </w:tc>
        <w:tc>
          <w:tcPr>
            <w:tcW w:w="3098" w:type="dxa"/>
          </w:tcPr>
          <w:p w14:paraId="0315A540" w14:textId="77777777" w:rsidR="00C01B90" w:rsidRPr="009F548D" w:rsidRDefault="00C01B90" w:rsidP="00B146A8">
            <w:pPr>
              <w:pStyle w:val="TableText"/>
              <w:rPr>
                <w:b/>
              </w:rPr>
            </w:pPr>
            <w:r w:rsidRPr="00897D3D">
              <w:t>In</w:t>
            </w:r>
            <w:r>
              <w:t>dexation</w:t>
            </w:r>
          </w:p>
        </w:tc>
        <w:tc>
          <w:tcPr>
            <w:tcW w:w="9213" w:type="dxa"/>
          </w:tcPr>
          <w:p w14:paraId="70713188" w14:textId="77777777" w:rsidR="00C01B90" w:rsidRPr="009F548D" w:rsidRDefault="00C01B90" w:rsidP="00B146A8">
            <w:pPr>
              <w:pStyle w:val="TableText"/>
            </w:pPr>
            <w:r w:rsidRPr="009F548D">
              <w:t xml:space="preserve">The Service Payment will be indexed in accordance with </w:t>
            </w:r>
            <w:r>
              <w:t xml:space="preserve">the provisions of Schedule 8 [Payments] to the Final Draft Project Agreement. </w:t>
            </w:r>
          </w:p>
          <w:p w14:paraId="418631D5" w14:textId="77777777" w:rsidR="00C01B90" w:rsidRPr="009F548D" w:rsidRDefault="00C01B90" w:rsidP="00B146A8">
            <w:pPr>
              <w:pStyle w:val="TableText"/>
            </w:pPr>
            <w:r>
              <w:t>For the purposes of the Financial Submission, Proponents are to assume an annual indexation rate of 2.50% and a Base Date as indicated in Section 4.3.1 of this table.</w:t>
            </w:r>
          </w:p>
          <w:p w14:paraId="543299B6" w14:textId="77777777" w:rsidR="00C01B90" w:rsidRPr="009F548D" w:rsidRDefault="00C01B90" w:rsidP="00B146A8">
            <w:pPr>
              <w:pStyle w:val="TableText"/>
            </w:pPr>
            <w:r>
              <w:t xml:space="preserve">The Proponent should confirm that it has indexed the Service Payment in accordance with this </w:t>
            </w:r>
            <w:r>
              <w:lastRenderedPageBreak/>
              <w:t xml:space="preserve">section </w:t>
            </w:r>
            <w:r w:rsidRPr="00897D3D">
              <w:t>4.3.6</w:t>
            </w:r>
            <w:r w:rsidRPr="009F548D">
              <w:t xml:space="preserve">. and indexation has been </w:t>
            </w:r>
            <w:r>
              <w:t>applied on an annual basis starting April 1 and ending March 31</w:t>
            </w:r>
            <w:r w:rsidRPr="009F548D">
              <w:t xml:space="preserve">. The Authority is prepared to pay indexation only on: </w:t>
            </w:r>
          </w:p>
          <w:p w14:paraId="343FB316" w14:textId="77777777" w:rsidR="00C01B90" w:rsidRPr="009F548D" w:rsidRDefault="00C01B90" w:rsidP="00C01B90">
            <w:pPr>
              <w:pStyle w:val="TableText-a"/>
              <w:ind w:left="373"/>
            </w:pPr>
            <w:r>
              <w:t>Facility Maintenance costs;</w:t>
            </w:r>
          </w:p>
          <w:p w14:paraId="0AC60FEA" w14:textId="77777777" w:rsidR="00C01B90" w:rsidRPr="009F548D" w:rsidRDefault="00C01B90" w:rsidP="00C01B90">
            <w:pPr>
              <w:pStyle w:val="TableText-a"/>
              <w:ind w:left="373"/>
            </w:pPr>
            <w:r>
              <w:t>Life Cycle costs; and</w:t>
            </w:r>
          </w:p>
          <w:p w14:paraId="6B5D2AF8" w14:textId="77777777" w:rsidR="00C01B90" w:rsidRPr="009F548D" w:rsidRDefault="00C01B90" w:rsidP="00C01B90">
            <w:pPr>
              <w:pStyle w:val="TableText-a"/>
              <w:ind w:left="373"/>
            </w:pPr>
            <w:r>
              <w:t xml:space="preserve">Other operating costs, including Project Co’s management and direct operating costs. </w:t>
            </w:r>
          </w:p>
          <w:p w14:paraId="70465750" w14:textId="77777777" w:rsidR="00C01B90" w:rsidRPr="009F548D" w:rsidRDefault="00C01B90" w:rsidP="00B146A8">
            <w:pPr>
              <w:pStyle w:val="TableText"/>
            </w:pPr>
            <w:r>
              <w:t>Assume the benchmarked Facility Maintenance Payment will be indexed at 2.50% with no benchmarking adjustment in the base case.</w:t>
            </w:r>
          </w:p>
          <w:p w14:paraId="55909591" w14:textId="77777777" w:rsidR="00C01B90" w:rsidRPr="009F548D" w:rsidRDefault="00C01B90" w:rsidP="00B146A8">
            <w:pPr>
              <w:pStyle w:val="TableText"/>
              <w:rPr>
                <w:b/>
              </w:rPr>
            </w:pPr>
            <w:r>
              <w:t>Only the Life Cycle Costs portion of the Service Payment may vary in real terms during the Operating Period.</w:t>
            </w:r>
          </w:p>
        </w:tc>
      </w:tr>
      <w:tr w:rsidR="00C01B90" w14:paraId="5E824AB1" w14:textId="77777777" w:rsidTr="00B146A8">
        <w:trPr>
          <w:cnfStyle w:val="000000010000" w:firstRow="0" w:lastRow="0" w:firstColumn="0" w:lastColumn="0" w:oddVBand="0" w:evenVBand="0" w:oddHBand="0" w:evenHBand="1" w:firstRowFirstColumn="0" w:firstRowLastColumn="0" w:lastRowFirstColumn="0" w:lastRowLastColumn="0"/>
        </w:trPr>
        <w:tc>
          <w:tcPr>
            <w:tcW w:w="0" w:type="auto"/>
          </w:tcPr>
          <w:p w14:paraId="319E4A13" w14:textId="77777777" w:rsidR="00C01B90" w:rsidRPr="009F548D" w:rsidRDefault="00C01B90" w:rsidP="00B146A8">
            <w:pPr>
              <w:pStyle w:val="TableText"/>
            </w:pPr>
            <w:r>
              <w:lastRenderedPageBreak/>
              <w:t>4.3.7</w:t>
            </w:r>
          </w:p>
        </w:tc>
        <w:tc>
          <w:tcPr>
            <w:tcW w:w="3098" w:type="dxa"/>
          </w:tcPr>
          <w:p w14:paraId="208C7786" w14:textId="77777777" w:rsidR="00C01B90" w:rsidRPr="009F548D" w:rsidRDefault="00C01B90" w:rsidP="00B146A8">
            <w:pPr>
              <w:pStyle w:val="TableText"/>
            </w:pPr>
            <w:r>
              <w:t xml:space="preserve">Discount rate </w:t>
            </w:r>
          </w:p>
        </w:tc>
        <w:tc>
          <w:tcPr>
            <w:tcW w:w="9213" w:type="dxa"/>
          </w:tcPr>
          <w:p w14:paraId="47D20122" w14:textId="77777777" w:rsidR="00C01B90" w:rsidRPr="009F548D" w:rsidRDefault="00C01B90" w:rsidP="00B146A8">
            <w:pPr>
              <w:pStyle w:val="TableText"/>
            </w:pPr>
            <w:r>
              <w:t xml:space="preserve">For the purposes of any net present cost calculation, Proponents should use an annual </w:t>
            </w:r>
            <w:r w:rsidRPr="00D81C88">
              <w:t xml:space="preserve">rate of </w:t>
            </w:r>
            <w:r w:rsidRPr="003D4714">
              <w:t>6.9</w:t>
            </w:r>
            <w:r w:rsidRPr="00D81C88">
              <w:t>%</w:t>
            </w:r>
            <w:r>
              <w:t xml:space="preserve"> nominal as the Discount Rate. </w:t>
            </w:r>
          </w:p>
        </w:tc>
      </w:tr>
      <w:tr w:rsidR="00C01B90" w14:paraId="5A7D92FB" w14:textId="77777777" w:rsidTr="00B146A8">
        <w:trPr>
          <w:cnfStyle w:val="000000100000" w:firstRow="0" w:lastRow="0" w:firstColumn="0" w:lastColumn="0" w:oddVBand="0" w:evenVBand="0" w:oddHBand="1" w:evenHBand="0" w:firstRowFirstColumn="0" w:firstRowLastColumn="0" w:lastRowFirstColumn="0" w:lastRowLastColumn="0"/>
        </w:trPr>
        <w:tc>
          <w:tcPr>
            <w:tcW w:w="0" w:type="auto"/>
          </w:tcPr>
          <w:p w14:paraId="4778643B" w14:textId="77777777" w:rsidR="00C01B90" w:rsidRPr="009F548D" w:rsidRDefault="00C01B90" w:rsidP="00B146A8">
            <w:pPr>
              <w:pStyle w:val="TableText"/>
            </w:pPr>
            <w:r>
              <w:t>4.3.8</w:t>
            </w:r>
          </w:p>
        </w:tc>
        <w:tc>
          <w:tcPr>
            <w:tcW w:w="3098" w:type="dxa"/>
          </w:tcPr>
          <w:p w14:paraId="70AA15E7" w14:textId="77777777" w:rsidR="00C01B90" w:rsidRPr="009F548D" w:rsidRDefault="00C01B90" w:rsidP="00B146A8">
            <w:pPr>
              <w:pStyle w:val="TableText"/>
              <w:rPr>
                <w:b/>
              </w:rPr>
            </w:pPr>
            <w:r>
              <w:t>Tax</w:t>
            </w:r>
          </w:p>
        </w:tc>
        <w:tc>
          <w:tcPr>
            <w:tcW w:w="9213" w:type="dxa"/>
          </w:tcPr>
          <w:p w14:paraId="48174364" w14:textId="77777777" w:rsidR="00C01B90" w:rsidRPr="009F548D" w:rsidRDefault="00C01B90" w:rsidP="00B146A8">
            <w:pPr>
              <w:pStyle w:val="TableText"/>
            </w:pPr>
            <w:r>
              <w:t>P</w:t>
            </w:r>
            <w:r w:rsidRPr="009F548D">
              <w:t>rovide full details of taxation assumptions to demonstrate that in preparing its Proposal, the Proponent has given full consideration to all tax implications, including GST, which affect the total project cost to the Authority.</w:t>
            </w:r>
          </w:p>
          <w:p w14:paraId="3F813290" w14:textId="77777777" w:rsidR="00C01B90" w:rsidRPr="009F548D" w:rsidRDefault="00C01B90" w:rsidP="00B146A8">
            <w:pPr>
              <w:pStyle w:val="TableText"/>
            </w:pPr>
            <w:r w:rsidRPr="009F548D">
              <w:t xml:space="preserve">The description </w:t>
            </w:r>
            <w:r>
              <w:t xml:space="preserve">should </w:t>
            </w:r>
            <w:r w:rsidRPr="009F548D">
              <w:t>include the Proponent’s assumption with respect to any timing differences between the payment and/or receipt of GST amounts and the net</w:t>
            </w:r>
            <w:r>
              <w:t xml:space="preserve"> recovery or remittance of GST amounts.</w:t>
            </w:r>
          </w:p>
        </w:tc>
      </w:tr>
      <w:tr w:rsidR="00C01B90" w14:paraId="2D506C91" w14:textId="77777777" w:rsidTr="00B146A8">
        <w:trPr>
          <w:cnfStyle w:val="000000010000" w:firstRow="0" w:lastRow="0" w:firstColumn="0" w:lastColumn="0" w:oddVBand="0" w:evenVBand="0" w:oddHBand="0" w:evenHBand="1" w:firstRowFirstColumn="0" w:firstRowLastColumn="0" w:lastRowFirstColumn="0" w:lastRowLastColumn="0"/>
        </w:trPr>
        <w:tc>
          <w:tcPr>
            <w:tcW w:w="0" w:type="auto"/>
            <w:tcBorders>
              <w:bottom w:val="single" w:sz="4" w:space="0" w:color="008000"/>
            </w:tcBorders>
          </w:tcPr>
          <w:p w14:paraId="1E7C8AC4" w14:textId="77777777" w:rsidR="00C01B90" w:rsidRPr="009F548D" w:rsidRDefault="00C01B90" w:rsidP="00B146A8">
            <w:pPr>
              <w:pStyle w:val="TableText"/>
            </w:pPr>
            <w:r>
              <w:t>4.3.9</w:t>
            </w:r>
          </w:p>
        </w:tc>
        <w:tc>
          <w:tcPr>
            <w:tcW w:w="3098" w:type="dxa"/>
            <w:tcBorders>
              <w:bottom w:val="single" w:sz="4" w:space="0" w:color="008000"/>
            </w:tcBorders>
          </w:tcPr>
          <w:p w14:paraId="2AE4440A" w14:textId="77777777" w:rsidR="00C01B90" w:rsidRPr="009F548D" w:rsidRDefault="00C01B90" w:rsidP="00B146A8">
            <w:pPr>
              <w:pStyle w:val="TableText"/>
              <w:rPr>
                <w:szCs w:val="20"/>
              </w:rPr>
            </w:pPr>
            <w:r>
              <w:rPr>
                <w:szCs w:val="20"/>
              </w:rPr>
              <w:t>Payment Mechanism</w:t>
            </w:r>
          </w:p>
        </w:tc>
        <w:tc>
          <w:tcPr>
            <w:tcW w:w="9213" w:type="dxa"/>
            <w:tcBorders>
              <w:bottom w:val="single" w:sz="4" w:space="0" w:color="008000"/>
            </w:tcBorders>
          </w:tcPr>
          <w:p w14:paraId="12130E60" w14:textId="77777777" w:rsidR="00C01B90" w:rsidRPr="009F548D" w:rsidRDefault="00C01B90" w:rsidP="00B146A8">
            <w:pPr>
              <w:pStyle w:val="TableText"/>
            </w:pPr>
            <w:r>
              <w:t xml:space="preserve">The payment mechanism as described in Schedule 8 [Payments] should be used without modification to calculate the amount of the Proponent’s Service Payments. </w:t>
            </w:r>
          </w:p>
          <w:p w14:paraId="001B2B15" w14:textId="77777777" w:rsidR="00C01B90" w:rsidRPr="009F548D" w:rsidRDefault="00C01B90" w:rsidP="00B146A8">
            <w:pPr>
              <w:pStyle w:val="TableTextBullet"/>
              <w:numPr>
                <w:ilvl w:val="0"/>
                <w:numId w:val="0"/>
              </w:numPr>
            </w:pPr>
            <w:r>
              <w:t>The Service Payments profile should be shown assuming no deductions. The Proponent should confirm that its Financial Model has been prepared on the basis of the requirements of section 4.6.</w:t>
            </w:r>
          </w:p>
        </w:tc>
      </w:tr>
      <w:tr w:rsidR="00C01B90" w14:paraId="5F155412" w14:textId="77777777" w:rsidTr="00B146A8">
        <w:trPr>
          <w:cnfStyle w:val="000000100000" w:firstRow="0" w:lastRow="0" w:firstColumn="0" w:lastColumn="0" w:oddVBand="0" w:evenVBand="0" w:oddHBand="1" w:evenHBand="0" w:firstRowFirstColumn="0" w:firstRowLastColumn="0" w:lastRowFirstColumn="0" w:lastRowLastColumn="0"/>
        </w:trPr>
        <w:tc>
          <w:tcPr>
            <w:tcW w:w="0" w:type="auto"/>
            <w:shd w:val="pct25" w:color="auto" w:fill="auto"/>
          </w:tcPr>
          <w:p w14:paraId="0161C967" w14:textId="77777777" w:rsidR="00C01B90" w:rsidRPr="009F548D" w:rsidRDefault="00C01B90" w:rsidP="00B146A8">
            <w:pPr>
              <w:pStyle w:val="TableText"/>
              <w:rPr>
                <w:b/>
              </w:rPr>
            </w:pPr>
            <w:r>
              <w:rPr>
                <w:b/>
              </w:rPr>
              <w:t>4.4</w:t>
            </w:r>
          </w:p>
        </w:tc>
        <w:tc>
          <w:tcPr>
            <w:tcW w:w="12311" w:type="dxa"/>
            <w:gridSpan w:val="2"/>
            <w:shd w:val="pct25" w:color="auto" w:fill="auto"/>
          </w:tcPr>
          <w:p w14:paraId="1F78244D" w14:textId="77777777" w:rsidR="00C01B90" w:rsidRPr="009F548D" w:rsidRDefault="00C01B90" w:rsidP="00B146A8">
            <w:pPr>
              <w:pStyle w:val="TableText"/>
              <w:rPr>
                <w:b/>
              </w:rPr>
            </w:pPr>
            <w:r>
              <w:rPr>
                <w:b/>
              </w:rPr>
              <w:t xml:space="preserve">Financial Capacity </w:t>
            </w:r>
          </w:p>
        </w:tc>
      </w:tr>
      <w:tr w:rsidR="00C01B90" w14:paraId="59847BEB" w14:textId="77777777" w:rsidTr="00B146A8">
        <w:trPr>
          <w:cnfStyle w:val="000000010000" w:firstRow="0" w:lastRow="0" w:firstColumn="0" w:lastColumn="0" w:oddVBand="0" w:evenVBand="0" w:oddHBand="0" w:evenHBand="1" w:firstRowFirstColumn="0" w:firstRowLastColumn="0" w:lastRowFirstColumn="0" w:lastRowLastColumn="0"/>
        </w:trPr>
        <w:tc>
          <w:tcPr>
            <w:tcW w:w="0" w:type="auto"/>
          </w:tcPr>
          <w:p w14:paraId="5047216C" w14:textId="77777777" w:rsidR="00C01B90" w:rsidRPr="009F548D" w:rsidRDefault="00C01B90" w:rsidP="00B146A8">
            <w:pPr>
              <w:pStyle w:val="TableText"/>
            </w:pPr>
            <w:r>
              <w:t>4.4.1</w:t>
            </w:r>
          </w:p>
        </w:tc>
        <w:tc>
          <w:tcPr>
            <w:tcW w:w="3098" w:type="dxa"/>
          </w:tcPr>
          <w:p w14:paraId="53DA1D86" w14:textId="77777777" w:rsidR="00C01B90" w:rsidRPr="009F548D" w:rsidRDefault="00C01B90" w:rsidP="00B146A8">
            <w:pPr>
              <w:pStyle w:val="TableText"/>
            </w:pPr>
            <w:r>
              <w:t>Equity Provider(s), Design-Builder, Service Provider, and Guarantor(s)</w:t>
            </w:r>
          </w:p>
        </w:tc>
        <w:tc>
          <w:tcPr>
            <w:tcW w:w="9213" w:type="dxa"/>
          </w:tcPr>
          <w:p w14:paraId="71AB9018" w14:textId="77777777" w:rsidR="00C01B90" w:rsidRPr="009F548D" w:rsidRDefault="00C01B90" w:rsidP="00B146A8">
            <w:pPr>
              <w:pStyle w:val="TableText"/>
            </w:pPr>
            <w:r>
              <w:t>Provide the following information, unless previously provided in the RFQ (with a reference to the applicable section of that submission) and updated as necessary, in respect of each of its Equity Provider(s), its Design-Builder, its Service Provider and Guarantors:</w:t>
            </w:r>
          </w:p>
          <w:p w14:paraId="5DC3D091" w14:textId="77777777" w:rsidR="00C01B90" w:rsidRPr="009F548D" w:rsidRDefault="00C01B90" w:rsidP="00C01B90">
            <w:pPr>
              <w:pStyle w:val="TableText-a"/>
              <w:numPr>
                <w:ilvl w:val="0"/>
                <w:numId w:val="101"/>
              </w:numPr>
              <w:rPr>
                <w:rFonts w:eastAsiaTheme="majorEastAsia"/>
                <w:color w:val="000000" w:themeColor="text1"/>
                <w:spacing w:val="5"/>
                <w:kern w:val="28"/>
              </w:rPr>
            </w:pPr>
            <w:r>
              <w:t>full legal name(s) and classification as one or more of the Proponent, an Equity Provider, Design-</w:t>
            </w:r>
            <w:r>
              <w:lastRenderedPageBreak/>
              <w:t>Builder, Service Provider or a Guarantor;</w:t>
            </w:r>
          </w:p>
          <w:p w14:paraId="3C254170" w14:textId="77777777" w:rsidR="00C01B90" w:rsidRPr="009F548D" w:rsidRDefault="00C01B90" w:rsidP="00C01B90">
            <w:pPr>
              <w:pStyle w:val="TableText-a"/>
              <w:numPr>
                <w:ilvl w:val="0"/>
                <w:numId w:val="101"/>
              </w:numPr>
              <w:rPr>
                <w:rFonts w:eastAsiaTheme="majorEastAsia"/>
                <w:color w:val="000000" w:themeColor="text1"/>
                <w:spacing w:val="5"/>
                <w:kern w:val="28"/>
              </w:rPr>
            </w:pPr>
            <w:r>
              <w:t>confirmation of no material changes to the Proponent’s organization since the Qualification Response other than as consented to by the Authority in accordance with the</w:t>
            </w:r>
            <w:r w:rsidRPr="009F548D">
              <w:t xml:space="preserve"> RFP;</w:t>
            </w:r>
          </w:p>
          <w:p w14:paraId="7C4C3BB4" w14:textId="77777777" w:rsidR="00C01B90" w:rsidRPr="009F548D" w:rsidRDefault="00C01B90" w:rsidP="00C01B90">
            <w:pPr>
              <w:pStyle w:val="TableText-a"/>
              <w:numPr>
                <w:ilvl w:val="0"/>
                <w:numId w:val="101"/>
              </w:numPr>
              <w:rPr>
                <w:rFonts w:eastAsiaTheme="majorEastAsia"/>
                <w:color w:val="000000" w:themeColor="text1"/>
                <w:spacing w:val="5"/>
                <w:kern w:val="28"/>
              </w:rPr>
            </w:pPr>
            <w:r w:rsidRPr="009F548D">
              <w:t>annual audited financial statements (including any notes accompanying such financial statements) or other similar financial information for each of the last three fiscal years of the relevant entity ending immediately prior to the Closing Time (if available and not provided at the RFQ stage or otherwise pursuant to the Competitive Selection Process) and where such information is not available, an explanation of why it is not available</w:t>
            </w:r>
            <w:r>
              <w:t>. For clarity, the information requested in d) – h) of this section does not have to be provided for a Proponent Team member if their performance is being guaranteed by a Guarantor. Providing this information for the Proponent Team member’s Guarantor will suffice (refer also to section 4.4.3 for further submission requirements)</w:t>
            </w:r>
            <w:r w:rsidRPr="009F548D">
              <w:t>;</w:t>
            </w:r>
          </w:p>
          <w:p w14:paraId="139B5650" w14:textId="77777777" w:rsidR="00C01B90" w:rsidRPr="009F548D" w:rsidRDefault="00C01B90" w:rsidP="00C01B90">
            <w:pPr>
              <w:pStyle w:val="TableText-a"/>
              <w:numPr>
                <w:ilvl w:val="0"/>
                <w:numId w:val="101"/>
              </w:numPr>
              <w:rPr>
                <w:rFonts w:eastAsiaTheme="majorEastAsia"/>
                <w:color w:val="000000" w:themeColor="text1"/>
                <w:spacing w:val="5"/>
                <w:kern w:val="28"/>
              </w:rPr>
            </w:pPr>
            <w:r>
              <w:t>interim financial statements since the last annual financial statements provided pursuant to Section 4.4.1 c) of Appendix B (if available and not provided at the RFQ stage or otherwise pursuant to the Competitive Selection Process) and where such information is not available, an explanation of why it is not available;</w:t>
            </w:r>
          </w:p>
          <w:p w14:paraId="494B0085" w14:textId="77777777" w:rsidR="00C01B90" w:rsidRPr="009F548D" w:rsidRDefault="00C01B90" w:rsidP="00C01B90">
            <w:pPr>
              <w:pStyle w:val="TableText-a"/>
              <w:numPr>
                <w:ilvl w:val="0"/>
                <w:numId w:val="101"/>
              </w:numPr>
              <w:rPr>
                <w:rFonts w:eastAsiaTheme="majorEastAsia"/>
                <w:color w:val="000000" w:themeColor="text1"/>
                <w:spacing w:val="5"/>
                <w:kern w:val="28"/>
              </w:rPr>
            </w:pPr>
            <w:r>
              <w:t xml:space="preserve">details of any credit rating(s), including details of any updates since the RFQ stage (and if none then a confirmation as such); </w:t>
            </w:r>
          </w:p>
          <w:p w14:paraId="5D5FD6C4" w14:textId="77777777" w:rsidR="00C01B90" w:rsidRPr="009F548D" w:rsidRDefault="00C01B90" w:rsidP="00C01B90">
            <w:pPr>
              <w:pStyle w:val="TableText-a"/>
              <w:numPr>
                <w:ilvl w:val="0"/>
                <w:numId w:val="101"/>
              </w:numPr>
              <w:rPr>
                <w:rFonts w:eastAsiaTheme="majorEastAsia"/>
                <w:color w:val="000000" w:themeColor="text1"/>
                <w:spacing w:val="5"/>
                <w:kern w:val="28"/>
              </w:rPr>
            </w:pPr>
            <w:r>
              <w:t>details of any material off-balance sheet financing arrangements currently in place;</w:t>
            </w:r>
          </w:p>
          <w:p w14:paraId="40BEFEFC" w14:textId="77777777" w:rsidR="00C01B90" w:rsidRPr="009F548D" w:rsidRDefault="00C01B90" w:rsidP="00C01B90">
            <w:pPr>
              <w:pStyle w:val="TableText-a"/>
              <w:numPr>
                <w:ilvl w:val="0"/>
                <w:numId w:val="101"/>
              </w:numPr>
              <w:rPr>
                <w:rFonts w:eastAsiaTheme="majorEastAsia"/>
                <w:color w:val="000000" w:themeColor="text1"/>
                <w:spacing w:val="5"/>
                <w:kern w:val="28"/>
              </w:rPr>
            </w:pPr>
            <w:r>
              <w:t>details of any bankruptcy, insolvency, company creditor arrangement or other insolvency litigation in the three years immediately prior to the Closing Time (and if none then a confirmation as such); and</w:t>
            </w:r>
          </w:p>
          <w:p w14:paraId="7A48E4F5" w14:textId="77777777" w:rsidR="00C01B90" w:rsidRPr="009F548D" w:rsidRDefault="00C01B90" w:rsidP="00C01B90">
            <w:pPr>
              <w:pStyle w:val="TableText-a"/>
              <w:numPr>
                <w:ilvl w:val="0"/>
                <w:numId w:val="101"/>
              </w:numPr>
            </w:pPr>
            <w:r>
              <w:t>written acknowledgement of no material adverse change executed by the Chief Financial Officer or other authorized officer of each respective entity. If there has been a material adverse change, full details should be provided. The Authority may, in its sole discretion, request further evidence of financial capacity.</w:t>
            </w:r>
          </w:p>
        </w:tc>
      </w:tr>
      <w:tr w:rsidR="00C01B90" w14:paraId="0267672C" w14:textId="77777777" w:rsidTr="00B146A8">
        <w:trPr>
          <w:cnfStyle w:val="000000100000" w:firstRow="0" w:lastRow="0" w:firstColumn="0" w:lastColumn="0" w:oddVBand="0" w:evenVBand="0" w:oddHBand="1" w:evenHBand="0" w:firstRowFirstColumn="0" w:firstRowLastColumn="0" w:lastRowFirstColumn="0" w:lastRowLastColumn="0"/>
        </w:trPr>
        <w:tc>
          <w:tcPr>
            <w:tcW w:w="0" w:type="auto"/>
          </w:tcPr>
          <w:p w14:paraId="4A92DC62" w14:textId="77777777" w:rsidR="00C01B90" w:rsidRPr="009F548D" w:rsidRDefault="00C01B90" w:rsidP="00B146A8">
            <w:pPr>
              <w:pStyle w:val="TableText"/>
              <w:keepNext/>
            </w:pPr>
            <w:r>
              <w:lastRenderedPageBreak/>
              <w:t>4.4.2</w:t>
            </w:r>
          </w:p>
        </w:tc>
        <w:tc>
          <w:tcPr>
            <w:tcW w:w="3098" w:type="dxa"/>
          </w:tcPr>
          <w:p w14:paraId="7F1D78A9" w14:textId="77777777" w:rsidR="00C01B90" w:rsidRPr="009F548D" w:rsidRDefault="00C01B90" w:rsidP="00B146A8">
            <w:pPr>
              <w:pStyle w:val="TableText"/>
              <w:keepNext/>
            </w:pPr>
            <w:r>
              <w:t>Equity Commitment to the Proponent</w:t>
            </w:r>
          </w:p>
          <w:p w14:paraId="28AADC2A" w14:textId="77777777" w:rsidR="00C01B90" w:rsidRPr="009F548D" w:rsidRDefault="00C01B90" w:rsidP="00B146A8">
            <w:pPr>
              <w:pStyle w:val="TableText"/>
              <w:keepNext/>
            </w:pPr>
          </w:p>
        </w:tc>
        <w:tc>
          <w:tcPr>
            <w:tcW w:w="9213" w:type="dxa"/>
          </w:tcPr>
          <w:p w14:paraId="3DCCF8F8" w14:textId="77777777" w:rsidR="00C01B90" w:rsidRPr="009F548D" w:rsidRDefault="00C01B90" w:rsidP="00B146A8">
            <w:pPr>
              <w:pStyle w:val="TableText"/>
              <w:keepNext/>
            </w:pPr>
            <w:r>
              <w:t>The level of commitment that the Authority expects in respect of each Proposal is that all Equity (and any bonding and guarantees related to Equity) are to be fully committed subject only to documentation and material adverse change.</w:t>
            </w:r>
          </w:p>
          <w:p w14:paraId="7B782765" w14:textId="77777777" w:rsidR="00C01B90" w:rsidRPr="009F548D" w:rsidRDefault="00C01B90" w:rsidP="00B146A8">
            <w:pPr>
              <w:pStyle w:val="TableText"/>
              <w:keepNext/>
            </w:pPr>
            <w:r>
              <w:t>With respect to each form of Equity financing, provide the following information:</w:t>
            </w:r>
          </w:p>
          <w:p w14:paraId="4B8C3DB5" w14:textId="77777777" w:rsidR="00C01B90" w:rsidRPr="009F548D" w:rsidRDefault="00C01B90" w:rsidP="00C01B90">
            <w:pPr>
              <w:pStyle w:val="TableText-a"/>
              <w:keepNext/>
              <w:numPr>
                <w:ilvl w:val="0"/>
                <w:numId w:val="102"/>
              </w:numPr>
            </w:pPr>
            <w:r>
              <w:t>estimated level of Equity participation in the Project for each Equity Provider, including details regarding the terms under which Equity finance is available (including, where applicable, detailed terms sheets and head of terms) and a demonstration of how that Equity will be funded (including, to the extent applicable, guarantees, a description of credit lines, cash or other liquid investments available to support the estimated level of Equity participations required);</w:t>
            </w:r>
          </w:p>
          <w:p w14:paraId="5E2837DF" w14:textId="77777777" w:rsidR="00C01B90" w:rsidRPr="009F548D" w:rsidRDefault="00C01B90" w:rsidP="00C01B90">
            <w:pPr>
              <w:pStyle w:val="TableText-a"/>
              <w:keepNext/>
              <w:numPr>
                <w:ilvl w:val="0"/>
                <w:numId w:val="102"/>
              </w:numPr>
            </w:pPr>
            <w:r>
              <w:t>certified copies of board resolutions (or equivalent corporate documentation to the satisfaction of the Authority from each Equity Provider approving the investment of the Equity finance, confirming the maximum amount (if any maximum is set) of the Equity finance and authorizing the submission of the Proposal in response to the RFP; and</w:t>
            </w:r>
          </w:p>
          <w:p w14:paraId="47F44E29" w14:textId="77777777" w:rsidR="00C01B90" w:rsidRPr="008A1D69" w:rsidRDefault="00C01B90" w:rsidP="00C01B90">
            <w:pPr>
              <w:pStyle w:val="TableText-a"/>
              <w:keepNext/>
              <w:numPr>
                <w:ilvl w:val="0"/>
                <w:numId w:val="102"/>
              </w:numPr>
              <w:rPr>
                <w:b/>
              </w:rPr>
            </w:pPr>
            <w:r>
              <w:t>if the Proponent or any Equity Provider is not yet incorporated, certified copies of board resolutions (or equivalent corporate documentation to the satisfaction of the Authority from each Financial Sponsor to the Proponent or such Equity Provider that address the matters identified in b).</w:t>
            </w:r>
          </w:p>
        </w:tc>
      </w:tr>
      <w:tr w:rsidR="00C01B90" w14:paraId="15C8BD48" w14:textId="77777777" w:rsidTr="00B146A8">
        <w:trPr>
          <w:cnfStyle w:val="000000010000" w:firstRow="0" w:lastRow="0" w:firstColumn="0" w:lastColumn="0" w:oddVBand="0" w:evenVBand="0" w:oddHBand="0" w:evenHBand="1" w:firstRowFirstColumn="0" w:firstRowLastColumn="0" w:lastRowFirstColumn="0" w:lastRowLastColumn="0"/>
        </w:trPr>
        <w:tc>
          <w:tcPr>
            <w:tcW w:w="0" w:type="auto"/>
            <w:tcBorders>
              <w:bottom w:val="single" w:sz="4" w:space="0" w:color="008000"/>
            </w:tcBorders>
          </w:tcPr>
          <w:p w14:paraId="53EDA227" w14:textId="77777777" w:rsidR="00C01B90" w:rsidRDefault="00C01B90" w:rsidP="00B146A8">
            <w:pPr>
              <w:pStyle w:val="TableText"/>
            </w:pPr>
            <w:r>
              <w:t>4.4.3</w:t>
            </w:r>
          </w:p>
        </w:tc>
        <w:tc>
          <w:tcPr>
            <w:tcW w:w="3098" w:type="dxa"/>
            <w:tcBorders>
              <w:bottom w:val="single" w:sz="4" w:space="0" w:color="008000"/>
            </w:tcBorders>
          </w:tcPr>
          <w:p w14:paraId="5E72A196" w14:textId="77777777" w:rsidR="00C01B90" w:rsidRDefault="00C01B90" w:rsidP="00B146A8">
            <w:pPr>
              <w:pStyle w:val="TableText"/>
            </w:pPr>
            <w:r>
              <w:t>Commitments to Guarantors</w:t>
            </w:r>
          </w:p>
        </w:tc>
        <w:tc>
          <w:tcPr>
            <w:tcW w:w="9213" w:type="dxa"/>
            <w:tcBorders>
              <w:bottom w:val="single" w:sz="4" w:space="0" w:color="008000"/>
            </w:tcBorders>
          </w:tcPr>
          <w:p w14:paraId="6EADEC27" w14:textId="77777777" w:rsidR="00C01B90" w:rsidRDefault="00C01B90" w:rsidP="00B146A8">
            <w:pPr>
              <w:pStyle w:val="TableText"/>
            </w:pPr>
            <w:r>
              <w:t>With respect to commitments by Guarantors, the following information is required:</w:t>
            </w:r>
          </w:p>
          <w:p w14:paraId="21498D41" w14:textId="77777777" w:rsidR="00C01B90" w:rsidRDefault="00C01B90" w:rsidP="00B146A8">
            <w:pPr>
              <w:pStyle w:val="TableText"/>
            </w:pPr>
            <w:r>
              <w:t>If person(s) are providing any financial or performance guarantees or other support in respect of the obligations of a Proponent Team member, certified copies of board resolutions (or, if this is not possible, equivalent corporate documentation to the satisfaction of the Authority are to be provided by each person providing such guarantee or other support confirming:</w:t>
            </w:r>
          </w:p>
          <w:p w14:paraId="1DBCBE79" w14:textId="77777777" w:rsidR="00C01B90" w:rsidRDefault="00C01B90" w:rsidP="00C01B90">
            <w:pPr>
              <w:pStyle w:val="TableText"/>
              <w:numPr>
                <w:ilvl w:val="0"/>
                <w:numId w:val="106"/>
              </w:numPr>
              <w:ind w:left="329"/>
            </w:pPr>
            <w:r>
              <w:t>the size, nature and extent of such guarantee;</w:t>
            </w:r>
          </w:p>
          <w:p w14:paraId="6CE3E2D9" w14:textId="77777777" w:rsidR="00C01B90" w:rsidRDefault="00C01B90" w:rsidP="00C01B90">
            <w:pPr>
              <w:pStyle w:val="TableText"/>
              <w:numPr>
                <w:ilvl w:val="0"/>
                <w:numId w:val="106"/>
              </w:numPr>
              <w:ind w:left="329"/>
            </w:pPr>
            <w:r>
              <w:t>that it is willing and able to provide such a guarantee; and</w:t>
            </w:r>
          </w:p>
          <w:p w14:paraId="7D829630" w14:textId="77777777" w:rsidR="00C01B90" w:rsidRDefault="00C01B90" w:rsidP="00C01B90">
            <w:pPr>
              <w:pStyle w:val="TableText"/>
              <w:numPr>
                <w:ilvl w:val="0"/>
                <w:numId w:val="106"/>
              </w:numPr>
              <w:ind w:left="329"/>
            </w:pPr>
            <w:r>
              <w:t>that it will have financial standing to meet the obligations under such guarantee and all terms associated with the guarantee or other support.</w:t>
            </w:r>
          </w:p>
        </w:tc>
      </w:tr>
      <w:tr w:rsidR="00C01B90" w14:paraId="47043899" w14:textId="77777777" w:rsidTr="00B146A8">
        <w:trPr>
          <w:cnfStyle w:val="000000100000" w:firstRow="0" w:lastRow="0" w:firstColumn="0" w:lastColumn="0" w:oddVBand="0" w:evenVBand="0" w:oddHBand="1" w:evenHBand="0" w:firstRowFirstColumn="0" w:firstRowLastColumn="0" w:lastRowFirstColumn="0" w:lastRowLastColumn="0"/>
        </w:trPr>
        <w:tc>
          <w:tcPr>
            <w:tcW w:w="0" w:type="auto"/>
            <w:shd w:val="pct25" w:color="auto" w:fill="auto"/>
          </w:tcPr>
          <w:p w14:paraId="511220C9" w14:textId="77777777" w:rsidR="00C01B90" w:rsidRPr="009F548D" w:rsidRDefault="00C01B90" w:rsidP="00B146A8">
            <w:pPr>
              <w:pStyle w:val="TableText"/>
              <w:keepNext/>
              <w:rPr>
                <w:b/>
              </w:rPr>
            </w:pPr>
            <w:r>
              <w:rPr>
                <w:b/>
              </w:rPr>
              <w:lastRenderedPageBreak/>
              <w:t>4.5</w:t>
            </w:r>
          </w:p>
        </w:tc>
        <w:tc>
          <w:tcPr>
            <w:tcW w:w="12311" w:type="dxa"/>
            <w:gridSpan w:val="2"/>
            <w:shd w:val="pct25" w:color="auto" w:fill="auto"/>
          </w:tcPr>
          <w:p w14:paraId="3F80B09C" w14:textId="77777777" w:rsidR="00C01B90" w:rsidRPr="009F548D" w:rsidRDefault="00C01B90" w:rsidP="00B146A8">
            <w:pPr>
              <w:pStyle w:val="TableText"/>
              <w:keepNext/>
              <w:rPr>
                <w:b/>
              </w:rPr>
            </w:pPr>
            <w:r>
              <w:rPr>
                <w:b/>
              </w:rPr>
              <w:t xml:space="preserve">Financing </w:t>
            </w:r>
          </w:p>
        </w:tc>
      </w:tr>
      <w:tr w:rsidR="00C01B90" w14:paraId="217CC0ED" w14:textId="77777777" w:rsidTr="00B146A8">
        <w:trPr>
          <w:cnfStyle w:val="000000010000" w:firstRow="0" w:lastRow="0" w:firstColumn="0" w:lastColumn="0" w:oddVBand="0" w:evenVBand="0" w:oddHBand="0" w:evenHBand="1" w:firstRowFirstColumn="0" w:firstRowLastColumn="0" w:lastRowFirstColumn="0" w:lastRowLastColumn="0"/>
        </w:trPr>
        <w:tc>
          <w:tcPr>
            <w:tcW w:w="13250" w:type="dxa"/>
            <w:gridSpan w:val="3"/>
          </w:tcPr>
          <w:p w14:paraId="07FC1CF4" w14:textId="77777777" w:rsidR="00C01B90" w:rsidRPr="009F548D" w:rsidRDefault="00C01B90" w:rsidP="00B146A8">
            <w:pPr>
              <w:pStyle w:val="TableText2"/>
              <w:keepNext/>
            </w:pPr>
            <w:r>
              <w:t>In this Section 4.5:</w:t>
            </w:r>
          </w:p>
          <w:p w14:paraId="6DEF682C" w14:textId="77777777" w:rsidR="00C01B90" w:rsidRPr="009F548D" w:rsidRDefault="00C01B90" w:rsidP="00B146A8">
            <w:pPr>
              <w:pStyle w:val="TableText2"/>
              <w:keepNext/>
            </w:pPr>
            <w:r>
              <w:t>“</w:t>
            </w:r>
            <w:r>
              <w:rPr>
                <w:b/>
              </w:rPr>
              <w:t>Acceptable Credit Rating Agency</w:t>
            </w:r>
            <w:r>
              <w:t>” means Moody’s Investor Services, Standard &amp; Poor’s, Dominion Bond Rating Service or Fitch Ratings, Ltd.</w:t>
            </w:r>
          </w:p>
          <w:p w14:paraId="147C4E48" w14:textId="77777777" w:rsidR="00C01B90" w:rsidRPr="009F548D" w:rsidRDefault="00C01B90" w:rsidP="00B146A8">
            <w:pPr>
              <w:pStyle w:val="TableText2"/>
              <w:keepNext/>
            </w:pPr>
            <w:r>
              <w:t>“</w:t>
            </w:r>
            <w:r>
              <w:rPr>
                <w:b/>
              </w:rPr>
              <w:t>Credit Rating</w:t>
            </w:r>
            <w:r>
              <w:t>” means a credit rating from an Acceptable Credit Rating Agency.</w:t>
            </w:r>
          </w:p>
          <w:p w14:paraId="7FD3E204" w14:textId="77777777" w:rsidR="00C01B90" w:rsidRPr="009F548D" w:rsidRDefault="00C01B90" w:rsidP="00B146A8">
            <w:pPr>
              <w:pStyle w:val="TableText2"/>
              <w:keepNext/>
            </w:pPr>
            <w:r>
              <w:t>If a Credit Rating is required for an entity but not available, the Proponent should provide the following information for that entity (or if provided in its RFQ submission, refer to the applicable section of that submission):</w:t>
            </w:r>
          </w:p>
          <w:p w14:paraId="7E92A6B0" w14:textId="77777777" w:rsidR="00C01B90" w:rsidRPr="009F548D" w:rsidRDefault="00C01B90" w:rsidP="00C01B90">
            <w:pPr>
              <w:pStyle w:val="TableTextBullet"/>
              <w:keepNext/>
            </w:pPr>
            <w:r>
              <w:t>copies of annual audited financial statements or other similar financial information for each of the last three fiscal years;</w:t>
            </w:r>
          </w:p>
          <w:p w14:paraId="5B11BC13" w14:textId="77777777" w:rsidR="00C01B90" w:rsidRPr="009F548D" w:rsidRDefault="00C01B90" w:rsidP="00C01B90">
            <w:pPr>
              <w:pStyle w:val="TableTextBullet"/>
              <w:keepNext/>
            </w:pPr>
            <w:r>
              <w:t>if available, copies of the interim financial statement for each quarter since the last fiscal year for which audited statements are provided;</w:t>
            </w:r>
          </w:p>
          <w:p w14:paraId="526914C5" w14:textId="77777777" w:rsidR="00C01B90" w:rsidRPr="009F548D" w:rsidRDefault="00C01B90" w:rsidP="00C01B90">
            <w:pPr>
              <w:pStyle w:val="TableTextBullet"/>
              <w:keepNext/>
            </w:pPr>
            <w:r>
              <w:t>details of any material off-balance sheet financing arrangements currently in place;</w:t>
            </w:r>
          </w:p>
          <w:p w14:paraId="244EAAAD" w14:textId="77777777" w:rsidR="00C01B90" w:rsidRPr="009F548D" w:rsidRDefault="00C01B90" w:rsidP="00C01B90">
            <w:pPr>
              <w:pStyle w:val="TableTextBullet"/>
              <w:keepNext/>
            </w:pPr>
            <w:r>
              <w:t>details of any material events that may affect the entity’s financial standing since the last annual or interim financial statements provided; and</w:t>
            </w:r>
          </w:p>
          <w:p w14:paraId="78F671E8" w14:textId="77777777" w:rsidR="00C01B90" w:rsidRPr="009F548D" w:rsidRDefault="00C01B90" w:rsidP="00C01B90">
            <w:pPr>
              <w:pStyle w:val="TableTextBullet"/>
              <w:keepNext/>
            </w:pPr>
            <w:r>
              <w:t>details of any bankruptcy, insolvency, company creditor arrangement or other insolvency litigation in the last three fiscal years.</w:t>
            </w:r>
          </w:p>
        </w:tc>
      </w:tr>
      <w:tr w:rsidR="00C01B90" w14:paraId="250054E4" w14:textId="77777777" w:rsidTr="00B146A8">
        <w:trPr>
          <w:cnfStyle w:val="000000100000" w:firstRow="0" w:lastRow="0" w:firstColumn="0" w:lastColumn="0" w:oddVBand="0" w:evenVBand="0" w:oddHBand="1" w:evenHBand="0" w:firstRowFirstColumn="0" w:firstRowLastColumn="0" w:lastRowFirstColumn="0" w:lastRowLastColumn="0"/>
        </w:trPr>
        <w:tc>
          <w:tcPr>
            <w:tcW w:w="0" w:type="auto"/>
          </w:tcPr>
          <w:p w14:paraId="4A02104D" w14:textId="77777777" w:rsidR="00C01B90" w:rsidRPr="009F548D" w:rsidRDefault="00C01B90" w:rsidP="00B146A8">
            <w:pPr>
              <w:pStyle w:val="TableText"/>
              <w:keepNext/>
            </w:pPr>
            <w:r>
              <w:t>4.5.1</w:t>
            </w:r>
          </w:p>
        </w:tc>
        <w:tc>
          <w:tcPr>
            <w:tcW w:w="3098" w:type="dxa"/>
          </w:tcPr>
          <w:p w14:paraId="4C382965" w14:textId="77777777" w:rsidR="00C01B90" w:rsidRPr="009F548D" w:rsidRDefault="00C01B90" w:rsidP="00B146A8">
            <w:pPr>
              <w:pStyle w:val="TableText"/>
              <w:keepNext/>
            </w:pPr>
            <w:r>
              <w:t>Financing Plan</w:t>
            </w:r>
          </w:p>
        </w:tc>
        <w:tc>
          <w:tcPr>
            <w:tcW w:w="9213" w:type="dxa"/>
          </w:tcPr>
          <w:p w14:paraId="2198F636" w14:textId="77777777" w:rsidR="00C01B90" w:rsidRPr="009F548D" w:rsidRDefault="00C01B90" w:rsidP="00B146A8">
            <w:pPr>
              <w:pStyle w:val="TableText"/>
              <w:keepNext/>
            </w:pPr>
            <w:r>
              <w:t>Provide a Financing Plan which demonstrates that the Proponent has arranged sufficient financing for the Project and which complies with the following:</w:t>
            </w:r>
          </w:p>
          <w:p w14:paraId="042A4C63" w14:textId="77777777" w:rsidR="00C01B90" w:rsidRPr="009F548D" w:rsidRDefault="00C01B90" w:rsidP="00C01B90">
            <w:pPr>
              <w:pStyle w:val="TableText-a"/>
              <w:numPr>
                <w:ilvl w:val="0"/>
                <w:numId w:val="103"/>
              </w:numPr>
              <w:rPr>
                <w:rFonts w:eastAsiaTheme="majorEastAsia"/>
                <w:color w:val="000000" w:themeColor="text1"/>
                <w:spacing w:val="5"/>
                <w:kern w:val="28"/>
              </w:rPr>
            </w:pPr>
            <w:r>
              <w:t>Includes full details of the financial structure and instruments proposed, including a description of the Proponent’s anticipated hedging strategy and requirements.</w:t>
            </w:r>
          </w:p>
          <w:p w14:paraId="65C1327A" w14:textId="77777777" w:rsidR="00C01B90" w:rsidRPr="009F548D" w:rsidRDefault="00C01B90" w:rsidP="00C01B90">
            <w:pPr>
              <w:pStyle w:val="TableText-a"/>
              <w:numPr>
                <w:ilvl w:val="0"/>
                <w:numId w:val="103"/>
              </w:numPr>
              <w:rPr>
                <w:rFonts w:eastAsiaTheme="majorEastAsia"/>
                <w:color w:val="000000" w:themeColor="text1"/>
                <w:spacing w:val="5"/>
                <w:kern w:val="28"/>
              </w:rPr>
            </w:pPr>
            <w:r>
              <w:t>The sources of financing match the use of funds throughout the Term, and the Financing Plan includes:</w:t>
            </w:r>
          </w:p>
          <w:p w14:paraId="3FBA5B38" w14:textId="77777777" w:rsidR="00C01B90" w:rsidRPr="00DD7B19" w:rsidRDefault="00C01B90" w:rsidP="00C01B90">
            <w:pPr>
              <w:pStyle w:val="TableTextRoman"/>
              <w:ind w:left="733"/>
            </w:pPr>
            <w:r>
              <w:t>a description of all sources of financing.</w:t>
            </w:r>
          </w:p>
          <w:p w14:paraId="6B4A5892" w14:textId="77777777" w:rsidR="00C01B90" w:rsidRPr="009F548D" w:rsidRDefault="00C01B90" w:rsidP="00C01B90">
            <w:pPr>
              <w:pStyle w:val="TableText-a"/>
              <w:numPr>
                <w:ilvl w:val="0"/>
                <w:numId w:val="103"/>
              </w:numPr>
              <w:rPr>
                <w:rFonts w:eastAsiaTheme="majorEastAsia"/>
                <w:color w:val="000000" w:themeColor="text1"/>
                <w:spacing w:val="5"/>
                <w:kern w:val="28"/>
              </w:rPr>
            </w:pPr>
            <w:r>
              <w:t>Provide the following details for each Senior Lender:</w:t>
            </w:r>
          </w:p>
          <w:p w14:paraId="1E34C217" w14:textId="77777777" w:rsidR="00C01B90" w:rsidRPr="00DD7B19" w:rsidRDefault="00C01B90" w:rsidP="00C01B90">
            <w:pPr>
              <w:pStyle w:val="TableTextRoman"/>
              <w:ind w:left="733"/>
            </w:pPr>
            <w:r w:rsidRPr="00DD7B19">
              <w:t>fully executed and applicable original commitment letter(s) in the form set out in Appendix G of this RFP from each Senior Lender; and</w:t>
            </w:r>
            <w:r w:rsidRPr="009F548D">
              <w:t xml:space="preserve"> </w:t>
            </w:r>
          </w:p>
          <w:p w14:paraId="6906B928" w14:textId="77777777" w:rsidR="00C01B90" w:rsidRPr="00DD7B19" w:rsidRDefault="00C01B90" w:rsidP="00C01B90">
            <w:pPr>
              <w:pStyle w:val="TableTextRoman"/>
              <w:ind w:left="733"/>
            </w:pPr>
            <w:r w:rsidRPr="00DD7B19">
              <w:t>evidence, in the form of detailed term sheets which have received formal credit approval, from providers of financing, of their commitment to provide the level of financing required</w:t>
            </w:r>
            <w:r>
              <w:t>; and</w:t>
            </w:r>
          </w:p>
          <w:p w14:paraId="41FA1457" w14:textId="77777777" w:rsidR="00C01B90" w:rsidRPr="00DD7B19" w:rsidRDefault="00C01B90" w:rsidP="00C01B90">
            <w:pPr>
              <w:pStyle w:val="TableTextRoman"/>
              <w:ind w:left="733"/>
            </w:pPr>
            <w:r w:rsidRPr="00DD7B19">
              <w:lastRenderedPageBreak/>
              <w:t>if any of the term sheets submitted in accordance with this section includes terms of flex, a clear and unqualified acknowledgement and confirmation that the exercise, including by the Senior Lenders, of any flex provisions in the lending or financing commitments is not a significant event within the contemplation of Section 8.5(b)(3) of this RFP</w:t>
            </w:r>
            <w:r>
              <w:t>; and</w:t>
            </w:r>
          </w:p>
          <w:p w14:paraId="31EB1B28" w14:textId="77777777" w:rsidR="00C01B90" w:rsidRPr="00DD7B19" w:rsidRDefault="00C01B90" w:rsidP="00C01B90">
            <w:pPr>
              <w:pStyle w:val="TableTextRoman"/>
              <w:ind w:left="733"/>
            </w:pPr>
            <w:r>
              <w:t>evidence of its Credit Rating.</w:t>
            </w:r>
          </w:p>
          <w:p w14:paraId="237DA74C" w14:textId="77777777" w:rsidR="00C01B90" w:rsidRPr="009F548D" w:rsidRDefault="00C01B90" w:rsidP="00C01B90">
            <w:pPr>
              <w:pStyle w:val="TableText-a"/>
              <w:numPr>
                <w:ilvl w:val="0"/>
                <w:numId w:val="103"/>
              </w:numPr>
              <w:rPr>
                <w:rFonts w:eastAsiaTheme="majorEastAsia"/>
                <w:color w:val="000000" w:themeColor="text1"/>
                <w:spacing w:val="5"/>
                <w:kern w:val="28"/>
              </w:rPr>
            </w:pPr>
            <w:r>
              <w:t>If a capital market and/or bond funding solution is proposed which depends on a Credit Rating, provide an indicative Credit Rating together with a timetable to achieve final ratings.</w:t>
            </w:r>
          </w:p>
          <w:p w14:paraId="2687D951" w14:textId="77777777" w:rsidR="00C01B90" w:rsidRPr="009F548D" w:rsidRDefault="00C01B90" w:rsidP="00C01B90">
            <w:pPr>
              <w:pStyle w:val="TableText-a"/>
              <w:numPr>
                <w:ilvl w:val="0"/>
                <w:numId w:val="103"/>
              </w:numPr>
              <w:rPr>
                <w:rFonts w:eastAsiaTheme="majorEastAsia"/>
                <w:color w:val="000000" w:themeColor="text1"/>
                <w:spacing w:val="5"/>
                <w:kern w:val="28"/>
              </w:rPr>
            </w:pPr>
            <w:r>
              <w:t>If a solution involving a financial guarantor is proposed, provide:</w:t>
            </w:r>
          </w:p>
          <w:p w14:paraId="44A8AF93" w14:textId="77777777" w:rsidR="00C01B90" w:rsidRPr="00DD7B19" w:rsidRDefault="00C01B90" w:rsidP="00C01B90">
            <w:pPr>
              <w:pStyle w:val="TableTextRoman"/>
              <w:ind w:left="733"/>
            </w:pPr>
            <w:r>
              <w:t xml:space="preserve">letters from all financial guarantors with confirming letters from such financial guarantors’ legal counsel confirming that the financial guarantors and their legal counsel have no additional comments on the Final Draft Project Agreement; and </w:t>
            </w:r>
          </w:p>
          <w:p w14:paraId="16646841" w14:textId="77777777" w:rsidR="00C01B90" w:rsidRPr="009F548D" w:rsidRDefault="00C01B90" w:rsidP="00C01B90">
            <w:pPr>
              <w:pStyle w:val="TableTextRoman"/>
              <w:ind w:left="733"/>
              <w:rPr>
                <w:rFonts w:eastAsiaTheme="majorEastAsia"/>
                <w:color w:val="000000" w:themeColor="text1"/>
                <w:spacing w:val="5"/>
                <w:kern w:val="28"/>
              </w:rPr>
            </w:pPr>
            <w:r>
              <w:t>evidence, in the form of detailed term sheets or in the commitment letters referred to in Section 4.5.1(c) of this Appendix B,</w:t>
            </w:r>
            <w:r w:rsidRPr="009F548D">
              <w:t xml:space="preserve"> of the financial guarantor(s) to provide the guarantee required; and for each financial guarantor, evidence of its Credit Rating.</w:t>
            </w:r>
          </w:p>
        </w:tc>
      </w:tr>
      <w:tr w:rsidR="00C01B90" w14:paraId="784A092D" w14:textId="77777777" w:rsidTr="00B146A8">
        <w:trPr>
          <w:cnfStyle w:val="000000010000" w:firstRow="0" w:lastRow="0" w:firstColumn="0" w:lastColumn="0" w:oddVBand="0" w:evenVBand="0" w:oddHBand="0" w:evenHBand="1" w:firstRowFirstColumn="0" w:firstRowLastColumn="0" w:lastRowFirstColumn="0" w:lastRowLastColumn="0"/>
        </w:trPr>
        <w:tc>
          <w:tcPr>
            <w:tcW w:w="0" w:type="auto"/>
          </w:tcPr>
          <w:p w14:paraId="18C5690D" w14:textId="77777777" w:rsidR="00C01B90" w:rsidRPr="009F548D" w:rsidRDefault="00C01B90" w:rsidP="00B146A8">
            <w:pPr>
              <w:pStyle w:val="TableText"/>
            </w:pPr>
            <w:r>
              <w:lastRenderedPageBreak/>
              <w:t>4.5.2</w:t>
            </w:r>
          </w:p>
        </w:tc>
        <w:tc>
          <w:tcPr>
            <w:tcW w:w="3098" w:type="dxa"/>
          </w:tcPr>
          <w:p w14:paraId="685BD05E" w14:textId="77777777" w:rsidR="00C01B90" w:rsidRPr="009F548D" w:rsidRDefault="00C01B90" w:rsidP="00B146A8">
            <w:pPr>
              <w:pStyle w:val="TableText"/>
            </w:pPr>
            <w:r>
              <w:t>Terms of Financing</w:t>
            </w:r>
          </w:p>
        </w:tc>
        <w:tc>
          <w:tcPr>
            <w:tcW w:w="9213" w:type="dxa"/>
          </w:tcPr>
          <w:p w14:paraId="25558C47" w14:textId="77777777" w:rsidR="00C01B90" w:rsidRPr="009F548D" w:rsidRDefault="00C01B90" w:rsidP="00B146A8">
            <w:pPr>
              <w:pStyle w:val="TableText"/>
            </w:pPr>
            <w:r>
              <w:t>The Financing Plan should include the terms of each source of financing (including any equity bridge loans), set out as follows:</w:t>
            </w:r>
          </w:p>
          <w:p w14:paraId="5DF3495F" w14:textId="77777777" w:rsidR="00C01B90" w:rsidRPr="009F548D" w:rsidRDefault="00C01B90" w:rsidP="00B146A8">
            <w:pPr>
              <w:pStyle w:val="TableText"/>
            </w:pPr>
            <w:r>
              <w:t>With respect to the parties that will provide financing (including Equity Providers) if the Proponent is selected as the Preferred Proponent and enters into the Project Agreement, the following should be provided:</w:t>
            </w:r>
          </w:p>
          <w:p w14:paraId="5952A996" w14:textId="77777777" w:rsidR="00C01B90" w:rsidRPr="00DD7B19" w:rsidRDefault="00C01B90" w:rsidP="00C01B90">
            <w:pPr>
              <w:pStyle w:val="TableText-a"/>
              <w:numPr>
                <w:ilvl w:val="0"/>
                <w:numId w:val="134"/>
              </w:numPr>
            </w:pPr>
            <w:r>
              <w:t>Identity and Credit Rating of each party;</w:t>
            </w:r>
          </w:p>
          <w:p w14:paraId="5340C4CB" w14:textId="77777777" w:rsidR="00C01B90" w:rsidRPr="00DD7B19" w:rsidRDefault="00C01B90" w:rsidP="00C01B90">
            <w:pPr>
              <w:pStyle w:val="TableText-a"/>
              <w:numPr>
                <w:ilvl w:val="0"/>
                <w:numId w:val="134"/>
              </w:numPr>
            </w:pPr>
            <w:r>
              <w:t>Amounts to be provided by each party;</w:t>
            </w:r>
          </w:p>
          <w:p w14:paraId="76CA8FC3" w14:textId="77777777" w:rsidR="00C01B90" w:rsidRPr="00DD7B19" w:rsidRDefault="00C01B90" w:rsidP="00C01B90">
            <w:pPr>
              <w:pStyle w:val="TableText-a"/>
              <w:numPr>
                <w:ilvl w:val="0"/>
                <w:numId w:val="134"/>
              </w:numPr>
            </w:pPr>
            <w:r>
              <w:t xml:space="preserve">The timing of injection, including the proposed funding schedule during Construction; </w:t>
            </w:r>
          </w:p>
          <w:p w14:paraId="53FA1AE2" w14:textId="77777777" w:rsidR="00C01B90" w:rsidRPr="00DD7B19" w:rsidRDefault="00C01B90" w:rsidP="00C01B90">
            <w:pPr>
              <w:pStyle w:val="TableText-a"/>
              <w:numPr>
                <w:ilvl w:val="0"/>
                <w:numId w:val="134"/>
              </w:numPr>
            </w:pPr>
            <w:r>
              <w:t>The terms and conditions of subscription, including returns or yields;</w:t>
            </w:r>
          </w:p>
          <w:p w14:paraId="3CE63149" w14:textId="77777777" w:rsidR="00C01B90" w:rsidRPr="00DD7B19" w:rsidRDefault="00C01B90" w:rsidP="00C01B90">
            <w:pPr>
              <w:pStyle w:val="TableText-a"/>
              <w:numPr>
                <w:ilvl w:val="0"/>
                <w:numId w:val="134"/>
              </w:numPr>
            </w:pPr>
            <w:r>
              <w:t>Dividend rights (Equity Providers only);</w:t>
            </w:r>
          </w:p>
          <w:p w14:paraId="65FD878C" w14:textId="77777777" w:rsidR="00C01B90" w:rsidRPr="00DD7B19" w:rsidRDefault="00C01B90" w:rsidP="00C01B90">
            <w:pPr>
              <w:pStyle w:val="TableText-a"/>
              <w:numPr>
                <w:ilvl w:val="0"/>
                <w:numId w:val="134"/>
              </w:numPr>
            </w:pPr>
            <w:r>
              <w:t>Voting rights (Equity Providers only); and</w:t>
            </w:r>
          </w:p>
          <w:p w14:paraId="4A45F162" w14:textId="77777777" w:rsidR="00C01B90" w:rsidRPr="009F548D" w:rsidRDefault="00C01B90" w:rsidP="00C01B90">
            <w:pPr>
              <w:pStyle w:val="TableText-a"/>
              <w:numPr>
                <w:ilvl w:val="0"/>
                <w:numId w:val="134"/>
              </w:numPr>
              <w:rPr>
                <w:rFonts w:eastAsiaTheme="majorEastAsia"/>
                <w:color w:val="000000" w:themeColor="text1"/>
                <w:spacing w:val="5"/>
                <w:kern w:val="28"/>
              </w:rPr>
            </w:pPr>
            <w:r>
              <w:t>The conditions, if any, upon which funds would be committed.</w:t>
            </w:r>
          </w:p>
        </w:tc>
      </w:tr>
      <w:tr w:rsidR="00C01B90" w14:paraId="3F480550" w14:textId="77777777" w:rsidTr="00B146A8">
        <w:trPr>
          <w:cnfStyle w:val="000000100000" w:firstRow="0" w:lastRow="0" w:firstColumn="0" w:lastColumn="0" w:oddVBand="0" w:evenVBand="0" w:oddHBand="1" w:evenHBand="0" w:firstRowFirstColumn="0" w:firstRowLastColumn="0" w:lastRowFirstColumn="0" w:lastRowLastColumn="0"/>
        </w:trPr>
        <w:tc>
          <w:tcPr>
            <w:tcW w:w="0" w:type="auto"/>
          </w:tcPr>
          <w:p w14:paraId="4B4EF59D" w14:textId="77777777" w:rsidR="00C01B90" w:rsidRPr="009F548D" w:rsidRDefault="00C01B90" w:rsidP="00B146A8">
            <w:pPr>
              <w:pStyle w:val="TableText"/>
            </w:pPr>
            <w:r>
              <w:lastRenderedPageBreak/>
              <w:t>4.5.3</w:t>
            </w:r>
          </w:p>
        </w:tc>
        <w:tc>
          <w:tcPr>
            <w:tcW w:w="3098" w:type="dxa"/>
          </w:tcPr>
          <w:p w14:paraId="2F316206" w14:textId="77777777" w:rsidR="00C01B90" w:rsidRPr="009F548D" w:rsidRDefault="00C01B90" w:rsidP="00B146A8">
            <w:pPr>
              <w:pStyle w:val="TableText"/>
            </w:pPr>
            <w:r>
              <w:t>Planned Refinancing</w:t>
            </w:r>
          </w:p>
        </w:tc>
        <w:tc>
          <w:tcPr>
            <w:tcW w:w="9213" w:type="dxa"/>
          </w:tcPr>
          <w:p w14:paraId="148A5FCB" w14:textId="77777777" w:rsidR="00C01B90" w:rsidRPr="009F548D" w:rsidRDefault="00C01B90" w:rsidP="00B146A8">
            <w:pPr>
              <w:pStyle w:val="TableText"/>
            </w:pPr>
            <w:r>
              <w:t>If a Proponent’s Proposal includes Planned Refinancing, the Proponent should:</w:t>
            </w:r>
          </w:p>
          <w:p w14:paraId="1B899988" w14:textId="77777777" w:rsidR="00C01B90" w:rsidRPr="004B606F" w:rsidRDefault="00C01B90" w:rsidP="00C01B90">
            <w:pPr>
              <w:pStyle w:val="TableText-a"/>
              <w:numPr>
                <w:ilvl w:val="0"/>
                <w:numId w:val="135"/>
              </w:numPr>
            </w:pPr>
            <w:r>
              <w:t>Describe its Planned Refinancing, including details of any assumptions about the structure and the timing of the Planned Refinancing, interest rates, margins, timing of repayments, reserve accounts and cover ratios; and</w:t>
            </w:r>
          </w:p>
          <w:p w14:paraId="08D3C562" w14:textId="77777777" w:rsidR="00C01B90" w:rsidRPr="009F548D" w:rsidRDefault="00C01B90" w:rsidP="00C01B90">
            <w:pPr>
              <w:pStyle w:val="TableText-a"/>
              <w:numPr>
                <w:ilvl w:val="0"/>
                <w:numId w:val="135"/>
              </w:numPr>
              <w:rPr>
                <w:rFonts w:eastAsiaTheme="majorEastAsia"/>
                <w:color w:val="000000" w:themeColor="text1"/>
                <w:spacing w:val="5"/>
                <w:kern w:val="28"/>
              </w:rPr>
            </w:pPr>
            <w:r>
              <w:t>Demonstrate that the benefits of the Planned Refinancing have been taken into account in its Proposal.</w:t>
            </w:r>
          </w:p>
        </w:tc>
      </w:tr>
      <w:tr w:rsidR="00C01B90" w14:paraId="6C16281B" w14:textId="77777777" w:rsidTr="00B146A8">
        <w:trPr>
          <w:cnfStyle w:val="000000010000" w:firstRow="0" w:lastRow="0" w:firstColumn="0" w:lastColumn="0" w:oddVBand="0" w:evenVBand="0" w:oddHBand="0" w:evenHBand="1" w:firstRowFirstColumn="0" w:firstRowLastColumn="0" w:lastRowFirstColumn="0" w:lastRowLastColumn="0"/>
        </w:trPr>
        <w:tc>
          <w:tcPr>
            <w:tcW w:w="0" w:type="auto"/>
          </w:tcPr>
          <w:p w14:paraId="49009731" w14:textId="77777777" w:rsidR="00C01B90" w:rsidRPr="009F548D" w:rsidRDefault="00C01B90" w:rsidP="00B146A8">
            <w:pPr>
              <w:pStyle w:val="TableText"/>
            </w:pPr>
            <w:r>
              <w:t>4.5.4</w:t>
            </w:r>
          </w:p>
        </w:tc>
        <w:tc>
          <w:tcPr>
            <w:tcW w:w="3098" w:type="dxa"/>
          </w:tcPr>
          <w:p w14:paraId="36B5176E" w14:textId="77777777" w:rsidR="00C01B90" w:rsidRPr="009F548D" w:rsidRDefault="00C01B90" w:rsidP="00B146A8">
            <w:pPr>
              <w:pStyle w:val="TableText"/>
            </w:pPr>
            <w:r>
              <w:t>Financial Robustness</w:t>
            </w:r>
          </w:p>
        </w:tc>
        <w:tc>
          <w:tcPr>
            <w:tcW w:w="9213" w:type="dxa"/>
          </w:tcPr>
          <w:p w14:paraId="5C50AEA0" w14:textId="77777777" w:rsidR="00C01B90" w:rsidRPr="009F548D" w:rsidRDefault="00C01B90" w:rsidP="00C01B90">
            <w:pPr>
              <w:pStyle w:val="TableText-a"/>
              <w:numPr>
                <w:ilvl w:val="0"/>
                <w:numId w:val="104"/>
              </w:numPr>
              <w:rPr>
                <w:rFonts w:eastAsia="Times New Roman"/>
                <w:color w:val="000000" w:themeColor="text1"/>
                <w:spacing w:val="5"/>
                <w:kern w:val="28"/>
                <w:szCs w:val="22"/>
              </w:rPr>
            </w:pPr>
            <w:r>
              <w:t xml:space="preserve">As part of their Financing Plan, a Proponent should provide a description of the robustness of the Proponent’s proposed financial structure, including, details of how key risks will be managed (e.g., interest rate, schedule overruns, inflation, operation, maintenance, life cycle and construction).  </w:t>
            </w:r>
            <w:r>
              <w:rPr>
                <w:rFonts w:eastAsia="Times New Roman"/>
                <w:szCs w:val="22"/>
              </w:rPr>
              <w:t>The Proponent’s description should include details of the strategies to be adopted by the party ultimately responsible for bearing such risks.</w:t>
            </w:r>
          </w:p>
          <w:p w14:paraId="1E481DE6" w14:textId="77777777" w:rsidR="00C01B90" w:rsidRPr="009F548D" w:rsidRDefault="00C01B90" w:rsidP="00C01B90">
            <w:pPr>
              <w:pStyle w:val="TableText-a"/>
              <w:numPr>
                <w:ilvl w:val="0"/>
                <w:numId w:val="104"/>
              </w:numPr>
              <w:rPr>
                <w:rFonts w:eastAsia="Times New Roman"/>
                <w:color w:val="000000" w:themeColor="text1"/>
                <w:spacing w:val="5"/>
                <w:kern w:val="28"/>
                <w:szCs w:val="22"/>
              </w:rPr>
            </w:pPr>
            <w:r>
              <w:rPr>
                <w:rFonts w:eastAsia="Times New Roman"/>
                <w:szCs w:val="22"/>
              </w:rPr>
              <w:t xml:space="preserve">To the extent that the Proponent’s Proposal contemplates or includes third party security, including performance bonds, </w:t>
            </w:r>
            <w:r>
              <w:t>parent</w:t>
            </w:r>
            <w:r>
              <w:rPr>
                <w:rFonts w:eastAsia="Times New Roman"/>
                <w:szCs w:val="22"/>
              </w:rPr>
              <w:t xml:space="preserve"> company guarantees (including any contemplated by Section </w:t>
            </w:r>
            <w:r w:rsidRPr="00897D3D">
              <w:rPr>
                <w:rFonts w:eastAsia="Times New Roman"/>
                <w:szCs w:val="22"/>
              </w:rPr>
              <w:t>4.</w:t>
            </w:r>
            <w:r>
              <w:rPr>
                <w:rFonts w:eastAsia="Times New Roman"/>
                <w:szCs w:val="22"/>
              </w:rPr>
              <w:t>4</w:t>
            </w:r>
            <w:r w:rsidRPr="00897D3D">
              <w:rPr>
                <w:rFonts w:eastAsia="Times New Roman"/>
                <w:szCs w:val="22"/>
              </w:rPr>
              <w:t>.3 of</w:t>
            </w:r>
            <w:r w:rsidRPr="009F548D">
              <w:rPr>
                <w:rFonts w:eastAsia="Times New Roman"/>
                <w:szCs w:val="22"/>
              </w:rPr>
              <w:t xml:space="preserve"> this </w:t>
            </w:r>
            <w:r>
              <w:rPr>
                <w:rFonts w:eastAsia="Times New Roman"/>
                <w:szCs w:val="22"/>
              </w:rPr>
              <w:t>table</w:t>
            </w:r>
            <w:r w:rsidRPr="009F548D">
              <w:rPr>
                <w:rFonts w:eastAsia="Times New Roman"/>
                <w:szCs w:val="22"/>
              </w:rPr>
              <w:t xml:space="preserve">  and letters of credit, describe in detail and with respect to each such security:</w:t>
            </w:r>
          </w:p>
          <w:p w14:paraId="4FAFB800" w14:textId="77777777" w:rsidR="00C01B90" w:rsidRPr="00EB749B" w:rsidRDefault="00C01B90" w:rsidP="00C01B90">
            <w:pPr>
              <w:pStyle w:val="TableTextRoman"/>
              <w:ind w:left="733"/>
            </w:pPr>
            <w:r w:rsidRPr="009F548D">
              <w:t>the beneficiaries of such third party security;</w:t>
            </w:r>
          </w:p>
          <w:p w14:paraId="2332C1BA" w14:textId="77777777" w:rsidR="00C01B90" w:rsidRPr="00EB749B" w:rsidRDefault="00C01B90" w:rsidP="00C01B90">
            <w:pPr>
              <w:pStyle w:val="TableTextRoman"/>
              <w:ind w:left="733"/>
            </w:pPr>
            <w:r>
              <w:t xml:space="preserve">the parties whose obligations are secured by such third party security; </w:t>
            </w:r>
          </w:p>
          <w:p w14:paraId="6D3EBB5C" w14:textId="77777777" w:rsidR="00C01B90" w:rsidRPr="00EB749B" w:rsidRDefault="00C01B90" w:rsidP="00C01B90">
            <w:pPr>
              <w:pStyle w:val="TableTextRoman"/>
              <w:ind w:left="733"/>
            </w:pPr>
            <w:r>
              <w:t>the type, amount and anticipated provider of such third party security;</w:t>
            </w:r>
          </w:p>
          <w:p w14:paraId="1AA69A81" w14:textId="77777777" w:rsidR="00C01B90" w:rsidRPr="00EB749B" w:rsidRDefault="00C01B90" w:rsidP="00C01B90">
            <w:pPr>
              <w:pStyle w:val="TableTextRoman"/>
              <w:ind w:left="733"/>
            </w:pPr>
            <w:r>
              <w:t>all circumstances in which such third party security may expire, be subject to termination and can be called upon; and</w:t>
            </w:r>
          </w:p>
          <w:p w14:paraId="048217DD" w14:textId="77777777" w:rsidR="00C01B90" w:rsidRPr="00EB749B" w:rsidRDefault="00C01B90" w:rsidP="00C01B90">
            <w:pPr>
              <w:pStyle w:val="TableTextRoman"/>
              <w:ind w:left="733"/>
            </w:pPr>
            <w:r w:rsidRPr="00EB749B">
              <w:t xml:space="preserve">if </w:t>
            </w:r>
            <w:r>
              <w:t>called</w:t>
            </w:r>
            <w:r w:rsidRPr="00EB749B">
              <w:t xml:space="preserve"> upon, the purposes for which such third party security may be used.</w:t>
            </w:r>
          </w:p>
          <w:p w14:paraId="0DDA3A54" w14:textId="77777777" w:rsidR="00C01B90" w:rsidRPr="006F244D" w:rsidRDefault="00C01B90" w:rsidP="00C01B90">
            <w:pPr>
              <w:pStyle w:val="TableText-a"/>
              <w:numPr>
                <w:ilvl w:val="0"/>
                <w:numId w:val="104"/>
              </w:numPr>
              <w:rPr>
                <w:rFonts w:eastAsiaTheme="majorEastAsia"/>
                <w:color w:val="000000" w:themeColor="text1"/>
                <w:spacing w:val="5"/>
                <w:kern w:val="28"/>
              </w:rPr>
            </w:pPr>
            <w:r w:rsidRPr="006F244D">
              <w:t>Complete Form A6. The Authority may, in its discretion, conduct additional sensitivities.</w:t>
            </w:r>
          </w:p>
          <w:p w14:paraId="07FC4F1C" w14:textId="77777777" w:rsidR="00C01B90" w:rsidRPr="009F548D" w:rsidRDefault="00C01B90" w:rsidP="00C01B90">
            <w:pPr>
              <w:pStyle w:val="TableText-a"/>
              <w:numPr>
                <w:ilvl w:val="0"/>
                <w:numId w:val="104"/>
              </w:numPr>
            </w:pPr>
            <w:r w:rsidRPr="006F244D">
              <w:t>For Proponents who have submitted an Advance Interest Rate Submission in accordance with the provisions of this RFP, complete Form A7 and provide commentary to the outputs shown in Form A7. The Authority may, in its discretion, conduct</w:t>
            </w:r>
            <w:r>
              <w:t xml:space="preserve"> additional sensitivities. </w:t>
            </w:r>
          </w:p>
          <w:p w14:paraId="75738730" w14:textId="77777777" w:rsidR="00C01B90" w:rsidRPr="009F548D" w:rsidRDefault="00C01B90" w:rsidP="00C01B90">
            <w:pPr>
              <w:pStyle w:val="TableText-a"/>
              <w:numPr>
                <w:ilvl w:val="0"/>
                <w:numId w:val="104"/>
              </w:numPr>
            </w:pPr>
            <w:r>
              <w:t>Provide a description and the results of any sensitivities required by the Senior Lenders.</w:t>
            </w:r>
          </w:p>
        </w:tc>
      </w:tr>
      <w:tr w:rsidR="00C01B90" w14:paraId="63C3FD01" w14:textId="77777777" w:rsidTr="00B146A8">
        <w:trPr>
          <w:cnfStyle w:val="000000100000" w:firstRow="0" w:lastRow="0" w:firstColumn="0" w:lastColumn="0" w:oddVBand="0" w:evenVBand="0" w:oddHBand="1" w:evenHBand="0" w:firstRowFirstColumn="0" w:firstRowLastColumn="0" w:lastRowFirstColumn="0" w:lastRowLastColumn="0"/>
        </w:trPr>
        <w:tc>
          <w:tcPr>
            <w:tcW w:w="0" w:type="auto"/>
            <w:shd w:val="pct25" w:color="auto" w:fill="auto"/>
          </w:tcPr>
          <w:p w14:paraId="290D94C3" w14:textId="77777777" w:rsidR="00C01B90" w:rsidRPr="009F548D" w:rsidRDefault="00C01B90" w:rsidP="00B146A8">
            <w:pPr>
              <w:pStyle w:val="TableText"/>
              <w:keepNext/>
              <w:rPr>
                <w:b/>
              </w:rPr>
            </w:pPr>
            <w:r>
              <w:rPr>
                <w:b/>
              </w:rPr>
              <w:lastRenderedPageBreak/>
              <w:t>4.6</w:t>
            </w:r>
          </w:p>
        </w:tc>
        <w:tc>
          <w:tcPr>
            <w:tcW w:w="12311" w:type="dxa"/>
            <w:gridSpan w:val="2"/>
            <w:shd w:val="pct25" w:color="auto" w:fill="auto"/>
          </w:tcPr>
          <w:p w14:paraId="0910C78C" w14:textId="77777777" w:rsidR="00C01B90" w:rsidRPr="009F548D" w:rsidRDefault="00C01B90" w:rsidP="00B146A8">
            <w:pPr>
              <w:pStyle w:val="TableText"/>
              <w:keepNext/>
              <w:rPr>
                <w:b/>
              </w:rPr>
            </w:pPr>
            <w:r>
              <w:rPr>
                <w:b/>
              </w:rPr>
              <w:t xml:space="preserve">Financial Model </w:t>
            </w:r>
          </w:p>
        </w:tc>
      </w:tr>
      <w:tr w:rsidR="00C01B90" w14:paraId="0DA15570" w14:textId="77777777" w:rsidTr="00B146A8">
        <w:trPr>
          <w:cnfStyle w:val="000000010000" w:firstRow="0" w:lastRow="0" w:firstColumn="0" w:lastColumn="0" w:oddVBand="0" w:evenVBand="0" w:oddHBand="0" w:evenHBand="1" w:firstRowFirstColumn="0" w:firstRowLastColumn="0" w:lastRowFirstColumn="0" w:lastRowLastColumn="0"/>
        </w:trPr>
        <w:tc>
          <w:tcPr>
            <w:tcW w:w="0" w:type="auto"/>
          </w:tcPr>
          <w:p w14:paraId="70CE0393" w14:textId="77777777" w:rsidR="00C01B90" w:rsidRPr="009F548D" w:rsidRDefault="00C01B90" w:rsidP="00B146A8">
            <w:pPr>
              <w:pStyle w:val="TableText"/>
              <w:keepNext/>
            </w:pPr>
            <w:r>
              <w:t>4.6.1</w:t>
            </w:r>
          </w:p>
        </w:tc>
        <w:tc>
          <w:tcPr>
            <w:tcW w:w="3098" w:type="dxa"/>
          </w:tcPr>
          <w:p w14:paraId="2A6C140B" w14:textId="77777777" w:rsidR="00C01B90" w:rsidRPr="009F548D" w:rsidRDefault="00C01B90" w:rsidP="00B146A8">
            <w:pPr>
              <w:pStyle w:val="TableText"/>
              <w:keepNext/>
            </w:pPr>
            <w:r>
              <w:t>Financial Model and Structure</w:t>
            </w:r>
          </w:p>
        </w:tc>
        <w:tc>
          <w:tcPr>
            <w:tcW w:w="9213" w:type="dxa"/>
          </w:tcPr>
          <w:p w14:paraId="0F49A438" w14:textId="77777777" w:rsidR="00C01B90" w:rsidRPr="009F548D" w:rsidRDefault="00C01B90" w:rsidP="00B146A8">
            <w:pPr>
              <w:pStyle w:val="TableText"/>
              <w:keepNext/>
            </w:pPr>
            <w:r>
              <w:t>Proponents should submit a Financial Model as an electronic copy.</w:t>
            </w:r>
          </w:p>
          <w:p w14:paraId="172DB0FE" w14:textId="77777777" w:rsidR="00C01B90" w:rsidRPr="009F548D" w:rsidRDefault="00C01B90" w:rsidP="00B146A8">
            <w:pPr>
              <w:pStyle w:val="TableText"/>
              <w:keepNext/>
            </w:pPr>
            <w:r>
              <w:t xml:space="preserve">The Proponent’s Financial Model should be consistent with the following assumptions and structure: </w:t>
            </w:r>
          </w:p>
          <w:p w14:paraId="4EEBC009" w14:textId="77777777" w:rsidR="00C01B90" w:rsidRPr="009F548D" w:rsidRDefault="00C01B90" w:rsidP="00C01B90">
            <w:pPr>
              <w:pStyle w:val="TableText-a"/>
              <w:keepNext/>
              <w:ind w:left="329"/>
            </w:pPr>
            <w:r>
              <w:t xml:space="preserve">Produced in a Microsoft Excel version compatible with the 2010 version; </w:t>
            </w:r>
          </w:p>
          <w:p w14:paraId="45330936" w14:textId="77777777" w:rsidR="00C01B90" w:rsidRPr="009F548D" w:rsidRDefault="00C01B90" w:rsidP="00C01B90">
            <w:pPr>
              <w:pStyle w:val="TableText-a"/>
              <w:keepNext/>
              <w:ind w:left="329"/>
            </w:pPr>
            <w:r>
              <w:t>Provide financial projections (cost and revenue projections) on a monthly basis during construction and a semi-annual basis thereafter in accordance with a fiscal year basis commencing April 1;</w:t>
            </w:r>
          </w:p>
          <w:p w14:paraId="51F544B1" w14:textId="77777777" w:rsidR="00C01B90" w:rsidRPr="009F548D" w:rsidRDefault="00C01B90" w:rsidP="00C01B90">
            <w:pPr>
              <w:pStyle w:val="TableText-a"/>
              <w:keepNext/>
              <w:ind w:left="329"/>
            </w:pPr>
            <w:r>
              <w:t>Be expressed in thousands of Canadian dollars;</w:t>
            </w:r>
          </w:p>
          <w:p w14:paraId="49591F9B" w14:textId="77777777" w:rsidR="00C01B90" w:rsidRPr="009F548D" w:rsidRDefault="00C01B90" w:rsidP="00C01B90">
            <w:pPr>
              <w:pStyle w:val="TableText-a"/>
              <w:keepNext/>
              <w:numPr>
                <w:ilvl w:val="0"/>
                <w:numId w:val="102"/>
              </w:numPr>
              <w:ind w:left="329"/>
            </w:pPr>
            <w:r>
              <w:rPr>
                <w:rFonts w:eastAsia="Times New Roman"/>
                <w:szCs w:val="22"/>
              </w:rPr>
              <w:t>All financial instruments are to be priced as described in Section 4.6.1(c)ii of this table;</w:t>
            </w:r>
          </w:p>
          <w:p w14:paraId="7B1E46F6" w14:textId="77777777" w:rsidR="00C01B90" w:rsidRPr="009F548D" w:rsidRDefault="00C01B90" w:rsidP="00C01B90">
            <w:pPr>
              <w:pStyle w:val="TableText-a"/>
              <w:keepNext/>
              <w:numPr>
                <w:ilvl w:val="0"/>
                <w:numId w:val="102"/>
              </w:numPr>
              <w:ind w:left="329"/>
            </w:pPr>
            <w:r>
              <w:rPr>
                <w:rFonts w:eastAsia="Times New Roman"/>
                <w:szCs w:val="22"/>
              </w:rPr>
              <w:t>A list of necessary Excel “add-ins” required to run the Financial Model is to be provided;</w:t>
            </w:r>
          </w:p>
          <w:p w14:paraId="53953A69" w14:textId="77777777" w:rsidR="00C01B90" w:rsidRPr="009F548D" w:rsidRDefault="00C01B90" w:rsidP="00C01B90">
            <w:pPr>
              <w:pStyle w:val="TableText-a"/>
              <w:keepNext/>
              <w:numPr>
                <w:ilvl w:val="0"/>
                <w:numId w:val="102"/>
              </w:numPr>
              <w:ind w:left="329"/>
            </w:pPr>
            <w:r>
              <w:rPr>
                <w:rFonts w:eastAsia="Times New Roman"/>
                <w:szCs w:val="22"/>
              </w:rPr>
              <w:t>If any macros are used in the model, a detailed description as to how they function in the model should be provided;</w:t>
            </w:r>
          </w:p>
          <w:p w14:paraId="1EEEAF54" w14:textId="77777777" w:rsidR="00C01B90" w:rsidRPr="009F548D" w:rsidRDefault="00C01B90" w:rsidP="00C01B90">
            <w:pPr>
              <w:pStyle w:val="TableText-a"/>
              <w:keepNext/>
              <w:numPr>
                <w:ilvl w:val="0"/>
                <w:numId w:val="102"/>
              </w:numPr>
              <w:ind w:left="329"/>
            </w:pPr>
            <w:r>
              <w:rPr>
                <w:rFonts w:eastAsia="Times New Roman"/>
                <w:szCs w:val="22"/>
              </w:rPr>
              <w:t>If a calculation is circular, circularities are to be solved. If circularities are included, a description of where and why these occur should be included</w:t>
            </w:r>
            <w:r>
              <w:t>;</w:t>
            </w:r>
          </w:p>
          <w:p w14:paraId="45C8F38B" w14:textId="77777777" w:rsidR="00C01B90" w:rsidRPr="009F548D" w:rsidRDefault="00C01B90" w:rsidP="00C01B90">
            <w:pPr>
              <w:pStyle w:val="TableText-a"/>
              <w:keepNext/>
              <w:numPr>
                <w:ilvl w:val="0"/>
                <w:numId w:val="102"/>
              </w:numPr>
            </w:pPr>
            <w:r>
              <w:t>Present inputs in blue font and formulas in black font;</w:t>
            </w:r>
          </w:p>
          <w:p w14:paraId="49340705" w14:textId="77777777" w:rsidR="00C01B90" w:rsidRPr="009F548D" w:rsidRDefault="00C01B90" w:rsidP="00C01B90">
            <w:pPr>
              <w:pStyle w:val="TableText-a"/>
              <w:keepNext/>
              <w:numPr>
                <w:ilvl w:val="0"/>
                <w:numId w:val="102"/>
              </w:numPr>
            </w:pPr>
            <w:r>
              <w:t>Flow calculations down and to the right;</w:t>
            </w:r>
          </w:p>
          <w:p w14:paraId="6BFE1764" w14:textId="77777777" w:rsidR="00C01B90" w:rsidRPr="009F548D" w:rsidRDefault="00C01B90" w:rsidP="00C01B90">
            <w:pPr>
              <w:pStyle w:val="TableText-a"/>
              <w:keepNext/>
              <w:numPr>
                <w:ilvl w:val="0"/>
                <w:numId w:val="102"/>
              </w:numPr>
            </w:pPr>
            <w:r>
              <w:t xml:space="preserve">Limit the number of “if” statements;  </w:t>
            </w:r>
          </w:p>
          <w:p w14:paraId="0DD44999" w14:textId="77777777" w:rsidR="00C01B90" w:rsidRPr="009F548D" w:rsidRDefault="00C01B90" w:rsidP="00C01B90">
            <w:pPr>
              <w:pStyle w:val="TableText-a"/>
              <w:keepNext/>
              <w:numPr>
                <w:ilvl w:val="0"/>
                <w:numId w:val="102"/>
              </w:numPr>
            </w:pPr>
            <w:r>
              <w:t xml:space="preserve">Include no hidden or password protected cells or worksheets; </w:t>
            </w:r>
          </w:p>
          <w:p w14:paraId="24182636" w14:textId="77777777" w:rsidR="00C01B90" w:rsidRPr="009F548D" w:rsidRDefault="00C01B90" w:rsidP="00C01B90">
            <w:pPr>
              <w:pStyle w:val="TableText-a"/>
              <w:keepNext/>
              <w:numPr>
                <w:ilvl w:val="0"/>
                <w:numId w:val="102"/>
              </w:numPr>
              <w:rPr>
                <w:rFonts w:eastAsiaTheme="majorEastAsia"/>
                <w:color w:val="000000" w:themeColor="text1"/>
                <w:spacing w:val="5"/>
                <w:kern w:val="28"/>
              </w:rPr>
            </w:pPr>
            <w:r>
              <w:t>Include a print option macro and ensure all sheets are set up to be clearly printable and legible on 8.5” x 11” paper with row and column descriptions on each printed page; and</w:t>
            </w:r>
          </w:p>
          <w:p w14:paraId="4D7E9EDD" w14:textId="77777777" w:rsidR="00C01B90" w:rsidRPr="009F548D" w:rsidRDefault="00C01B90" w:rsidP="00C01B90">
            <w:pPr>
              <w:pStyle w:val="TableText-a"/>
              <w:keepNext/>
              <w:numPr>
                <w:ilvl w:val="0"/>
                <w:numId w:val="102"/>
              </w:numPr>
              <w:rPr>
                <w:rFonts w:eastAsiaTheme="majorEastAsia"/>
                <w:color w:val="000000" w:themeColor="text1"/>
                <w:spacing w:val="5"/>
                <w:kern w:val="28"/>
              </w:rPr>
            </w:pPr>
            <w:r>
              <w:rPr>
                <w:rFonts w:eastAsia="Times New Roman"/>
                <w:szCs w:val="22"/>
              </w:rPr>
              <w:t>The Financial Model is to be printed and saved in the scenario equivalent to the base case scenario</w:t>
            </w:r>
            <w:r>
              <w:t xml:space="preserve">. </w:t>
            </w:r>
          </w:p>
        </w:tc>
      </w:tr>
      <w:tr w:rsidR="00C01B90" w14:paraId="7B509F66" w14:textId="77777777" w:rsidTr="00B146A8">
        <w:trPr>
          <w:cnfStyle w:val="000000100000" w:firstRow="0" w:lastRow="0" w:firstColumn="0" w:lastColumn="0" w:oddVBand="0" w:evenVBand="0" w:oddHBand="1" w:evenHBand="0" w:firstRowFirstColumn="0" w:firstRowLastColumn="0" w:lastRowFirstColumn="0" w:lastRowLastColumn="0"/>
        </w:trPr>
        <w:tc>
          <w:tcPr>
            <w:tcW w:w="0" w:type="auto"/>
          </w:tcPr>
          <w:p w14:paraId="0157524E" w14:textId="77777777" w:rsidR="00C01B90" w:rsidRPr="009F548D" w:rsidRDefault="00C01B90" w:rsidP="00B146A8">
            <w:pPr>
              <w:pStyle w:val="TableText"/>
            </w:pPr>
            <w:r>
              <w:t>4.6.2</w:t>
            </w:r>
          </w:p>
        </w:tc>
        <w:tc>
          <w:tcPr>
            <w:tcW w:w="3098" w:type="dxa"/>
          </w:tcPr>
          <w:p w14:paraId="0DFD18AF" w14:textId="77777777" w:rsidR="00C01B90" w:rsidRPr="009F548D" w:rsidRDefault="00C01B90" w:rsidP="00B146A8">
            <w:pPr>
              <w:pStyle w:val="TableText"/>
            </w:pPr>
            <w:r>
              <w:t>Financial Model Inputs and Outputs</w:t>
            </w:r>
          </w:p>
        </w:tc>
        <w:tc>
          <w:tcPr>
            <w:tcW w:w="9213" w:type="dxa"/>
          </w:tcPr>
          <w:p w14:paraId="41A8BAB5" w14:textId="77777777" w:rsidR="00C01B90" w:rsidRPr="009F548D" w:rsidRDefault="00C01B90" w:rsidP="00B146A8">
            <w:pPr>
              <w:pStyle w:val="TableText"/>
            </w:pPr>
            <w:r>
              <w:t>The Proponent’s Financial Model should include and provide:</w:t>
            </w:r>
          </w:p>
          <w:p w14:paraId="010F7B86" w14:textId="77777777" w:rsidR="00C01B90" w:rsidRPr="009F548D" w:rsidRDefault="00C01B90" w:rsidP="00C01B90">
            <w:pPr>
              <w:pStyle w:val="TableText-a"/>
              <w:numPr>
                <w:ilvl w:val="0"/>
                <w:numId w:val="100"/>
              </w:numPr>
              <w:rPr>
                <w:rFonts w:eastAsiaTheme="majorEastAsia"/>
                <w:color w:val="000000" w:themeColor="text1"/>
                <w:spacing w:val="5"/>
                <w:kern w:val="28"/>
              </w:rPr>
            </w:pPr>
            <w:r>
              <w:t>Inputs:</w:t>
            </w:r>
          </w:p>
          <w:p w14:paraId="4A0283AB" w14:textId="77777777" w:rsidR="00C01B90" w:rsidRPr="00956561" w:rsidRDefault="00C01B90" w:rsidP="00C01B90">
            <w:pPr>
              <w:pStyle w:val="TableTextRoman"/>
              <w:ind w:left="733"/>
            </w:pPr>
            <w:r>
              <w:t xml:space="preserve">capital (including a breakdown of development costs), operating, maintenance and </w:t>
            </w:r>
            <w:r>
              <w:lastRenderedPageBreak/>
              <w:t>life cycle costs;</w:t>
            </w:r>
          </w:p>
          <w:p w14:paraId="5D82159B" w14:textId="77777777" w:rsidR="00C01B90" w:rsidRPr="009F548D" w:rsidRDefault="00C01B90" w:rsidP="00C01B90">
            <w:pPr>
              <w:pStyle w:val="TableTextRoman"/>
              <w:ind w:left="733"/>
            </w:pPr>
            <w:r>
              <w:t>time-based assumptions (those that change over time);</w:t>
            </w:r>
          </w:p>
          <w:p w14:paraId="6283C27C" w14:textId="77777777" w:rsidR="00C01B90" w:rsidRPr="009F548D" w:rsidRDefault="00C01B90" w:rsidP="00C01B90">
            <w:pPr>
              <w:pStyle w:val="TableTextRoman"/>
              <w:ind w:left="733"/>
            </w:pPr>
            <w:r>
              <w:t xml:space="preserve">static assumptions (those that do not change over time); </w:t>
            </w:r>
          </w:p>
          <w:p w14:paraId="73C8ED74" w14:textId="77777777" w:rsidR="00C01B90" w:rsidRPr="009F548D" w:rsidRDefault="00C01B90" w:rsidP="00C01B90">
            <w:pPr>
              <w:pStyle w:val="TableTextRoman"/>
              <w:ind w:left="733"/>
            </w:pPr>
            <w:r>
              <w:t xml:space="preserve">taxation; </w:t>
            </w:r>
          </w:p>
          <w:p w14:paraId="7E4A763F" w14:textId="77777777" w:rsidR="00C01B90" w:rsidRPr="009F548D" w:rsidRDefault="00C01B90" w:rsidP="00C01B90">
            <w:pPr>
              <w:pStyle w:val="TableTextRoman"/>
              <w:ind w:left="733"/>
            </w:pPr>
            <w:r>
              <w:t>financing (including refinancing);</w:t>
            </w:r>
          </w:p>
          <w:p w14:paraId="09A73983" w14:textId="77777777" w:rsidR="00C01B90" w:rsidRPr="009F548D" w:rsidRDefault="00C01B90" w:rsidP="00C01B90">
            <w:pPr>
              <w:pStyle w:val="TableTextRoman"/>
              <w:ind w:left="733"/>
            </w:pPr>
            <w:r>
              <w:t>payment mechanism and payments associated with the payment mechanism;</w:t>
            </w:r>
          </w:p>
          <w:p w14:paraId="6F561C58" w14:textId="77777777" w:rsidR="00C01B90" w:rsidRPr="009F548D" w:rsidRDefault="00C01B90" w:rsidP="00C01B90">
            <w:pPr>
              <w:pStyle w:val="TableTextRoman"/>
              <w:ind w:left="733"/>
            </w:pPr>
            <w:r>
              <w:t>any assumed revenue (in addition to the Service Payments);</w:t>
            </w:r>
          </w:p>
          <w:p w14:paraId="558A604B" w14:textId="77777777" w:rsidR="00C01B90" w:rsidRPr="009F548D" w:rsidRDefault="00C01B90" w:rsidP="00C01B90">
            <w:pPr>
              <w:pStyle w:val="TableTextRoman"/>
              <w:ind w:left="733"/>
            </w:pPr>
            <w:r>
              <w:t xml:space="preserve">assumed energy consumption (in units of energy); </w:t>
            </w:r>
          </w:p>
          <w:p w14:paraId="389CEE8B" w14:textId="77777777" w:rsidR="00C01B90" w:rsidRDefault="00C01B90" w:rsidP="00C01B90">
            <w:pPr>
              <w:pStyle w:val="TableTextRoman"/>
              <w:ind w:left="733"/>
            </w:pPr>
            <w:r>
              <w:t>Independent Certifier cost estimate of $</w:t>
            </w:r>
            <w:r w:rsidRPr="00956561">
              <w:t>50,000</w:t>
            </w:r>
            <w:r>
              <w:t xml:space="preserve"> spread evenly over the period starting from the Effective Date and ending at the Substantial Completion Date ($</w:t>
            </w:r>
            <w:r w:rsidRPr="00956561">
              <w:t>100,000</w:t>
            </w:r>
            <w:r>
              <w:t xml:space="preserve"> total and 50% to Project Co’s account); and</w:t>
            </w:r>
          </w:p>
          <w:p w14:paraId="77782767" w14:textId="77777777" w:rsidR="00C01B90" w:rsidRPr="009F548D" w:rsidRDefault="00C01B90" w:rsidP="00C01B90">
            <w:pPr>
              <w:pStyle w:val="TableTextRoman"/>
              <w:ind w:left="733"/>
            </w:pPr>
            <w:r>
              <w:t>a Base Insurance cost amount of $250,000 incurred at the Effective Date.</w:t>
            </w:r>
          </w:p>
          <w:p w14:paraId="578CA39C" w14:textId="77777777" w:rsidR="00C01B90" w:rsidRPr="009F548D" w:rsidRDefault="00C01B90" w:rsidP="00C01B90">
            <w:pPr>
              <w:pStyle w:val="TableText-a"/>
              <w:numPr>
                <w:ilvl w:val="0"/>
                <w:numId w:val="100"/>
              </w:numPr>
              <w:rPr>
                <w:rFonts w:eastAsiaTheme="majorEastAsia"/>
                <w:color w:val="000000" w:themeColor="text1"/>
                <w:spacing w:val="5"/>
                <w:kern w:val="28"/>
              </w:rPr>
            </w:pPr>
            <w:r>
              <w:t>Outputs</w:t>
            </w:r>
          </w:p>
          <w:p w14:paraId="496D87FD" w14:textId="77777777" w:rsidR="00C01B90" w:rsidRPr="00956561" w:rsidRDefault="00C01B90" w:rsidP="00C01B90">
            <w:pPr>
              <w:pStyle w:val="TableTextRoman"/>
              <w:ind w:left="733"/>
            </w:pPr>
            <w:r>
              <w:t>summary outputs;</w:t>
            </w:r>
          </w:p>
          <w:p w14:paraId="0A06D978" w14:textId="77777777" w:rsidR="00C01B90" w:rsidRPr="00956561" w:rsidRDefault="00C01B90" w:rsidP="00C01B90">
            <w:pPr>
              <w:pStyle w:val="TableTextRoman"/>
              <w:ind w:left="733"/>
            </w:pPr>
            <w:r>
              <w:t>sources and uses of funding for the Construction Period (excluding operations and maintenance costs), with totals shown in both nominal and net present value (using the Discount Rate) forms;</w:t>
            </w:r>
          </w:p>
          <w:p w14:paraId="43D17AEE" w14:textId="77777777" w:rsidR="00C01B90" w:rsidRPr="00956561" w:rsidRDefault="00C01B90" w:rsidP="00C01B90">
            <w:pPr>
              <w:pStyle w:val="TableTextRoman"/>
              <w:ind w:left="733"/>
            </w:pPr>
            <w:r>
              <w:t xml:space="preserve">sources and uses of funding for the Operating Period, with totals shown in both nominal and net present value (using the Discount Rate) forms; </w:t>
            </w:r>
          </w:p>
          <w:p w14:paraId="5665C7FD" w14:textId="77777777" w:rsidR="00C01B90" w:rsidRPr="009F548D" w:rsidRDefault="00C01B90" w:rsidP="00C01B90">
            <w:pPr>
              <w:pStyle w:val="TableTextRoman"/>
              <w:ind w:left="733"/>
            </w:pPr>
            <w:r>
              <w:t>a schedule of payments by the Authority that sets out the expected date of payment (i.e., Service Payments) and the amount to be paid by the Authority, in nominal terms;</w:t>
            </w:r>
          </w:p>
          <w:p w14:paraId="19B61259" w14:textId="77777777" w:rsidR="00C01B90" w:rsidRPr="009F548D" w:rsidRDefault="00C01B90" w:rsidP="00C01B90">
            <w:pPr>
              <w:pStyle w:val="TableTextRoman"/>
              <w:ind w:left="733"/>
            </w:pPr>
            <w:r>
              <w:t>the proposed funding structure, with funding schedules that specify the expected debt repayment dates and the amount of debt service, in nominal terms only, to be repaid;</w:t>
            </w:r>
          </w:p>
          <w:p w14:paraId="78EAA736" w14:textId="77777777" w:rsidR="00C01B90" w:rsidRPr="009F548D" w:rsidRDefault="00C01B90" w:rsidP="00C01B90">
            <w:pPr>
              <w:pStyle w:val="TableTextRoman"/>
              <w:ind w:left="733"/>
            </w:pPr>
            <w:r>
              <w:t>the calculation of Project returns for the different elements of financing;</w:t>
            </w:r>
          </w:p>
          <w:p w14:paraId="5D1DBC60" w14:textId="77777777" w:rsidR="00C01B90" w:rsidRPr="009F548D" w:rsidRDefault="00C01B90" w:rsidP="00C01B90">
            <w:pPr>
              <w:pStyle w:val="TableTextRoman"/>
              <w:ind w:left="733"/>
            </w:pPr>
            <w:r>
              <w:t>financial statements (income statement, cash flow statement and balance sheet) presented in accordance with Canadian GAAP, including any relevant IFRS provisions;</w:t>
            </w:r>
          </w:p>
          <w:p w14:paraId="58D08F28" w14:textId="77777777" w:rsidR="00C01B90" w:rsidRPr="009F548D" w:rsidRDefault="00C01B90" w:rsidP="00C01B90">
            <w:pPr>
              <w:pStyle w:val="TableTextRoman"/>
              <w:ind w:left="733"/>
            </w:pPr>
            <w:r>
              <w:lastRenderedPageBreak/>
              <w:t>a cash flow statement that reflects the priority of access to cash flow based on the investor covenants and requirements of the Proponent’s Financing Plan;</w:t>
            </w:r>
          </w:p>
          <w:p w14:paraId="5410DB08" w14:textId="77777777" w:rsidR="00C01B90" w:rsidRPr="009F548D" w:rsidRDefault="00C01B90" w:rsidP="00C01B90">
            <w:pPr>
              <w:pStyle w:val="TableTextRoman"/>
              <w:ind w:left="733"/>
            </w:pPr>
            <w:r>
              <w:t>financial ratios as required by Senior Lenders as appropriate to the capital structure set out in the Proponent’s Financing Plan;</w:t>
            </w:r>
          </w:p>
          <w:p w14:paraId="25AF9228" w14:textId="77777777" w:rsidR="00C01B90" w:rsidRPr="009F548D" w:rsidRDefault="00C01B90" w:rsidP="00C01B90">
            <w:pPr>
              <w:pStyle w:val="TableTextRoman"/>
              <w:ind w:left="733"/>
            </w:pPr>
            <w:r>
              <w:t xml:space="preserve">returns on equity and Junior Debt, in both real terms and nominal terms;  </w:t>
            </w:r>
          </w:p>
          <w:p w14:paraId="5B86D09C" w14:textId="77777777" w:rsidR="00C01B90" w:rsidRPr="009F548D" w:rsidRDefault="00C01B90" w:rsidP="00C01B90">
            <w:pPr>
              <w:pStyle w:val="TableTextRoman"/>
              <w:ind w:left="733"/>
            </w:pPr>
            <w:r>
              <w:t>a blended equity return that incorporates all sub-senior debt finance (“Threshold Equity IRR” as defined in the Final Draft Project Agreement); and</w:t>
            </w:r>
          </w:p>
          <w:p w14:paraId="5DFDE6D5" w14:textId="77777777" w:rsidR="00C01B90" w:rsidRPr="009F548D" w:rsidRDefault="00C01B90" w:rsidP="00C01B90">
            <w:pPr>
              <w:pStyle w:val="TableTextRoman"/>
              <w:ind w:left="733"/>
            </w:pPr>
            <w:r>
              <w:t>Project internal rate of return (IRR), before financing and after tax, in nominal terms (“Base Case Project IRR” as defined in the Final Draft Project Agreement) and calculated using the methodology described in the file named “Sample IRR calculation.xls” which is provided in the Data Room.</w:t>
            </w:r>
          </w:p>
          <w:p w14:paraId="708D6460" w14:textId="77777777" w:rsidR="00C01B90" w:rsidRPr="009F548D" w:rsidRDefault="00C01B90" w:rsidP="00C01B90">
            <w:pPr>
              <w:pStyle w:val="TableText-a"/>
              <w:numPr>
                <w:ilvl w:val="0"/>
                <w:numId w:val="100"/>
              </w:numPr>
              <w:rPr>
                <w:rFonts w:eastAsiaTheme="majorEastAsia"/>
                <w:color w:val="000000" w:themeColor="text1"/>
                <w:spacing w:val="5"/>
                <w:kern w:val="28"/>
              </w:rPr>
            </w:pPr>
            <w:r>
              <w:t>Affordability Model – link the outputs of the Financial Model to the Affordability Model.</w:t>
            </w:r>
          </w:p>
        </w:tc>
      </w:tr>
      <w:tr w:rsidR="00C01B90" w14:paraId="2CD70A9F" w14:textId="77777777" w:rsidTr="00B146A8">
        <w:trPr>
          <w:cnfStyle w:val="000000010000" w:firstRow="0" w:lastRow="0" w:firstColumn="0" w:lastColumn="0" w:oddVBand="0" w:evenVBand="0" w:oddHBand="0" w:evenHBand="1" w:firstRowFirstColumn="0" w:firstRowLastColumn="0" w:lastRowFirstColumn="0" w:lastRowLastColumn="0"/>
        </w:trPr>
        <w:tc>
          <w:tcPr>
            <w:tcW w:w="0" w:type="auto"/>
          </w:tcPr>
          <w:p w14:paraId="5EFFF4E1" w14:textId="77777777" w:rsidR="00C01B90" w:rsidRPr="009F548D" w:rsidRDefault="00C01B90" w:rsidP="00B146A8">
            <w:pPr>
              <w:pStyle w:val="TableText"/>
              <w:keepNext/>
            </w:pPr>
            <w:r>
              <w:lastRenderedPageBreak/>
              <w:t>4.6.3</w:t>
            </w:r>
          </w:p>
        </w:tc>
        <w:tc>
          <w:tcPr>
            <w:tcW w:w="3098" w:type="dxa"/>
          </w:tcPr>
          <w:p w14:paraId="1C623A13" w14:textId="77777777" w:rsidR="00C01B90" w:rsidRPr="009F548D" w:rsidRDefault="00C01B90" w:rsidP="00B146A8">
            <w:pPr>
              <w:pStyle w:val="TableText"/>
              <w:keepNext/>
            </w:pPr>
            <w:r>
              <w:t>Financial Model Assumptions Book</w:t>
            </w:r>
          </w:p>
        </w:tc>
        <w:tc>
          <w:tcPr>
            <w:tcW w:w="9213" w:type="dxa"/>
          </w:tcPr>
          <w:p w14:paraId="7F5AB8AD" w14:textId="77777777" w:rsidR="00C01B90" w:rsidRPr="009F548D" w:rsidRDefault="00C01B90" w:rsidP="00B146A8">
            <w:pPr>
              <w:pStyle w:val="TableText"/>
              <w:keepNext/>
            </w:pPr>
            <w:r>
              <w:t>Include an assumptions book for the Financial Model, which should provide sufficient detail for a duplicate Financial Model to be constructed from it and should cover the following areas:</w:t>
            </w:r>
          </w:p>
          <w:p w14:paraId="566BB384" w14:textId="77777777" w:rsidR="00C01B90" w:rsidRPr="009F548D" w:rsidRDefault="00C01B90" w:rsidP="00C01B90">
            <w:pPr>
              <w:pStyle w:val="TableText-a"/>
              <w:keepNext/>
              <w:ind w:left="419"/>
              <w:rPr>
                <w:rFonts w:eastAsiaTheme="majorEastAsia"/>
                <w:color w:val="000000" w:themeColor="text1"/>
                <w:spacing w:val="5"/>
                <w:kern w:val="28"/>
              </w:rPr>
            </w:pPr>
            <w:r>
              <w:t>A summary of the financing assumptions (including refinancings), including a breakdown of all fees and costs of the financing;</w:t>
            </w:r>
          </w:p>
          <w:p w14:paraId="7CD2B3BA" w14:textId="77777777" w:rsidR="00C01B90" w:rsidRPr="009F548D" w:rsidRDefault="00C01B90" w:rsidP="00C01B90">
            <w:pPr>
              <w:pStyle w:val="TableText-a"/>
              <w:keepNext/>
              <w:ind w:left="419"/>
              <w:rPr>
                <w:rFonts w:eastAsiaTheme="majorEastAsia"/>
                <w:color w:val="000000" w:themeColor="text1"/>
                <w:spacing w:val="5"/>
                <w:kern w:val="28"/>
              </w:rPr>
            </w:pPr>
            <w:r>
              <w:t>Capital, operating, maintenance and life cycle costing schedules, including the life cycle schedule provided in response to Appendix B, Section 3.3.5(e);</w:t>
            </w:r>
          </w:p>
          <w:p w14:paraId="3A45F289" w14:textId="77777777" w:rsidR="00C01B90" w:rsidRPr="009F548D" w:rsidRDefault="00C01B90" w:rsidP="00C01B90">
            <w:pPr>
              <w:pStyle w:val="TableText-a"/>
              <w:keepNext/>
              <w:ind w:left="419"/>
              <w:rPr>
                <w:rFonts w:eastAsiaTheme="majorEastAsia"/>
                <w:color w:val="000000" w:themeColor="text1"/>
                <w:spacing w:val="5"/>
                <w:kern w:val="28"/>
              </w:rPr>
            </w:pPr>
            <w:r>
              <w:t>Macro-economic assumptions;</w:t>
            </w:r>
          </w:p>
          <w:p w14:paraId="2876574D" w14:textId="77777777" w:rsidR="00C01B90" w:rsidRPr="009F548D" w:rsidRDefault="00C01B90" w:rsidP="00C01B90">
            <w:pPr>
              <w:pStyle w:val="TableText-a"/>
              <w:keepNext/>
              <w:ind w:left="419"/>
              <w:rPr>
                <w:rFonts w:eastAsiaTheme="majorEastAsia"/>
                <w:color w:val="000000" w:themeColor="text1"/>
                <w:spacing w:val="5"/>
                <w:kern w:val="28"/>
              </w:rPr>
            </w:pPr>
            <w:r>
              <w:t>Taxation assumptions;</w:t>
            </w:r>
          </w:p>
          <w:p w14:paraId="5EFFDD2B" w14:textId="77777777" w:rsidR="00C01B90" w:rsidRPr="009F548D" w:rsidRDefault="00C01B90" w:rsidP="00C01B90">
            <w:pPr>
              <w:pStyle w:val="TableText-a"/>
              <w:keepNext/>
              <w:ind w:left="419"/>
              <w:rPr>
                <w:rFonts w:eastAsiaTheme="majorEastAsia"/>
                <w:color w:val="000000" w:themeColor="text1"/>
                <w:spacing w:val="5"/>
                <w:kern w:val="28"/>
              </w:rPr>
            </w:pPr>
            <w:r>
              <w:t>Depreciation rates and other accounting policies; and</w:t>
            </w:r>
          </w:p>
          <w:p w14:paraId="18D49D4E" w14:textId="77777777" w:rsidR="00C01B90" w:rsidRPr="009F548D" w:rsidRDefault="00C01B90" w:rsidP="00C01B90">
            <w:pPr>
              <w:pStyle w:val="TableText-a"/>
              <w:keepNext/>
              <w:ind w:left="419"/>
              <w:rPr>
                <w:rFonts w:eastAsiaTheme="majorEastAsia"/>
                <w:color w:val="000000" w:themeColor="text1"/>
                <w:spacing w:val="5"/>
                <w:kern w:val="28"/>
              </w:rPr>
            </w:pPr>
            <w:r>
              <w:t>All other assumptions required to construct the Financial Model.</w:t>
            </w:r>
          </w:p>
          <w:p w14:paraId="2FA37548" w14:textId="77777777" w:rsidR="00C01B90" w:rsidRPr="009F548D" w:rsidRDefault="00C01B90" w:rsidP="00B146A8">
            <w:pPr>
              <w:pStyle w:val="TableText"/>
              <w:keepNext/>
              <w:rPr>
                <w:rFonts w:eastAsiaTheme="majorEastAsia"/>
                <w:color w:val="000000" w:themeColor="text1"/>
                <w:spacing w:val="5"/>
                <w:kern w:val="28"/>
              </w:rPr>
            </w:pPr>
            <w:r>
              <w:t>The assumptions book should reconcile with the Financial Model. If the assumptions detailed in the assumptions book are not consistent with the assumptions in the Financial Model, the Authority may require the Proponent to resubmit either the Financial Model and/or the assumptions book.</w:t>
            </w:r>
          </w:p>
        </w:tc>
      </w:tr>
      <w:tr w:rsidR="00C01B90" w14:paraId="0AD79EC8" w14:textId="77777777" w:rsidTr="00B146A8">
        <w:trPr>
          <w:cnfStyle w:val="000000100000" w:firstRow="0" w:lastRow="0" w:firstColumn="0" w:lastColumn="0" w:oddVBand="0" w:evenVBand="0" w:oddHBand="1" w:evenHBand="0" w:firstRowFirstColumn="0" w:firstRowLastColumn="0" w:lastRowFirstColumn="0" w:lastRowLastColumn="0"/>
        </w:trPr>
        <w:tc>
          <w:tcPr>
            <w:tcW w:w="0" w:type="auto"/>
          </w:tcPr>
          <w:p w14:paraId="50BF49D5" w14:textId="77777777" w:rsidR="00C01B90" w:rsidRPr="009F548D" w:rsidRDefault="00C01B90" w:rsidP="00B146A8">
            <w:pPr>
              <w:pStyle w:val="TableText"/>
            </w:pPr>
            <w:r>
              <w:t>4.6.4</w:t>
            </w:r>
          </w:p>
        </w:tc>
        <w:tc>
          <w:tcPr>
            <w:tcW w:w="3098" w:type="dxa"/>
          </w:tcPr>
          <w:p w14:paraId="55804293" w14:textId="77777777" w:rsidR="00C01B90" w:rsidRPr="009F548D" w:rsidRDefault="00C01B90" w:rsidP="00B146A8">
            <w:pPr>
              <w:pStyle w:val="TableText"/>
            </w:pPr>
            <w:r>
              <w:t xml:space="preserve">Instruction Manual for Financial </w:t>
            </w:r>
            <w:r>
              <w:lastRenderedPageBreak/>
              <w:t>Models</w:t>
            </w:r>
          </w:p>
        </w:tc>
        <w:tc>
          <w:tcPr>
            <w:tcW w:w="9213" w:type="dxa"/>
          </w:tcPr>
          <w:p w14:paraId="3486E535" w14:textId="77777777" w:rsidR="00C01B90" w:rsidRPr="009F548D" w:rsidRDefault="00C01B90" w:rsidP="00B146A8">
            <w:pPr>
              <w:pStyle w:val="TableText"/>
            </w:pPr>
            <w:r>
              <w:lastRenderedPageBreak/>
              <w:t xml:space="preserve">Include an instruction manual which should explain the functionality of the Financial Model and how it </w:t>
            </w:r>
            <w:r>
              <w:lastRenderedPageBreak/>
              <w:t>is structured. It should provide:</w:t>
            </w:r>
          </w:p>
          <w:p w14:paraId="3613F9FF" w14:textId="77777777" w:rsidR="00C01B90" w:rsidRPr="009F548D" w:rsidRDefault="00C01B90" w:rsidP="00C01B90">
            <w:pPr>
              <w:pStyle w:val="TableTextBullet"/>
              <w:numPr>
                <w:ilvl w:val="0"/>
                <w:numId w:val="97"/>
              </w:numPr>
              <w:ind w:left="411"/>
              <w:rPr>
                <w:rFonts w:eastAsiaTheme="majorEastAsia"/>
                <w:color w:val="000000" w:themeColor="text1"/>
                <w:spacing w:val="5"/>
                <w:kern w:val="28"/>
              </w:rPr>
            </w:pPr>
            <w:r>
              <w:t>Sufficient detail to allow the Authority to change model inputs to the sensitivities shown in Forms A6 and A7; and</w:t>
            </w:r>
          </w:p>
          <w:p w14:paraId="376A7A03" w14:textId="77777777" w:rsidR="00C01B90" w:rsidRPr="009F548D" w:rsidRDefault="00C01B90" w:rsidP="00C01B90">
            <w:pPr>
              <w:pStyle w:val="TableTextBullet"/>
              <w:numPr>
                <w:ilvl w:val="0"/>
                <w:numId w:val="97"/>
              </w:numPr>
              <w:ind w:left="411"/>
              <w:rPr>
                <w:rFonts w:eastAsiaTheme="majorEastAsia"/>
                <w:color w:val="000000" w:themeColor="text1"/>
                <w:spacing w:val="5"/>
                <w:kern w:val="28"/>
              </w:rPr>
            </w:pPr>
            <w:r>
              <w:t>Details of the optimization procedure in order to calculate the adjustment to the Service Payments to be made as a result of changes to model inputs.</w:t>
            </w:r>
          </w:p>
        </w:tc>
      </w:tr>
      <w:tr w:rsidR="00C01B90" w14:paraId="2F7F6D2E" w14:textId="77777777" w:rsidTr="00B146A8">
        <w:trPr>
          <w:cnfStyle w:val="000000010000" w:firstRow="0" w:lastRow="0" w:firstColumn="0" w:lastColumn="0" w:oddVBand="0" w:evenVBand="0" w:oddHBand="0" w:evenHBand="1" w:firstRowFirstColumn="0" w:firstRowLastColumn="0" w:lastRowFirstColumn="0" w:lastRowLastColumn="0"/>
        </w:trPr>
        <w:tc>
          <w:tcPr>
            <w:tcW w:w="0" w:type="auto"/>
            <w:tcBorders>
              <w:bottom w:val="single" w:sz="4" w:space="0" w:color="008000"/>
            </w:tcBorders>
          </w:tcPr>
          <w:p w14:paraId="0CF32265" w14:textId="77777777" w:rsidR="00C01B90" w:rsidRPr="009F548D" w:rsidRDefault="00C01B90" w:rsidP="00B146A8">
            <w:pPr>
              <w:pStyle w:val="TableText"/>
            </w:pPr>
            <w:r>
              <w:lastRenderedPageBreak/>
              <w:t>4.6.5</w:t>
            </w:r>
          </w:p>
        </w:tc>
        <w:tc>
          <w:tcPr>
            <w:tcW w:w="3098" w:type="dxa"/>
            <w:tcBorders>
              <w:bottom w:val="single" w:sz="4" w:space="0" w:color="008000"/>
            </w:tcBorders>
          </w:tcPr>
          <w:p w14:paraId="667B37F5" w14:textId="77777777" w:rsidR="00C01B90" w:rsidRPr="009F548D" w:rsidRDefault="00C01B90" w:rsidP="00B146A8">
            <w:pPr>
              <w:pStyle w:val="TableText"/>
            </w:pPr>
            <w:r>
              <w:t>Model Audit</w:t>
            </w:r>
          </w:p>
        </w:tc>
        <w:tc>
          <w:tcPr>
            <w:tcW w:w="9213" w:type="dxa"/>
            <w:tcBorders>
              <w:bottom w:val="single" w:sz="4" w:space="0" w:color="008000"/>
            </w:tcBorders>
          </w:tcPr>
          <w:p w14:paraId="201EA5D8" w14:textId="77777777" w:rsidR="00C01B90" w:rsidRPr="009F548D" w:rsidRDefault="00C01B90" w:rsidP="00B146A8">
            <w:pPr>
              <w:pStyle w:val="TableText"/>
            </w:pPr>
            <w:r>
              <w:t xml:space="preserve">Submit an independent financial model audit for the benefit of, and reliance on by, the Authority. </w:t>
            </w:r>
          </w:p>
          <w:p w14:paraId="52CD2244" w14:textId="77777777" w:rsidR="00C01B90" w:rsidRPr="009F548D" w:rsidRDefault="00C01B90" w:rsidP="00B146A8">
            <w:pPr>
              <w:pStyle w:val="TableText"/>
            </w:pPr>
            <w:r>
              <w:t>This opinion may result from the same independent review of the Financial Model carried out to satisfy the Senior Lenders. The Authority expects that after Preferred Proponent is determined, the Preferred Proponent will provide the Authority with a copy of the auditor’s terms of engagement (which shall be in a form satisfactory to the Authority) and the Authority will become an addressee or co-addressee on all future model audit reports – including any interim model audit reports and related correspondence.</w:t>
            </w:r>
          </w:p>
          <w:p w14:paraId="22A85988" w14:textId="77777777" w:rsidR="00C01B90" w:rsidRPr="009F548D" w:rsidRDefault="00C01B90" w:rsidP="00B146A8">
            <w:pPr>
              <w:pStyle w:val="TableText"/>
            </w:pPr>
            <w:r>
              <w:t>The model auditor should carry minimum liability coverage of $2,000,000. For clarity, the Authority does not expect to have priority over the funders should both the funders and the Authority make a claim against this coverage.</w:t>
            </w:r>
          </w:p>
        </w:tc>
      </w:tr>
      <w:tr w:rsidR="00C01B90" w14:paraId="3CC6A5F0" w14:textId="77777777" w:rsidTr="00B146A8">
        <w:trPr>
          <w:cnfStyle w:val="000000100000" w:firstRow="0" w:lastRow="0" w:firstColumn="0" w:lastColumn="0" w:oddVBand="0" w:evenVBand="0" w:oddHBand="1" w:evenHBand="0" w:firstRowFirstColumn="0" w:firstRowLastColumn="0" w:lastRowFirstColumn="0" w:lastRowLastColumn="0"/>
        </w:trPr>
        <w:tc>
          <w:tcPr>
            <w:tcW w:w="0" w:type="auto"/>
            <w:shd w:val="pct25" w:color="auto" w:fill="auto"/>
          </w:tcPr>
          <w:p w14:paraId="468C4F15" w14:textId="77777777" w:rsidR="00C01B90" w:rsidRPr="009F548D" w:rsidRDefault="00C01B90" w:rsidP="00B146A8">
            <w:pPr>
              <w:pStyle w:val="TableText"/>
              <w:rPr>
                <w:b/>
              </w:rPr>
            </w:pPr>
            <w:r>
              <w:rPr>
                <w:b/>
              </w:rPr>
              <w:t>4.7</w:t>
            </w:r>
          </w:p>
        </w:tc>
        <w:tc>
          <w:tcPr>
            <w:tcW w:w="12311" w:type="dxa"/>
            <w:gridSpan w:val="2"/>
            <w:shd w:val="pct25" w:color="auto" w:fill="auto"/>
          </w:tcPr>
          <w:p w14:paraId="0FC2BC83" w14:textId="77777777" w:rsidR="00C01B90" w:rsidRPr="009F548D" w:rsidRDefault="00C01B90" w:rsidP="00B146A8">
            <w:pPr>
              <w:pStyle w:val="TableText"/>
              <w:rPr>
                <w:b/>
              </w:rPr>
            </w:pPr>
            <w:r>
              <w:rPr>
                <w:b/>
              </w:rPr>
              <w:t xml:space="preserve">Affordability </w:t>
            </w:r>
          </w:p>
        </w:tc>
      </w:tr>
      <w:tr w:rsidR="00C01B90" w14:paraId="1AC25390" w14:textId="77777777" w:rsidTr="00B146A8">
        <w:trPr>
          <w:cnfStyle w:val="000000010000" w:firstRow="0" w:lastRow="0" w:firstColumn="0" w:lastColumn="0" w:oddVBand="0" w:evenVBand="0" w:oddHBand="0" w:evenHBand="1" w:firstRowFirstColumn="0" w:firstRowLastColumn="0" w:lastRowFirstColumn="0" w:lastRowLastColumn="0"/>
        </w:trPr>
        <w:tc>
          <w:tcPr>
            <w:tcW w:w="0" w:type="auto"/>
            <w:tcBorders>
              <w:bottom w:val="single" w:sz="4" w:space="0" w:color="008000"/>
            </w:tcBorders>
          </w:tcPr>
          <w:p w14:paraId="2BD8B271" w14:textId="77777777" w:rsidR="00C01B90" w:rsidRPr="009F548D" w:rsidRDefault="00C01B90" w:rsidP="00B146A8">
            <w:pPr>
              <w:pStyle w:val="TableText"/>
            </w:pPr>
            <w:r>
              <w:t>4.7.1</w:t>
            </w:r>
          </w:p>
        </w:tc>
        <w:tc>
          <w:tcPr>
            <w:tcW w:w="3098" w:type="dxa"/>
            <w:tcBorders>
              <w:bottom w:val="single" w:sz="4" w:space="0" w:color="008000"/>
            </w:tcBorders>
          </w:tcPr>
          <w:p w14:paraId="3342731E" w14:textId="77777777" w:rsidR="00C01B90" w:rsidRPr="009F548D" w:rsidRDefault="00C01B90" w:rsidP="00B146A8">
            <w:pPr>
              <w:pStyle w:val="TableText"/>
            </w:pPr>
            <w:r>
              <w:t>Affordability Model</w:t>
            </w:r>
          </w:p>
        </w:tc>
        <w:tc>
          <w:tcPr>
            <w:tcW w:w="9213" w:type="dxa"/>
            <w:tcBorders>
              <w:bottom w:val="single" w:sz="4" w:space="0" w:color="008000"/>
            </w:tcBorders>
          </w:tcPr>
          <w:p w14:paraId="1747061D" w14:textId="77777777" w:rsidR="00C01B90" w:rsidRPr="009F548D" w:rsidRDefault="00C01B90" w:rsidP="00B146A8">
            <w:pPr>
              <w:pStyle w:val="TableText"/>
            </w:pPr>
            <w:r>
              <w:t>Complete and include the Affordability Model directly into the Financial Model and link the appropriate outputs from the Financial Model and Pricing Forms.</w:t>
            </w:r>
          </w:p>
        </w:tc>
      </w:tr>
      <w:tr w:rsidR="00C01B90" w14:paraId="726A8ACD" w14:textId="77777777" w:rsidTr="00B146A8">
        <w:trPr>
          <w:cnfStyle w:val="000000100000" w:firstRow="0" w:lastRow="0" w:firstColumn="0" w:lastColumn="0" w:oddVBand="0" w:evenVBand="0" w:oddHBand="1" w:evenHBand="0" w:firstRowFirstColumn="0" w:firstRowLastColumn="0" w:lastRowFirstColumn="0" w:lastRowLastColumn="0"/>
        </w:trPr>
        <w:tc>
          <w:tcPr>
            <w:tcW w:w="0" w:type="auto"/>
            <w:shd w:val="pct25" w:color="auto" w:fill="auto"/>
          </w:tcPr>
          <w:p w14:paraId="2C0C8AAA" w14:textId="77777777" w:rsidR="00C01B90" w:rsidRPr="009F548D" w:rsidRDefault="00C01B90" w:rsidP="00B146A8">
            <w:pPr>
              <w:pStyle w:val="TableText"/>
              <w:rPr>
                <w:b/>
              </w:rPr>
            </w:pPr>
            <w:r>
              <w:rPr>
                <w:b/>
              </w:rPr>
              <w:t>4.8</w:t>
            </w:r>
          </w:p>
        </w:tc>
        <w:tc>
          <w:tcPr>
            <w:tcW w:w="12311" w:type="dxa"/>
            <w:gridSpan w:val="2"/>
            <w:shd w:val="pct25" w:color="auto" w:fill="auto"/>
          </w:tcPr>
          <w:p w14:paraId="78305CF1" w14:textId="77777777" w:rsidR="00C01B90" w:rsidRPr="009F548D" w:rsidRDefault="00C01B90" w:rsidP="00B146A8">
            <w:pPr>
              <w:pStyle w:val="TableText"/>
              <w:rPr>
                <w:b/>
              </w:rPr>
            </w:pPr>
            <w:r>
              <w:rPr>
                <w:b/>
              </w:rPr>
              <w:t xml:space="preserve">Insurance  </w:t>
            </w:r>
          </w:p>
        </w:tc>
      </w:tr>
      <w:tr w:rsidR="00C01B90" w14:paraId="4DCF3FC3" w14:textId="77777777" w:rsidTr="00B146A8">
        <w:trPr>
          <w:cnfStyle w:val="000000010000" w:firstRow="0" w:lastRow="0" w:firstColumn="0" w:lastColumn="0" w:oddVBand="0" w:evenVBand="0" w:oddHBand="0" w:evenHBand="1" w:firstRowFirstColumn="0" w:firstRowLastColumn="0" w:lastRowFirstColumn="0" w:lastRowLastColumn="0"/>
        </w:trPr>
        <w:tc>
          <w:tcPr>
            <w:tcW w:w="0" w:type="auto"/>
            <w:tcBorders>
              <w:bottom w:val="single" w:sz="4" w:space="0" w:color="008000"/>
            </w:tcBorders>
          </w:tcPr>
          <w:p w14:paraId="7C5BC10C" w14:textId="77777777" w:rsidR="00C01B90" w:rsidRPr="009F548D" w:rsidRDefault="00C01B90" w:rsidP="00B146A8">
            <w:pPr>
              <w:pStyle w:val="TableText"/>
            </w:pPr>
            <w:r>
              <w:t>4.8.1</w:t>
            </w:r>
          </w:p>
        </w:tc>
        <w:tc>
          <w:tcPr>
            <w:tcW w:w="3098" w:type="dxa"/>
            <w:tcBorders>
              <w:bottom w:val="single" w:sz="4" w:space="0" w:color="008000"/>
            </w:tcBorders>
          </w:tcPr>
          <w:p w14:paraId="6709DCD2" w14:textId="77777777" w:rsidR="00C01B90" w:rsidRPr="009F548D" w:rsidRDefault="00C01B90" w:rsidP="00B146A8">
            <w:pPr>
              <w:pStyle w:val="TableText"/>
            </w:pPr>
            <w:r>
              <w:t xml:space="preserve">Insurance Requirements </w:t>
            </w:r>
          </w:p>
        </w:tc>
        <w:tc>
          <w:tcPr>
            <w:tcW w:w="9213" w:type="dxa"/>
            <w:tcBorders>
              <w:bottom w:val="single" w:sz="4" w:space="0" w:color="008000"/>
            </w:tcBorders>
          </w:tcPr>
          <w:p w14:paraId="0069610D" w14:textId="77777777" w:rsidR="00C01B90" w:rsidRPr="00956561" w:rsidRDefault="00C01B90" w:rsidP="00B146A8">
            <w:pPr>
              <w:pStyle w:val="TableText"/>
            </w:pPr>
            <w:r w:rsidRPr="00956561">
              <w:t>Provide</w:t>
            </w:r>
            <w:r>
              <w:t xml:space="preserve"> </w:t>
            </w:r>
            <w:r w:rsidRPr="00956561">
              <w:t>undertakings or comfort letters from insurers or the Proponent’s insurance broker or adviser that show the Proponent will be able to arrange Project insurances that comply with the requirements of the Final Draft Project Agreement and which will include the following details:</w:t>
            </w:r>
          </w:p>
          <w:p w14:paraId="65BCCD64" w14:textId="77777777" w:rsidR="00C01B90" w:rsidRPr="00956561" w:rsidRDefault="00C01B90" w:rsidP="00C01B90">
            <w:pPr>
              <w:pStyle w:val="TableTextBullet"/>
              <w:numPr>
                <w:ilvl w:val="0"/>
                <w:numId w:val="136"/>
              </w:numPr>
              <w:ind w:left="373"/>
            </w:pPr>
            <w:r w:rsidRPr="00956561">
              <w:t>Amounts insured by type of insurance (e.g. Builder’s Risk/property coverages, liability coverages etc) to meet the requirements of the Final Draft Project Agreement.</w:t>
            </w:r>
          </w:p>
          <w:p w14:paraId="172072D6" w14:textId="77777777" w:rsidR="00C01B90" w:rsidRPr="00956561" w:rsidRDefault="00C01B90" w:rsidP="00C01B90">
            <w:pPr>
              <w:pStyle w:val="TableTextBullet"/>
              <w:numPr>
                <w:ilvl w:val="0"/>
                <w:numId w:val="136"/>
              </w:numPr>
              <w:ind w:left="411"/>
            </w:pPr>
            <w:r w:rsidRPr="00956561">
              <w:t>Amounts insured by type of insurance (e.g. Builder’s Risk/property coverages, liability coverages etc) that exceed the requirements of the Final Draft Project Agreement.</w:t>
            </w:r>
          </w:p>
          <w:p w14:paraId="52E2471F" w14:textId="77777777" w:rsidR="00C01B90" w:rsidRPr="00956561" w:rsidRDefault="00C01B90" w:rsidP="00C01B90">
            <w:pPr>
              <w:pStyle w:val="TableTextBullet"/>
              <w:numPr>
                <w:ilvl w:val="0"/>
                <w:numId w:val="136"/>
              </w:numPr>
              <w:ind w:left="411"/>
            </w:pPr>
            <w:r w:rsidRPr="00956561">
              <w:lastRenderedPageBreak/>
              <w:t>Estimated premiums for each type of insurance (excluding brokerage fees and commissions) in a) and b) above.</w:t>
            </w:r>
          </w:p>
        </w:tc>
      </w:tr>
      <w:tr w:rsidR="00C01B90" w14:paraId="5168C220" w14:textId="77777777" w:rsidTr="00B146A8">
        <w:trPr>
          <w:cnfStyle w:val="000000100000" w:firstRow="0" w:lastRow="0" w:firstColumn="0" w:lastColumn="0" w:oddVBand="0" w:evenVBand="0" w:oddHBand="1" w:evenHBand="0" w:firstRowFirstColumn="0" w:firstRowLastColumn="0" w:lastRowFirstColumn="0" w:lastRowLastColumn="0"/>
        </w:trPr>
        <w:tc>
          <w:tcPr>
            <w:tcW w:w="0" w:type="auto"/>
            <w:shd w:val="pct25" w:color="auto" w:fill="auto"/>
          </w:tcPr>
          <w:p w14:paraId="22CDEAF7" w14:textId="77777777" w:rsidR="00C01B90" w:rsidRPr="009F548D" w:rsidRDefault="00C01B90" w:rsidP="00B146A8">
            <w:pPr>
              <w:pStyle w:val="TableText"/>
              <w:rPr>
                <w:b/>
              </w:rPr>
            </w:pPr>
            <w:r>
              <w:rPr>
                <w:b/>
              </w:rPr>
              <w:lastRenderedPageBreak/>
              <w:t>4.9</w:t>
            </w:r>
          </w:p>
        </w:tc>
        <w:tc>
          <w:tcPr>
            <w:tcW w:w="12311" w:type="dxa"/>
            <w:gridSpan w:val="2"/>
            <w:shd w:val="pct25" w:color="auto" w:fill="auto"/>
          </w:tcPr>
          <w:p w14:paraId="50BBD860" w14:textId="77777777" w:rsidR="00C01B90" w:rsidRPr="009F548D" w:rsidRDefault="00C01B90" w:rsidP="00B146A8">
            <w:pPr>
              <w:pStyle w:val="TableText"/>
              <w:rPr>
                <w:b/>
              </w:rPr>
            </w:pPr>
            <w:r>
              <w:rPr>
                <w:b/>
              </w:rPr>
              <w:t>Pricing</w:t>
            </w:r>
          </w:p>
        </w:tc>
      </w:tr>
      <w:tr w:rsidR="00C01B90" w14:paraId="745C1026" w14:textId="77777777" w:rsidTr="00B146A8">
        <w:trPr>
          <w:cnfStyle w:val="000000010000" w:firstRow="0" w:lastRow="0" w:firstColumn="0" w:lastColumn="0" w:oddVBand="0" w:evenVBand="0" w:oddHBand="0" w:evenHBand="1" w:firstRowFirstColumn="0" w:firstRowLastColumn="0" w:lastRowFirstColumn="0" w:lastRowLastColumn="0"/>
        </w:trPr>
        <w:tc>
          <w:tcPr>
            <w:tcW w:w="0" w:type="auto"/>
          </w:tcPr>
          <w:p w14:paraId="3AEC2B01" w14:textId="77777777" w:rsidR="00C01B90" w:rsidRPr="009F548D" w:rsidRDefault="00C01B90" w:rsidP="00B146A8">
            <w:pPr>
              <w:pStyle w:val="TableText"/>
            </w:pPr>
            <w:r>
              <w:t>4.9.1</w:t>
            </w:r>
          </w:p>
        </w:tc>
        <w:tc>
          <w:tcPr>
            <w:tcW w:w="3098" w:type="dxa"/>
          </w:tcPr>
          <w:p w14:paraId="113A95FD" w14:textId="77777777" w:rsidR="00C01B90" w:rsidRPr="009F548D" w:rsidRDefault="00C01B90" w:rsidP="00B146A8">
            <w:pPr>
              <w:pStyle w:val="TableText"/>
            </w:pPr>
            <w:r>
              <w:rPr>
                <w:bCs/>
              </w:rPr>
              <w:t xml:space="preserve">Price Proposal </w:t>
            </w:r>
          </w:p>
        </w:tc>
        <w:tc>
          <w:tcPr>
            <w:tcW w:w="9213" w:type="dxa"/>
          </w:tcPr>
          <w:p w14:paraId="0F98CF79" w14:textId="77777777" w:rsidR="00C01B90" w:rsidRPr="00C7042D" w:rsidRDefault="00C01B90" w:rsidP="00B146A8">
            <w:pPr>
              <w:pStyle w:val="TableText"/>
              <w:rPr>
                <w:rFonts w:asciiTheme="minorHAnsi" w:hAnsiTheme="minorHAnsi"/>
                <w:sz w:val="22"/>
              </w:rPr>
            </w:pPr>
            <w:r>
              <w:t>Provide t</w:t>
            </w:r>
            <w:r w:rsidRPr="009F548D">
              <w:t xml:space="preserve">he Proposal Net Present Cost (using the Affordability Model as described in </w:t>
            </w:r>
            <w:r>
              <w:t>the RFP).</w:t>
            </w:r>
          </w:p>
        </w:tc>
      </w:tr>
      <w:tr w:rsidR="00C01B90" w14:paraId="6D38EB37" w14:textId="77777777" w:rsidTr="00B146A8">
        <w:trPr>
          <w:cnfStyle w:val="000000100000" w:firstRow="0" w:lastRow="0" w:firstColumn="0" w:lastColumn="0" w:oddVBand="0" w:evenVBand="0" w:oddHBand="1" w:evenHBand="0" w:firstRowFirstColumn="0" w:firstRowLastColumn="0" w:lastRowFirstColumn="0" w:lastRowLastColumn="0"/>
        </w:trPr>
        <w:tc>
          <w:tcPr>
            <w:tcW w:w="0" w:type="auto"/>
          </w:tcPr>
          <w:p w14:paraId="0AE46EAE" w14:textId="77777777" w:rsidR="00C01B90" w:rsidRPr="009F548D" w:rsidRDefault="00C01B90" w:rsidP="00B146A8">
            <w:pPr>
              <w:pStyle w:val="TableText"/>
              <w:keepNext/>
            </w:pPr>
            <w:r>
              <w:t>4.9.2</w:t>
            </w:r>
          </w:p>
        </w:tc>
        <w:tc>
          <w:tcPr>
            <w:tcW w:w="3098" w:type="dxa"/>
          </w:tcPr>
          <w:p w14:paraId="7876B9D6" w14:textId="77777777" w:rsidR="00C01B90" w:rsidRPr="009F548D" w:rsidRDefault="00C01B90" w:rsidP="00B146A8">
            <w:pPr>
              <w:pStyle w:val="TableText"/>
              <w:keepNext/>
            </w:pPr>
            <w:r>
              <w:t>Pricing Forms</w:t>
            </w:r>
          </w:p>
        </w:tc>
        <w:tc>
          <w:tcPr>
            <w:tcW w:w="9213" w:type="dxa"/>
          </w:tcPr>
          <w:p w14:paraId="7DC44285" w14:textId="77777777" w:rsidR="00C01B90" w:rsidRPr="009F548D" w:rsidRDefault="00C01B90" w:rsidP="00B146A8">
            <w:pPr>
              <w:pStyle w:val="TableText"/>
              <w:keepNext/>
            </w:pPr>
            <w:r>
              <w:t xml:space="preserve">Complete and include each of Forms </w:t>
            </w:r>
            <w:r w:rsidRPr="007C3E88">
              <w:t>A1 through A</w:t>
            </w:r>
            <w:r>
              <w:t>9. Except where otherwise expressly indicated herein, include all taxes (but excluding GST). References to “Financial Model” should provide the cell reference that shows the corresponding input assumption. Figures set out in Forms A1 through A8 are to be rounded to the nearest thousands of Canadian dollars. Include Pricing Forms in the Financial Model and link the applicable outputs of the Financial Model to the Pricing Forms.</w:t>
            </w:r>
          </w:p>
        </w:tc>
      </w:tr>
    </w:tbl>
    <w:p w14:paraId="3BA48368" w14:textId="77777777" w:rsidR="00C01B90" w:rsidRPr="009F548D" w:rsidRDefault="00C01B90" w:rsidP="00C01B90">
      <w:pPr>
        <w:pStyle w:val="BodyText"/>
        <w:sectPr w:rsidR="00C01B90" w:rsidRPr="009F548D" w:rsidSect="007B62F9">
          <w:headerReference w:type="default" r:id="rId27"/>
          <w:footerReference w:type="default" r:id="rId28"/>
          <w:pgSz w:w="15840" w:h="12240" w:orient="landscape" w:code="1"/>
          <w:pgMar w:top="1440" w:right="2448" w:bottom="1440" w:left="1440" w:header="706" w:footer="706" w:gutter="0"/>
          <w:cols w:space="708"/>
          <w:docGrid w:linePitch="360"/>
        </w:sectPr>
      </w:pPr>
    </w:p>
    <w:p w14:paraId="3152124F" w14:textId="77777777" w:rsidR="00C01B90" w:rsidRPr="005F2439" w:rsidRDefault="00C01B90" w:rsidP="00C01B90">
      <w:pPr>
        <w:pStyle w:val="Heading5"/>
        <w:rPr>
          <w:sz w:val="22"/>
          <w:szCs w:val="22"/>
        </w:rPr>
      </w:pPr>
      <w:r w:rsidRPr="005F2439">
        <w:rPr>
          <w:sz w:val="22"/>
          <w:szCs w:val="22"/>
        </w:rPr>
        <w:lastRenderedPageBreak/>
        <w:t>Form A1 - Service Payments (Unindexed $000 as of Base Date)</w:t>
      </w:r>
    </w:p>
    <w:tbl>
      <w:tblPr>
        <w:tblStyle w:val="PartnershipsBC-Table-Clear"/>
        <w:tblW w:w="4256" w:type="pct"/>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000" w:firstRow="0" w:lastRow="0" w:firstColumn="0" w:lastColumn="0" w:noHBand="0" w:noVBand="0"/>
      </w:tblPr>
      <w:tblGrid>
        <w:gridCol w:w="2075"/>
        <w:gridCol w:w="1439"/>
        <w:gridCol w:w="1713"/>
        <w:gridCol w:w="1364"/>
        <w:gridCol w:w="1560"/>
      </w:tblGrid>
      <w:tr w:rsidR="00C01B90" w14:paraId="3178C9C2" w14:textId="77777777" w:rsidTr="00B146A8">
        <w:trPr>
          <w:cnfStyle w:val="000000010000" w:firstRow="0" w:lastRow="0" w:firstColumn="0" w:lastColumn="0" w:oddVBand="0" w:evenVBand="0" w:oddHBand="0" w:evenHBand="1" w:firstRowFirstColumn="0" w:firstRowLastColumn="0" w:lastRowFirstColumn="0" w:lastRowLastColumn="0"/>
          <w:trHeight w:val="259"/>
          <w:tblHeader/>
        </w:trPr>
        <w:tc>
          <w:tcPr>
            <w:tcW w:w="1272" w:type="pct"/>
            <w:tcBorders>
              <w:top w:val="nil"/>
              <w:left w:val="nil"/>
              <w:bottom w:val="nil"/>
              <w:right w:val="single" w:sz="4" w:space="0" w:color="CCFFCC"/>
            </w:tcBorders>
            <w:shd w:val="clear" w:color="auto" w:fill="008000"/>
          </w:tcPr>
          <w:p w14:paraId="34953F42" w14:textId="77777777" w:rsidR="00C01B90" w:rsidRPr="00F26382" w:rsidRDefault="00C01B90" w:rsidP="00B146A8">
            <w:pPr>
              <w:pStyle w:val="TableHeader"/>
              <w:jc w:val="center"/>
              <w:rPr>
                <w:color w:val="FFFEFF"/>
              </w:rPr>
            </w:pPr>
            <w:r w:rsidRPr="00F26382">
              <w:rPr>
                <w:color w:val="FFFEFF"/>
              </w:rPr>
              <w:t>Contract Month</w:t>
            </w:r>
          </w:p>
        </w:tc>
        <w:tc>
          <w:tcPr>
            <w:tcW w:w="883" w:type="pct"/>
            <w:tcBorders>
              <w:top w:val="nil"/>
              <w:left w:val="single" w:sz="4" w:space="0" w:color="CCFFCC"/>
              <w:bottom w:val="nil"/>
              <w:right w:val="single" w:sz="4" w:space="0" w:color="CCFFCC"/>
            </w:tcBorders>
            <w:shd w:val="clear" w:color="auto" w:fill="008000"/>
          </w:tcPr>
          <w:p w14:paraId="5CA8A9A8" w14:textId="77777777" w:rsidR="00C01B90" w:rsidRPr="00F26382" w:rsidRDefault="00C01B90" w:rsidP="00B146A8">
            <w:pPr>
              <w:pStyle w:val="TableHeader"/>
              <w:jc w:val="center"/>
              <w:rPr>
                <w:color w:val="FFFEFF"/>
              </w:rPr>
            </w:pPr>
            <w:r w:rsidRPr="00F26382">
              <w:rPr>
                <w:color w:val="FFFEFF"/>
              </w:rPr>
              <w:t>Life Cycle Payment</w:t>
            </w:r>
          </w:p>
          <w:p w14:paraId="4D817456" w14:textId="77777777" w:rsidR="00C01B90" w:rsidRPr="00F26382" w:rsidRDefault="00C01B90" w:rsidP="00B146A8">
            <w:pPr>
              <w:pStyle w:val="TableHeader"/>
              <w:jc w:val="center"/>
              <w:rPr>
                <w:color w:val="FFFEFF"/>
              </w:rPr>
            </w:pPr>
            <w:r w:rsidRPr="00F26382">
              <w:rPr>
                <w:color w:val="FFFEFF"/>
              </w:rPr>
              <w:t>($000 as of Base Date)</w:t>
            </w:r>
          </w:p>
          <w:p w14:paraId="7A58ED11" w14:textId="77777777" w:rsidR="00C01B90" w:rsidRPr="00F26382" w:rsidRDefault="00C01B90" w:rsidP="00B146A8">
            <w:pPr>
              <w:pStyle w:val="TableHeader"/>
              <w:jc w:val="center"/>
              <w:rPr>
                <w:color w:val="FFFEFF"/>
              </w:rPr>
            </w:pPr>
            <w:r w:rsidRPr="00F26382">
              <w:rPr>
                <w:color w:val="FFFEFF"/>
              </w:rPr>
              <w:t>(A)</w:t>
            </w:r>
          </w:p>
        </w:tc>
        <w:tc>
          <w:tcPr>
            <w:tcW w:w="1051" w:type="pct"/>
            <w:tcBorders>
              <w:top w:val="nil"/>
              <w:left w:val="single" w:sz="4" w:space="0" w:color="CCFFCC"/>
              <w:bottom w:val="nil"/>
              <w:right w:val="single" w:sz="4" w:space="0" w:color="CCFFCC"/>
            </w:tcBorders>
            <w:shd w:val="clear" w:color="auto" w:fill="008000"/>
          </w:tcPr>
          <w:p w14:paraId="408B9F9C" w14:textId="77777777" w:rsidR="00C01B90" w:rsidRPr="00F26382" w:rsidRDefault="00C01B90" w:rsidP="00B146A8">
            <w:pPr>
              <w:pStyle w:val="TableHeader"/>
              <w:jc w:val="center"/>
              <w:rPr>
                <w:color w:val="FFFEFF"/>
              </w:rPr>
            </w:pPr>
            <w:r w:rsidRPr="00F26382">
              <w:rPr>
                <w:color w:val="FFFEFF"/>
              </w:rPr>
              <w:t>Facility Maintenance Payment</w:t>
            </w:r>
          </w:p>
          <w:p w14:paraId="4776F5DE" w14:textId="77777777" w:rsidR="00C01B90" w:rsidRPr="00F26382" w:rsidRDefault="00C01B90" w:rsidP="00B146A8">
            <w:pPr>
              <w:pStyle w:val="TableHeader"/>
              <w:jc w:val="center"/>
              <w:rPr>
                <w:color w:val="FFFEFF"/>
              </w:rPr>
            </w:pPr>
            <w:r w:rsidRPr="00F26382">
              <w:rPr>
                <w:color w:val="FFFEFF"/>
              </w:rPr>
              <w:t>($000 as of Base Date)</w:t>
            </w:r>
          </w:p>
          <w:p w14:paraId="39C32974" w14:textId="77777777" w:rsidR="00C01B90" w:rsidRPr="00F26382" w:rsidRDefault="00C01B90" w:rsidP="00B146A8">
            <w:pPr>
              <w:pStyle w:val="TableHeader"/>
              <w:jc w:val="center"/>
              <w:rPr>
                <w:color w:val="FFFEFF"/>
              </w:rPr>
            </w:pPr>
            <w:r w:rsidRPr="00F26382">
              <w:rPr>
                <w:color w:val="FFFEFF"/>
              </w:rPr>
              <w:t>(B)</w:t>
            </w:r>
          </w:p>
        </w:tc>
        <w:tc>
          <w:tcPr>
            <w:tcW w:w="837" w:type="pct"/>
            <w:tcBorders>
              <w:top w:val="nil"/>
              <w:left w:val="single" w:sz="4" w:space="0" w:color="CCFFCC"/>
              <w:bottom w:val="nil"/>
              <w:right w:val="single" w:sz="4" w:space="0" w:color="CCFFCC"/>
            </w:tcBorders>
            <w:shd w:val="clear" w:color="auto" w:fill="008000"/>
          </w:tcPr>
          <w:p w14:paraId="0F1A1EE3" w14:textId="77777777" w:rsidR="00C01B90" w:rsidRPr="00F26382" w:rsidRDefault="00C01B90" w:rsidP="00B146A8">
            <w:pPr>
              <w:pStyle w:val="TableHeader"/>
              <w:jc w:val="center"/>
              <w:rPr>
                <w:color w:val="FFFEFF"/>
              </w:rPr>
            </w:pPr>
            <w:r w:rsidRPr="00F26382">
              <w:rPr>
                <w:color w:val="FFFEFF"/>
              </w:rPr>
              <w:t>Capital Payment ($000 not Index Linked)</w:t>
            </w:r>
          </w:p>
          <w:p w14:paraId="781F9279" w14:textId="77777777" w:rsidR="00C01B90" w:rsidRPr="00F26382" w:rsidRDefault="00C01B90" w:rsidP="00B146A8">
            <w:pPr>
              <w:pStyle w:val="TableHeader"/>
              <w:jc w:val="center"/>
              <w:rPr>
                <w:color w:val="FFFEFF"/>
              </w:rPr>
            </w:pPr>
            <w:r w:rsidRPr="00F26382">
              <w:rPr>
                <w:color w:val="FFFEFF"/>
              </w:rPr>
              <w:t>(</w:t>
            </w:r>
            <w:r>
              <w:rPr>
                <w:color w:val="FFFEFF"/>
              </w:rPr>
              <w:t>C</w:t>
            </w:r>
            <w:r w:rsidRPr="00F26382">
              <w:rPr>
                <w:color w:val="FFFEFF"/>
              </w:rPr>
              <w:t>)</w:t>
            </w:r>
          </w:p>
        </w:tc>
        <w:tc>
          <w:tcPr>
            <w:tcW w:w="958" w:type="pct"/>
            <w:tcBorders>
              <w:top w:val="nil"/>
              <w:left w:val="single" w:sz="4" w:space="0" w:color="CCFFCC"/>
              <w:bottom w:val="nil"/>
              <w:right w:val="nil"/>
            </w:tcBorders>
            <w:shd w:val="clear" w:color="auto" w:fill="008000"/>
          </w:tcPr>
          <w:p w14:paraId="6E432C02" w14:textId="77777777" w:rsidR="00C01B90" w:rsidRPr="00F26382" w:rsidRDefault="00C01B90" w:rsidP="00B146A8">
            <w:pPr>
              <w:pStyle w:val="TableHeader"/>
              <w:jc w:val="center"/>
              <w:rPr>
                <w:color w:val="FFFEFF"/>
              </w:rPr>
            </w:pPr>
            <w:r w:rsidRPr="00F26382">
              <w:rPr>
                <w:color w:val="FFFEFF"/>
              </w:rPr>
              <w:t>Total Service Payment ($000 as of Base Date)</w:t>
            </w:r>
          </w:p>
          <w:p w14:paraId="21FC32E7" w14:textId="77777777" w:rsidR="00C01B90" w:rsidRPr="00F26382" w:rsidRDefault="00C01B90" w:rsidP="00B146A8">
            <w:pPr>
              <w:pStyle w:val="TableHeader"/>
              <w:jc w:val="center"/>
              <w:rPr>
                <w:color w:val="FFFEFF"/>
              </w:rPr>
            </w:pPr>
            <w:r w:rsidRPr="00F26382">
              <w:rPr>
                <w:color w:val="FFFEFF"/>
              </w:rPr>
              <w:t>(</w:t>
            </w:r>
            <w:r>
              <w:rPr>
                <w:color w:val="FFFEFF"/>
              </w:rPr>
              <w:t>D</w:t>
            </w:r>
            <w:r w:rsidRPr="00F26382">
              <w:rPr>
                <w:color w:val="FFFEFF"/>
              </w:rPr>
              <w:t>)</w:t>
            </w:r>
          </w:p>
          <w:p w14:paraId="63398A3A" w14:textId="77777777" w:rsidR="00C01B90" w:rsidRPr="00F26382" w:rsidRDefault="00C01B90" w:rsidP="00B146A8">
            <w:pPr>
              <w:pStyle w:val="TableHeader"/>
              <w:jc w:val="center"/>
              <w:rPr>
                <w:color w:val="FFFEFF"/>
              </w:rPr>
            </w:pPr>
            <w:r>
              <w:rPr>
                <w:color w:val="FFFEFF"/>
              </w:rPr>
              <w:t>D=A+B+C</w:t>
            </w:r>
          </w:p>
        </w:tc>
      </w:tr>
      <w:tr w:rsidR="00C01B90" w14:paraId="66CF12D8" w14:textId="77777777" w:rsidTr="00B146A8">
        <w:trPr>
          <w:cnfStyle w:val="000000100000" w:firstRow="0" w:lastRow="0" w:firstColumn="0" w:lastColumn="0" w:oddVBand="0" w:evenVBand="0" w:oddHBand="1" w:evenHBand="0" w:firstRowFirstColumn="0" w:firstRowLastColumn="0" w:lastRowFirstColumn="0" w:lastRowLastColumn="0"/>
          <w:trHeight w:val="259"/>
        </w:trPr>
        <w:tc>
          <w:tcPr>
            <w:tcW w:w="1272" w:type="pct"/>
            <w:tcBorders>
              <w:top w:val="nil"/>
            </w:tcBorders>
          </w:tcPr>
          <w:p w14:paraId="01E0E688" w14:textId="77777777" w:rsidR="00C01B90" w:rsidRDefault="00C01B90" w:rsidP="00B146A8">
            <w:pPr>
              <w:pStyle w:val="TableTextCentre"/>
            </w:pPr>
            <w:r>
              <w:t xml:space="preserve">1 </w:t>
            </w:r>
          </w:p>
        </w:tc>
        <w:tc>
          <w:tcPr>
            <w:tcW w:w="883" w:type="pct"/>
            <w:tcBorders>
              <w:top w:val="nil"/>
            </w:tcBorders>
          </w:tcPr>
          <w:p w14:paraId="2BF894B9" w14:textId="77777777" w:rsidR="00C01B90" w:rsidRDefault="00C01B90" w:rsidP="00B146A8">
            <w:pPr>
              <w:pStyle w:val="TableTextCentre"/>
            </w:pPr>
          </w:p>
        </w:tc>
        <w:tc>
          <w:tcPr>
            <w:tcW w:w="1051" w:type="pct"/>
            <w:tcBorders>
              <w:top w:val="nil"/>
            </w:tcBorders>
          </w:tcPr>
          <w:p w14:paraId="7A6E4237" w14:textId="77777777" w:rsidR="00C01B90" w:rsidRDefault="00C01B90" w:rsidP="00B146A8">
            <w:pPr>
              <w:pStyle w:val="TableTextCentre"/>
            </w:pPr>
          </w:p>
        </w:tc>
        <w:tc>
          <w:tcPr>
            <w:tcW w:w="837" w:type="pct"/>
            <w:tcBorders>
              <w:top w:val="nil"/>
            </w:tcBorders>
          </w:tcPr>
          <w:p w14:paraId="72EF33FC" w14:textId="77777777" w:rsidR="00C01B90" w:rsidRDefault="00C01B90" w:rsidP="00B146A8">
            <w:pPr>
              <w:pStyle w:val="TableTextCentre"/>
            </w:pPr>
          </w:p>
        </w:tc>
        <w:tc>
          <w:tcPr>
            <w:tcW w:w="958" w:type="pct"/>
            <w:tcBorders>
              <w:top w:val="nil"/>
            </w:tcBorders>
          </w:tcPr>
          <w:p w14:paraId="5DAA3C10" w14:textId="77777777" w:rsidR="00C01B90" w:rsidRDefault="00C01B90" w:rsidP="00B146A8">
            <w:pPr>
              <w:pStyle w:val="TableTextCentre"/>
            </w:pPr>
          </w:p>
        </w:tc>
      </w:tr>
      <w:tr w:rsidR="00C01B90" w14:paraId="390DEA62" w14:textId="77777777" w:rsidTr="00B146A8">
        <w:trPr>
          <w:cnfStyle w:val="000000010000" w:firstRow="0" w:lastRow="0" w:firstColumn="0" w:lastColumn="0" w:oddVBand="0" w:evenVBand="0" w:oddHBand="0" w:evenHBand="1" w:firstRowFirstColumn="0" w:firstRowLastColumn="0" w:lastRowFirstColumn="0" w:lastRowLastColumn="0"/>
          <w:trHeight w:val="259"/>
        </w:trPr>
        <w:tc>
          <w:tcPr>
            <w:tcW w:w="1272" w:type="pct"/>
          </w:tcPr>
          <w:p w14:paraId="3112CAED" w14:textId="77777777" w:rsidR="00C01B90" w:rsidRDefault="00C01B90" w:rsidP="00B146A8">
            <w:pPr>
              <w:pStyle w:val="TableTextCentre"/>
            </w:pPr>
            <w:r>
              <w:t>2</w:t>
            </w:r>
          </w:p>
        </w:tc>
        <w:tc>
          <w:tcPr>
            <w:tcW w:w="883" w:type="pct"/>
          </w:tcPr>
          <w:p w14:paraId="38FFB380" w14:textId="77777777" w:rsidR="00C01B90" w:rsidRDefault="00C01B90" w:rsidP="00B146A8">
            <w:pPr>
              <w:pStyle w:val="TableTextCentre"/>
            </w:pPr>
          </w:p>
        </w:tc>
        <w:tc>
          <w:tcPr>
            <w:tcW w:w="1051" w:type="pct"/>
          </w:tcPr>
          <w:p w14:paraId="44960154" w14:textId="77777777" w:rsidR="00C01B90" w:rsidRDefault="00C01B90" w:rsidP="00B146A8">
            <w:pPr>
              <w:pStyle w:val="TableTextCentre"/>
            </w:pPr>
          </w:p>
        </w:tc>
        <w:tc>
          <w:tcPr>
            <w:tcW w:w="837" w:type="pct"/>
          </w:tcPr>
          <w:p w14:paraId="49BDC676" w14:textId="77777777" w:rsidR="00C01B90" w:rsidRDefault="00C01B90" w:rsidP="00B146A8">
            <w:pPr>
              <w:pStyle w:val="TableTextCentre"/>
            </w:pPr>
          </w:p>
        </w:tc>
        <w:tc>
          <w:tcPr>
            <w:tcW w:w="958" w:type="pct"/>
          </w:tcPr>
          <w:p w14:paraId="107379A2" w14:textId="77777777" w:rsidR="00C01B90" w:rsidRDefault="00C01B90" w:rsidP="00B146A8">
            <w:pPr>
              <w:pStyle w:val="TableTextCentre"/>
            </w:pPr>
          </w:p>
        </w:tc>
      </w:tr>
      <w:tr w:rsidR="00C01B90" w14:paraId="1BEE1D42" w14:textId="77777777" w:rsidTr="00B146A8">
        <w:trPr>
          <w:cnfStyle w:val="000000100000" w:firstRow="0" w:lastRow="0" w:firstColumn="0" w:lastColumn="0" w:oddVBand="0" w:evenVBand="0" w:oddHBand="1" w:evenHBand="0" w:firstRowFirstColumn="0" w:firstRowLastColumn="0" w:lastRowFirstColumn="0" w:lastRowLastColumn="0"/>
          <w:trHeight w:val="259"/>
        </w:trPr>
        <w:tc>
          <w:tcPr>
            <w:tcW w:w="1272" w:type="pct"/>
          </w:tcPr>
          <w:p w14:paraId="65E583B9" w14:textId="77777777" w:rsidR="00C01B90" w:rsidRDefault="00C01B90" w:rsidP="00B146A8">
            <w:pPr>
              <w:pStyle w:val="TableTextCentre"/>
            </w:pPr>
            <w:r>
              <w:t>3</w:t>
            </w:r>
          </w:p>
        </w:tc>
        <w:tc>
          <w:tcPr>
            <w:tcW w:w="883" w:type="pct"/>
          </w:tcPr>
          <w:p w14:paraId="30FB2D0B" w14:textId="77777777" w:rsidR="00C01B90" w:rsidRDefault="00C01B90" w:rsidP="00B146A8">
            <w:pPr>
              <w:pStyle w:val="TableTextCentre"/>
              <w:rPr>
                <w:b/>
              </w:rPr>
            </w:pPr>
          </w:p>
        </w:tc>
        <w:tc>
          <w:tcPr>
            <w:tcW w:w="1051" w:type="pct"/>
          </w:tcPr>
          <w:p w14:paraId="2EFBDADC" w14:textId="77777777" w:rsidR="00C01B90" w:rsidRDefault="00C01B90" w:rsidP="00B146A8">
            <w:pPr>
              <w:pStyle w:val="TableTextCentre"/>
            </w:pPr>
          </w:p>
        </w:tc>
        <w:tc>
          <w:tcPr>
            <w:tcW w:w="837" w:type="pct"/>
          </w:tcPr>
          <w:p w14:paraId="0F07F7ED" w14:textId="77777777" w:rsidR="00C01B90" w:rsidRDefault="00C01B90" w:rsidP="00B146A8">
            <w:pPr>
              <w:pStyle w:val="TableTextCentre"/>
            </w:pPr>
          </w:p>
        </w:tc>
        <w:tc>
          <w:tcPr>
            <w:tcW w:w="958" w:type="pct"/>
          </w:tcPr>
          <w:p w14:paraId="3FBEF5F2" w14:textId="77777777" w:rsidR="00C01B90" w:rsidRDefault="00C01B90" w:rsidP="00B146A8">
            <w:pPr>
              <w:pStyle w:val="TableTextCentre"/>
            </w:pPr>
          </w:p>
        </w:tc>
      </w:tr>
      <w:tr w:rsidR="00C01B90" w14:paraId="07B6D602" w14:textId="77777777" w:rsidTr="00B146A8">
        <w:trPr>
          <w:cnfStyle w:val="000000010000" w:firstRow="0" w:lastRow="0" w:firstColumn="0" w:lastColumn="0" w:oddVBand="0" w:evenVBand="0" w:oddHBand="0" w:evenHBand="1" w:firstRowFirstColumn="0" w:firstRowLastColumn="0" w:lastRowFirstColumn="0" w:lastRowLastColumn="0"/>
          <w:trHeight w:val="259"/>
        </w:trPr>
        <w:tc>
          <w:tcPr>
            <w:tcW w:w="1272" w:type="pct"/>
          </w:tcPr>
          <w:p w14:paraId="18E52660" w14:textId="77777777" w:rsidR="00C01B90" w:rsidRDefault="00C01B90" w:rsidP="00B146A8">
            <w:pPr>
              <w:pStyle w:val="TableTextCentre"/>
            </w:pPr>
            <w:r>
              <w:t>4</w:t>
            </w:r>
          </w:p>
        </w:tc>
        <w:tc>
          <w:tcPr>
            <w:tcW w:w="883" w:type="pct"/>
          </w:tcPr>
          <w:p w14:paraId="29FDE999" w14:textId="77777777" w:rsidR="00C01B90" w:rsidRDefault="00C01B90" w:rsidP="00B146A8">
            <w:pPr>
              <w:pStyle w:val="TableTextCentre"/>
              <w:rPr>
                <w:b/>
              </w:rPr>
            </w:pPr>
          </w:p>
        </w:tc>
        <w:tc>
          <w:tcPr>
            <w:tcW w:w="1051" w:type="pct"/>
          </w:tcPr>
          <w:p w14:paraId="0CF75951" w14:textId="77777777" w:rsidR="00C01B90" w:rsidRDefault="00C01B90" w:rsidP="00B146A8">
            <w:pPr>
              <w:pStyle w:val="TableTextCentre"/>
            </w:pPr>
          </w:p>
        </w:tc>
        <w:tc>
          <w:tcPr>
            <w:tcW w:w="837" w:type="pct"/>
          </w:tcPr>
          <w:p w14:paraId="082A3DE3" w14:textId="77777777" w:rsidR="00C01B90" w:rsidRDefault="00C01B90" w:rsidP="00B146A8">
            <w:pPr>
              <w:pStyle w:val="TableTextCentre"/>
            </w:pPr>
          </w:p>
        </w:tc>
        <w:tc>
          <w:tcPr>
            <w:tcW w:w="958" w:type="pct"/>
          </w:tcPr>
          <w:p w14:paraId="5794EF8D" w14:textId="77777777" w:rsidR="00C01B90" w:rsidRDefault="00C01B90" w:rsidP="00B146A8">
            <w:pPr>
              <w:pStyle w:val="TableTextCentre"/>
            </w:pPr>
          </w:p>
        </w:tc>
      </w:tr>
      <w:tr w:rsidR="00C01B90" w14:paraId="3901B82F" w14:textId="77777777" w:rsidTr="00B146A8">
        <w:trPr>
          <w:cnfStyle w:val="000000100000" w:firstRow="0" w:lastRow="0" w:firstColumn="0" w:lastColumn="0" w:oddVBand="0" w:evenVBand="0" w:oddHBand="1" w:evenHBand="0" w:firstRowFirstColumn="0" w:firstRowLastColumn="0" w:lastRowFirstColumn="0" w:lastRowLastColumn="0"/>
          <w:trHeight w:val="259"/>
        </w:trPr>
        <w:tc>
          <w:tcPr>
            <w:tcW w:w="1272" w:type="pct"/>
          </w:tcPr>
          <w:p w14:paraId="0C3CBFC7" w14:textId="77777777" w:rsidR="00C01B90" w:rsidRDefault="00C01B90" w:rsidP="00B146A8">
            <w:pPr>
              <w:pStyle w:val="TableTextCentre"/>
            </w:pPr>
            <w:r>
              <w:t>5</w:t>
            </w:r>
          </w:p>
        </w:tc>
        <w:tc>
          <w:tcPr>
            <w:tcW w:w="883" w:type="pct"/>
          </w:tcPr>
          <w:p w14:paraId="1195FFDA" w14:textId="77777777" w:rsidR="00C01B90" w:rsidRDefault="00C01B90" w:rsidP="00B146A8">
            <w:pPr>
              <w:pStyle w:val="TableTextCentre"/>
              <w:rPr>
                <w:b/>
              </w:rPr>
            </w:pPr>
          </w:p>
        </w:tc>
        <w:tc>
          <w:tcPr>
            <w:tcW w:w="1051" w:type="pct"/>
          </w:tcPr>
          <w:p w14:paraId="4284F768" w14:textId="77777777" w:rsidR="00C01B90" w:rsidRDefault="00C01B90" w:rsidP="00B146A8">
            <w:pPr>
              <w:pStyle w:val="TableTextCentre"/>
            </w:pPr>
          </w:p>
        </w:tc>
        <w:tc>
          <w:tcPr>
            <w:tcW w:w="837" w:type="pct"/>
          </w:tcPr>
          <w:p w14:paraId="021426E1" w14:textId="77777777" w:rsidR="00C01B90" w:rsidRDefault="00C01B90" w:rsidP="00B146A8">
            <w:pPr>
              <w:pStyle w:val="TableTextCentre"/>
            </w:pPr>
          </w:p>
        </w:tc>
        <w:tc>
          <w:tcPr>
            <w:tcW w:w="958" w:type="pct"/>
          </w:tcPr>
          <w:p w14:paraId="5A242DE6" w14:textId="77777777" w:rsidR="00C01B90" w:rsidRDefault="00C01B90" w:rsidP="00B146A8">
            <w:pPr>
              <w:pStyle w:val="TableTextCentre"/>
            </w:pPr>
          </w:p>
        </w:tc>
      </w:tr>
      <w:tr w:rsidR="00C01B90" w14:paraId="637414CE" w14:textId="77777777" w:rsidTr="00B146A8">
        <w:trPr>
          <w:cnfStyle w:val="000000010000" w:firstRow="0" w:lastRow="0" w:firstColumn="0" w:lastColumn="0" w:oddVBand="0" w:evenVBand="0" w:oddHBand="0" w:evenHBand="1" w:firstRowFirstColumn="0" w:firstRowLastColumn="0" w:lastRowFirstColumn="0" w:lastRowLastColumn="0"/>
          <w:trHeight w:val="259"/>
        </w:trPr>
        <w:tc>
          <w:tcPr>
            <w:tcW w:w="1272" w:type="pct"/>
          </w:tcPr>
          <w:p w14:paraId="1203B593" w14:textId="77777777" w:rsidR="00C01B90" w:rsidRDefault="00C01B90" w:rsidP="00B146A8">
            <w:pPr>
              <w:pStyle w:val="TableTextCentre"/>
            </w:pPr>
            <w:r>
              <w:t>6</w:t>
            </w:r>
          </w:p>
        </w:tc>
        <w:tc>
          <w:tcPr>
            <w:tcW w:w="883" w:type="pct"/>
          </w:tcPr>
          <w:p w14:paraId="33597B5B" w14:textId="77777777" w:rsidR="00C01B90" w:rsidRDefault="00C01B90" w:rsidP="00B146A8">
            <w:pPr>
              <w:pStyle w:val="TableTextCentre"/>
            </w:pPr>
          </w:p>
        </w:tc>
        <w:tc>
          <w:tcPr>
            <w:tcW w:w="1051" w:type="pct"/>
          </w:tcPr>
          <w:p w14:paraId="0ADE1952" w14:textId="77777777" w:rsidR="00C01B90" w:rsidRDefault="00C01B90" w:rsidP="00B146A8">
            <w:pPr>
              <w:pStyle w:val="TableTextCentre"/>
            </w:pPr>
          </w:p>
        </w:tc>
        <w:tc>
          <w:tcPr>
            <w:tcW w:w="837" w:type="pct"/>
          </w:tcPr>
          <w:p w14:paraId="057E084E" w14:textId="77777777" w:rsidR="00C01B90" w:rsidRDefault="00C01B90" w:rsidP="00B146A8">
            <w:pPr>
              <w:pStyle w:val="TableTextCentre"/>
            </w:pPr>
          </w:p>
        </w:tc>
        <w:tc>
          <w:tcPr>
            <w:tcW w:w="958" w:type="pct"/>
          </w:tcPr>
          <w:p w14:paraId="4F113D93" w14:textId="77777777" w:rsidR="00C01B90" w:rsidRDefault="00C01B90" w:rsidP="00B146A8">
            <w:pPr>
              <w:pStyle w:val="TableTextCentre"/>
            </w:pPr>
          </w:p>
        </w:tc>
      </w:tr>
      <w:tr w:rsidR="00C01B90" w14:paraId="2F1E3E14" w14:textId="77777777" w:rsidTr="00B146A8">
        <w:trPr>
          <w:cnfStyle w:val="000000100000" w:firstRow="0" w:lastRow="0" w:firstColumn="0" w:lastColumn="0" w:oddVBand="0" w:evenVBand="0" w:oddHBand="1" w:evenHBand="0" w:firstRowFirstColumn="0" w:firstRowLastColumn="0" w:lastRowFirstColumn="0" w:lastRowLastColumn="0"/>
          <w:trHeight w:val="259"/>
        </w:trPr>
        <w:tc>
          <w:tcPr>
            <w:tcW w:w="1272" w:type="pct"/>
          </w:tcPr>
          <w:p w14:paraId="774F0BF5" w14:textId="77777777" w:rsidR="00C01B90" w:rsidRDefault="00C01B90" w:rsidP="00B146A8">
            <w:pPr>
              <w:pStyle w:val="TableTextCentre"/>
            </w:pPr>
            <w:r>
              <w:t>7</w:t>
            </w:r>
          </w:p>
        </w:tc>
        <w:tc>
          <w:tcPr>
            <w:tcW w:w="883" w:type="pct"/>
          </w:tcPr>
          <w:p w14:paraId="2E8AB023" w14:textId="77777777" w:rsidR="00C01B90" w:rsidRDefault="00C01B90" w:rsidP="00B146A8">
            <w:pPr>
              <w:pStyle w:val="TableTextCentre"/>
            </w:pPr>
          </w:p>
        </w:tc>
        <w:tc>
          <w:tcPr>
            <w:tcW w:w="1051" w:type="pct"/>
          </w:tcPr>
          <w:p w14:paraId="19940B67" w14:textId="77777777" w:rsidR="00C01B90" w:rsidRDefault="00C01B90" w:rsidP="00B146A8">
            <w:pPr>
              <w:pStyle w:val="TableTextCentre"/>
            </w:pPr>
          </w:p>
        </w:tc>
        <w:tc>
          <w:tcPr>
            <w:tcW w:w="837" w:type="pct"/>
          </w:tcPr>
          <w:p w14:paraId="5F863C57" w14:textId="77777777" w:rsidR="00C01B90" w:rsidRDefault="00C01B90" w:rsidP="00B146A8">
            <w:pPr>
              <w:pStyle w:val="TableTextCentre"/>
            </w:pPr>
          </w:p>
        </w:tc>
        <w:tc>
          <w:tcPr>
            <w:tcW w:w="958" w:type="pct"/>
          </w:tcPr>
          <w:p w14:paraId="3BC5D236" w14:textId="77777777" w:rsidR="00C01B90" w:rsidRDefault="00C01B90" w:rsidP="00B146A8">
            <w:pPr>
              <w:pStyle w:val="TableTextCentre"/>
            </w:pPr>
          </w:p>
        </w:tc>
      </w:tr>
      <w:tr w:rsidR="00C01B90" w14:paraId="49B52C14" w14:textId="77777777" w:rsidTr="00B146A8">
        <w:trPr>
          <w:cnfStyle w:val="000000010000" w:firstRow="0" w:lastRow="0" w:firstColumn="0" w:lastColumn="0" w:oddVBand="0" w:evenVBand="0" w:oddHBand="0" w:evenHBand="1" w:firstRowFirstColumn="0" w:firstRowLastColumn="0" w:lastRowFirstColumn="0" w:lastRowLastColumn="0"/>
          <w:trHeight w:val="259"/>
        </w:trPr>
        <w:tc>
          <w:tcPr>
            <w:tcW w:w="1272" w:type="pct"/>
          </w:tcPr>
          <w:p w14:paraId="364064A6" w14:textId="77777777" w:rsidR="00C01B90" w:rsidRDefault="00C01B90" w:rsidP="00B146A8">
            <w:pPr>
              <w:pStyle w:val="TableTextCentre"/>
            </w:pPr>
            <w:r>
              <w:t>8</w:t>
            </w:r>
          </w:p>
        </w:tc>
        <w:tc>
          <w:tcPr>
            <w:tcW w:w="883" w:type="pct"/>
          </w:tcPr>
          <w:p w14:paraId="5F6216E9" w14:textId="77777777" w:rsidR="00C01B90" w:rsidRDefault="00C01B90" w:rsidP="00B146A8">
            <w:pPr>
              <w:pStyle w:val="TableTextCentre"/>
            </w:pPr>
          </w:p>
        </w:tc>
        <w:tc>
          <w:tcPr>
            <w:tcW w:w="1051" w:type="pct"/>
          </w:tcPr>
          <w:p w14:paraId="5115C3FB" w14:textId="77777777" w:rsidR="00C01B90" w:rsidRDefault="00C01B90" w:rsidP="00B146A8">
            <w:pPr>
              <w:pStyle w:val="TableTextCentre"/>
            </w:pPr>
          </w:p>
        </w:tc>
        <w:tc>
          <w:tcPr>
            <w:tcW w:w="837" w:type="pct"/>
          </w:tcPr>
          <w:p w14:paraId="4B0C5E22" w14:textId="77777777" w:rsidR="00C01B90" w:rsidRDefault="00C01B90" w:rsidP="00B146A8">
            <w:pPr>
              <w:pStyle w:val="TableTextCentre"/>
            </w:pPr>
          </w:p>
        </w:tc>
        <w:tc>
          <w:tcPr>
            <w:tcW w:w="958" w:type="pct"/>
          </w:tcPr>
          <w:p w14:paraId="3484120C" w14:textId="77777777" w:rsidR="00C01B90" w:rsidRDefault="00C01B90" w:rsidP="00B146A8">
            <w:pPr>
              <w:pStyle w:val="TableTextCentre"/>
            </w:pPr>
          </w:p>
        </w:tc>
      </w:tr>
      <w:tr w:rsidR="00C01B90" w14:paraId="52B7E4BB" w14:textId="77777777" w:rsidTr="00B146A8">
        <w:trPr>
          <w:cnfStyle w:val="000000100000" w:firstRow="0" w:lastRow="0" w:firstColumn="0" w:lastColumn="0" w:oddVBand="0" w:evenVBand="0" w:oddHBand="1" w:evenHBand="0" w:firstRowFirstColumn="0" w:firstRowLastColumn="0" w:lastRowFirstColumn="0" w:lastRowLastColumn="0"/>
          <w:trHeight w:val="259"/>
        </w:trPr>
        <w:tc>
          <w:tcPr>
            <w:tcW w:w="1272" w:type="pct"/>
          </w:tcPr>
          <w:p w14:paraId="4668CD50" w14:textId="77777777" w:rsidR="00C01B90" w:rsidRDefault="00C01B90" w:rsidP="00B146A8">
            <w:pPr>
              <w:pStyle w:val="TableTextCentre"/>
            </w:pPr>
            <w:r>
              <w:t>…</w:t>
            </w:r>
          </w:p>
        </w:tc>
        <w:tc>
          <w:tcPr>
            <w:tcW w:w="883" w:type="pct"/>
          </w:tcPr>
          <w:p w14:paraId="3D994BEE" w14:textId="77777777" w:rsidR="00C01B90" w:rsidRDefault="00C01B90" w:rsidP="00B146A8">
            <w:pPr>
              <w:pStyle w:val="TableTextCentre"/>
            </w:pPr>
          </w:p>
        </w:tc>
        <w:tc>
          <w:tcPr>
            <w:tcW w:w="1051" w:type="pct"/>
          </w:tcPr>
          <w:p w14:paraId="3D02C972" w14:textId="77777777" w:rsidR="00C01B90" w:rsidRDefault="00C01B90" w:rsidP="00B146A8">
            <w:pPr>
              <w:pStyle w:val="TableTextCentre"/>
            </w:pPr>
          </w:p>
        </w:tc>
        <w:tc>
          <w:tcPr>
            <w:tcW w:w="837" w:type="pct"/>
          </w:tcPr>
          <w:p w14:paraId="2EF6E80B" w14:textId="77777777" w:rsidR="00C01B90" w:rsidRDefault="00C01B90" w:rsidP="00B146A8">
            <w:pPr>
              <w:pStyle w:val="TableTextCentre"/>
            </w:pPr>
          </w:p>
        </w:tc>
        <w:tc>
          <w:tcPr>
            <w:tcW w:w="958" w:type="pct"/>
          </w:tcPr>
          <w:p w14:paraId="5130A85D" w14:textId="77777777" w:rsidR="00C01B90" w:rsidRDefault="00C01B90" w:rsidP="00B146A8">
            <w:pPr>
              <w:pStyle w:val="TableTextCentre"/>
            </w:pPr>
          </w:p>
        </w:tc>
      </w:tr>
      <w:tr w:rsidR="00C01B90" w14:paraId="1BE3E842" w14:textId="77777777" w:rsidTr="00B146A8">
        <w:trPr>
          <w:cnfStyle w:val="000000010000" w:firstRow="0" w:lastRow="0" w:firstColumn="0" w:lastColumn="0" w:oddVBand="0" w:evenVBand="0" w:oddHBand="0" w:evenHBand="1" w:firstRowFirstColumn="0" w:firstRowLastColumn="0" w:lastRowFirstColumn="0" w:lastRowLastColumn="0"/>
          <w:trHeight w:val="259"/>
        </w:trPr>
        <w:tc>
          <w:tcPr>
            <w:tcW w:w="1272" w:type="pct"/>
          </w:tcPr>
          <w:p w14:paraId="73CEB7D1" w14:textId="77777777" w:rsidR="00C01B90" w:rsidRDefault="00C01B90" w:rsidP="00B146A8">
            <w:pPr>
              <w:pStyle w:val="TableTextCentre"/>
            </w:pPr>
            <w:r>
              <w:t>358</w:t>
            </w:r>
          </w:p>
        </w:tc>
        <w:tc>
          <w:tcPr>
            <w:tcW w:w="883" w:type="pct"/>
          </w:tcPr>
          <w:p w14:paraId="5C6EBD9E" w14:textId="77777777" w:rsidR="00C01B90" w:rsidRDefault="00C01B90" w:rsidP="00B146A8">
            <w:pPr>
              <w:pStyle w:val="TableTextCentre"/>
            </w:pPr>
          </w:p>
        </w:tc>
        <w:tc>
          <w:tcPr>
            <w:tcW w:w="1051" w:type="pct"/>
          </w:tcPr>
          <w:p w14:paraId="1F6D376F" w14:textId="77777777" w:rsidR="00C01B90" w:rsidRDefault="00C01B90" w:rsidP="00B146A8">
            <w:pPr>
              <w:pStyle w:val="TableTextCentre"/>
            </w:pPr>
          </w:p>
        </w:tc>
        <w:tc>
          <w:tcPr>
            <w:tcW w:w="837" w:type="pct"/>
          </w:tcPr>
          <w:p w14:paraId="3BF4596B" w14:textId="77777777" w:rsidR="00C01B90" w:rsidRDefault="00C01B90" w:rsidP="00B146A8">
            <w:pPr>
              <w:pStyle w:val="TableTextCentre"/>
            </w:pPr>
          </w:p>
        </w:tc>
        <w:tc>
          <w:tcPr>
            <w:tcW w:w="958" w:type="pct"/>
          </w:tcPr>
          <w:p w14:paraId="28172B46" w14:textId="77777777" w:rsidR="00C01B90" w:rsidRDefault="00C01B90" w:rsidP="00B146A8">
            <w:pPr>
              <w:pStyle w:val="TableTextCentre"/>
            </w:pPr>
          </w:p>
        </w:tc>
      </w:tr>
      <w:tr w:rsidR="00C01B90" w14:paraId="22DEC81A" w14:textId="77777777" w:rsidTr="00B146A8">
        <w:trPr>
          <w:cnfStyle w:val="000000100000" w:firstRow="0" w:lastRow="0" w:firstColumn="0" w:lastColumn="0" w:oddVBand="0" w:evenVBand="0" w:oddHBand="1" w:evenHBand="0" w:firstRowFirstColumn="0" w:firstRowLastColumn="0" w:lastRowFirstColumn="0" w:lastRowLastColumn="0"/>
          <w:trHeight w:val="259"/>
        </w:trPr>
        <w:tc>
          <w:tcPr>
            <w:tcW w:w="1272" w:type="pct"/>
          </w:tcPr>
          <w:p w14:paraId="1151FEED" w14:textId="77777777" w:rsidR="00C01B90" w:rsidRDefault="00C01B90" w:rsidP="00B146A8">
            <w:pPr>
              <w:pStyle w:val="TableTextCentre"/>
            </w:pPr>
            <w:r>
              <w:t>359</w:t>
            </w:r>
          </w:p>
        </w:tc>
        <w:tc>
          <w:tcPr>
            <w:tcW w:w="883" w:type="pct"/>
          </w:tcPr>
          <w:p w14:paraId="11AD8080" w14:textId="77777777" w:rsidR="00C01B90" w:rsidRDefault="00C01B90" w:rsidP="00B146A8">
            <w:pPr>
              <w:pStyle w:val="TableTextCentre"/>
            </w:pPr>
          </w:p>
        </w:tc>
        <w:tc>
          <w:tcPr>
            <w:tcW w:w="1051" w:type="pct"/>
          </w:tcPr>
          <w:p w14:paraId="48275D08" w14:textId="77777777" w:rsidR="00C01B90" w:rsidRDefault="00C01B90" w:rsidP="00B146A8">
            <w:pPr>
              <w:pStyle w:val="TableTextCentre"/>
            </w:pPr>
          </w:p>
        </w:tc>
        <w:tc>
          <w:tcPr>
            <w:tcW w:w="837" w:type="pct"/>
          </w:tcPr>
          <w:p w14:paraId="2928CE08" w14:textId="77777777" w:rsidR="00C01B90" w:rsidRDefault="00C01B90" w:rsidP="00B146A8">
            <w:pPr>
              <w:pStyle w:val="TableTextCentre"/>
            </w:pPr>
          </w:p>
        </w:tc>
        <w:tc>
          <w:tcPr>
            <w:tcW w:w="958" w:type="pct"/>
          </w:tcPr>
          <w:p w14:paraId="1D74BF62" w14:textId="77777777" w:rsidR="00C01B90" w:rsidRDefault="00C01B90" w:rsidP="00B146A8">
            <w:pPr>
              <w:pStyle w:val="TableTextCentre"/>
            </w:pPr>
          </w:p>
        </w:tc>
      </w:tr>
      <w:tr w:rsidR="00C01B90" w14:paraId="565F4E42" w14:textId="77777777" w:rsidTr="00B146A8">
        <w:trPr>
          <w:cnfStyle w:val="000000010000" w:firstRow="0" w:lastRow="0" w:firstColumn="0" w:lastColumn="0" w:oddVBand="0" w:evenVBand="0" w:oddHBand="0" w:evenHBand="1" w:firstRowFirstColumn="0" w:firstRowLastColumn="0" w:lastRowFirstColumn="0" w:lastRowLastColumn="0"/>
          <w:trHeight w:val="259"/>
        </w:trPr>
        <w:tc>
          <w:tcPr>
            <w:tcW w:w="1272" w:type="pct"/>
          </w:tcPr>
          <w:p w14:paraId="57AF5B72" w14:textId="77777777" w:rsidR="00C01B90" w:rsidRDefault="00C01B90" w:rsidP="00B146A8">
            <w:pPr>
              <w:pStyle w:val="TableTextCentre"/>
            </w:pPr>
            <w:r>
              <w:t>360</w:t>
            </w:r>
          </w:p>
        </w:tc>
        <w:tc>
          <w:tcPr>
            <w:tcW w:w="883" w:type="pct"/>
          </w:tcPr>
          <w:p w14:paraId="7D54019F" w14:textId="77777777" w:rsidR="00C01B90" w:rsidRDefault="00C01B90" w:rsidP="00B146A8">
            <w:pPr>
              <w:pStyle w:val="TableTextCentre"/>
            </w:pPr>
          </w:p>
        </w:tc>
        <w:tc>
          <w:tcPr>
            <w:tcW w:w="1051" w:type="pct"/>
          </w:tcPr>
          <w:p w14:paraId="1ACF2F78" w14:textId="77777777" w:rsidR="00C01B90" w:rsidRDefault="00C01B90" w:rsidP="00B146A8">
            <w:pPr>
              <w:pStyle w:val="TableTextCentre"/>
            </w:pPr>
          </w:p>
        </w:tc>
        <w:tc>
          <w:tcPr>
            <w:tcW w:w="837" w:type="pct"/>
          </w:tcPr>
          <w:p w14:paraId="195CC811" w14:textId="77777777" w:rsidR="00C01B90" w:rsidRDefault="00C01B90" w:rsidP="00B146A8">
            <w:pPr>
              <w:pStyle w:val="TableTextCentre"/>
            </w:pPr>
          </w:p>
        </w:tc>
        <w:tc>
          <w:tcPr>
            <w:tcW w:w="958" w:type="pct"/>
          </w:tcPr>
          <w:p w14:paraId="1773F3DE" w14:textId="77777777" w:rsidR="00C01B90" w:rsidRDefault="00C01B90" w:rsidP="00B146A8">
            <w:pPr>
              <w:pStyle w:val="TableTextCentre"/>
            </w:pPr>
          </w:p>
        </w:tc>
      </w:tr>
    </w:tbl>
    <w:p w14:paraId="214A262D" w14:textId="77777777" w:rsidR="00C01B90" w:rsidRPr="009F548D" w:rsidRDefault="00C01B90" w:rsidP="00C01B90">
      <w:pPr>
        <w:pStyle w:val="Heading5"/>
        <w:rPr>
          <w:rFonts w:ascii="Arial" w:hAnsi="Arial" w:cs="Arial"/>
          <w:b w:val="0"/>
        </w:rPr>
      </w:pPr>
    </w:p>
    <w:p w14:paraId="34A74AEA" w14:textId="77777777" w:rsidR="00C01B90" w:rsidRPr="005F2439" w:rsidRDefault="00C01B90" w:rsidP="00C01B90">
      <w:pPr>
        <w:pStyle w:val="Heading5"/>
        <w:rPr>
          <w:sz w:val="22"/>
          <w:szCs w:val="22"/>
        </w:rPr>
      </w:pPr>
      <w:r>
        <w:br w:type="page"/>
      </w:r>
      <w:r w:rsidRPr="005F2439">
        <w:rPr>
          <w:sz w:val="22"/>
          <w:szCs w:val="22"/>
        </w:rPr>
        <w:lastRenderedPageBreak/>
        <w:t>Form A2 - Service Payments (Indexed $000 Nominal)</w:t>
      </w:r>
    </w:p>
    <w:tbl>
      <w:tblPr>
        <w:tblStyle w:val="PartnershipsBC-Table-Clear"/>
        <w:tblW w:w="4256" w:type="pct"/>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000" w:firstRow="0" w:lastRow="0" w:firstColumn="0" w:lastColumn="0" w:noHBand="0" w:noVBand="0"/>
      </w:tblPr>
      <w:tblGrid>
        <w:gridCol w:w="2076"/>
        <w:gridCol w:w="1440"/>
        <w:gridCol w:w="1713"/>
        <w:gridCol w:w="1364"/>
        <w:gridCol w:w="1558"/>
      </w:tblGrid>
      <w:tr w:rsidR="00C01B90" w14:paraId="4D6CB9C4" w14:textId="77777777" w:rsidTr="00B146A8">
        <w:trPr>
          <w:cnfStyle w:val="000000010000" w:firstRow="0" w:lastRow="0" w:firstColumn="0" w:lastColumn="0" w:oddVBand="0" w:evenVBand="0" w:oddHBand="0" w:evenHBand="1" w:firstRowFirstColumn="0" w:firstRowLastColumn="0" w:lastRowFirstColumn="0" w:lastRowLastColumn="0"/>
          <w:trHeight w:val="259"/>
          <w:tblHeader/>
        </w:trPr>
        <w:tc>
          <w:tcPr>
            <w:tcW w:w="1273" w:type="pct"/>
            <w:tcBorders>
              <w:top w:val="nil"/>
              <w:left w:val="nil"/>
              <w:bottom w:val="nil"/>
              <w:right w:val="single" w:sz="4" w:space="0" w:color="CCFFCC"/>
            </w:tcBorders>
            <w:shd w:val="clear" w:color="auto" w:fill="008000"/>
          </w:tcPr>
          <w:p w14:paraId="10F1C030" w14:textId="77777777" w:rsidR="00C01B90" w:rsidRPr="00F26382" w:rsidRDefault="00C01B90" w:rsidP="00B146A8">
            <w:pPr>
              <w:pStyle w:val="TableHeader"/>
              <w:jc w:val="center"/>
              <w:rPr>
                <w:color w:val="FFFEFF"/>
              </w:rPr>
            </w:pPr>
            <w:r w:rsidRPr="00F26382">
              <w:rPr>
                <w:color w:val="FFFEFF"/>
              </w:rPr>
              <w:t>Contract Month</w:t>
            </w:r>
          </w:p>
        </w:tc>
        <w:tc>
          <w:tcPr>
            <w:tcW w:w="883" w:type="pct"/>
            <w:tcBorders>
              <w:top w:val="nil"/>
              <w:left w:val="single" w:sz="4" w:space="0" w:color="CCFFCC"/>
              <w:bottom w:val="nil"/>
              <w:right w:val="single" w:sz="4" w:space="0" w:color="CCFFCC"/>
            </w:tcBorders>
            <w:shd w:val="clear" w:color="auto" w:fill="008000"/>
          </w:tcPr>
          <w:p w14:paraId="2566A85D" w14:textId="77777777" w:rsidR="00C01B90" w:rsidRPr="00F26382" w:rsidRDefault="00C01B90" w:rsidP="00B146A8">
            <w:pPr>
              <w:pStyle w:val="TableHeader"/>
              <w:jc w:val="center"/>
              <w:rPr>
                <w:color w:val="FFFEFF"/>
              </w:rPr>
            </w:pPr>
            <w:r w:rsidRPr="00F26382">
              <w:rPr>
                <w:color w:val="FFFEFF"/>
              </w:rPr>
              <w:t>Life Cycle Payment</w:t>
            </w:r>
          </w:p>
          <w:p w14:paraId="6E55B0BA" w14:textId="77777777" w:rsidR="00C01B90" w:rsidRPr="00F26382" w:rsidRDefault="00C01B90" w:rsidP="00B146A8">
            <w:pPr>
              <w:pStyle w:val="TableHeader"/>
              <w:jc w:val="center"/>
              <w:rPr>
                <w:color w:val="FFFEFF"/>
              </w:rPr>
            </w:pPr>
            <w:r w:rsidRPr="00F26382">
              <w:rPr>
                <w:color w:val="FFFEFF"/>
              </w:rPr>
              <w:t>($000 Nominal)</w:t>
            </w:r>
          </w:p>
          <w:p w14:paraId="6869D192" w14:textId="77777777" w:rsidR="00C01B90" w:rsidRPr="00F26382" w:rsidRDefault="00C01B90" w:rsidP="00B146A8">
            <w:pPr>
              <w:pStyle w:val="TableHeader"/>
              <w:jc w:val="center"/>
              <w:rPr>
                <w:color w:val="FFFEFF"/>
              </w:rPr>
            </w:pPr>
            <w:r w:rsidRPr="00F26382">
              <w:rPr>
                <w:color w:val="FFFEFF"/>
              </w:rPr>
              <w:t>(A)</w:t>
            </w:r>
          </w:p>
        </w:tc>
        <w:tc>
          <w:tcPr>
            <w:tcW w:w="1051" w:type="pct"/>
            <w:tcBorders>
              <w:top w:val="nil"/>
              <w:left w:val="single" w:sz="4" w:space="0" w:color="CCFFCC"/>
              <w:bottom w:val="nil"/>
              <w:right w:val="single" w:sz="4" w:space="0" w:color="CCFFCC"/>
            </w:tcBorders>
            <w:shd w:val="clear" w:color="auto" w:fill="008000"/>
          </w:tcPr>
          <w:p w14:paraId="3E99AD93" w14:textId="77777777" w:rsidR="00C01B90" w:rsidRPr="00F26382" w:rsidRDefault="00C01B90" w:rsidP="00B146A8">
            <w:pPr>
              <w:pStyle w:val="TableHeader"/>
              <w:jc w:val="center"/>
              <w:rPr>
                <w:color w:val="FFFEFF"/>
              </w:rPr>
            </w:pPr>
            <w:r w:rsidRPr="00F26382">
              <w:rPr>
                <w:color w:val="FFFEFF"/>
              </w:rPr>
              <w:t>Facility Maintenance Payment</w:t>
            </w:r>
          </w:p>
          <w:p w14:paraId="28A4AA95" w14:textId="77777777" w:rsidR="00C01B90" w:rsidRPr="00F26382" w:rsidRDefault="00C01B90" w:rsidP="00B146A8">
            <w:pPr>
              <w:pStyle w:val="TableHeader"/>
              <w:jc w:val="center"/>
              <w:rPr>
                <w:color w:val="FFFEFF"/>
              </w:rPr>
            </w:pPr>
            <w:r w:rsidRPr="00F26382">
              <w:rPr>
                <w:color w:val="FFFEFF"/>
              </w:rPr>
              <w:t>($000 Nominal)</w:t>
            </w:r>
          </w:p>
          <w:p w14:paraId="5030E939" w14:textId="77777777" w:rsidR="00C01B90" w:rsidRPr="00F26382" w:rsidRDefault="00C01B90" w:rsidP="00B146A8">
            <w:pPr>
              <w:pStyle w:val="TableHeader"/>
              <w:jc w:val="center"/>
              <w:rPr>
                <w:color w:val="FFFEFF"/>
              </w:rPr>
            </w:pPr>
            <w:r w:rsidRPr="00F26382">
              <w:rPr>
                <w:color w:val="FFFEFF"/>
              </w:rPr>
              <w:t>(B)</w:t>
            </w:r>
          </w:p>
        </w:tc>
        <w:tc>
          <w:tcPr>
            <w:tcW w:w="837" w:type="pct"/>
            <w:tcBorders>
              <w:top w:val="nil"/>
              <w:left w:val="single" w:sz="4" w:space="0" w:color="CCFFCC"/>
              <w:bottom w:val="nil"/>
              <w:right w:val="single" w:sz="4" w:space="0" w:color="CCFFCC"/>
            </w:tcBorders>
            <w:shd w:val="clear" w:color="auto" w:fill="008000"/>
          </w:tcPr>
          <w:p w14:paraId="7F701A67" w14:textId="77777777" w:rsidR="00C01B90" w:rsidRPr="00F26382" w:rsidRDefault="00C01B90" w:rsidP="00B146A8">
            <w:pPr>
              <w:pStyle w:val="TableHeader"/>
              <w:jc w:val="center"/>
              <w:rPr>
                <w:color w:val="FFFEFF"/>
              </w:rPr>
            </w:pPr>
            <w:r w:rsidRPr="00F26382">
              <w:rPr>
                <w:color w:val="FFFEFF"/>
              </w:rPr>
              <w:t>Capital Payment ($000 not Index Linked)</w:t>
            </w:r>
          </w:p>
          <w:p w14:paraId="0AB1D470" w14:textId="77777777" w:rsidR="00C01B90" w:rsidRPr="00F26382" w:rsidRDefault="00C01B90" w:rsidP="00B146A8">
            <w:pPr>
              <w:pStyle w:val="TableHeader"/>
              <w:jc w:val="center"/>
              <w:rPr>
                <w:color w:val="FFFEFF"/>
              </w:rPr>
            </w:pPr>
            <w:r w:rsidRPr="00F26382">
              <w:rPr>
                <w:color w:val="FFFEFF"/>
              </w:rPr>
              <w:t>(</w:t>
            </w:r>
            <w:r>
              <w:rPr>
                <w:color w:val="FFFEFF"/>
              </w:rPr>
              <w:t>C</w:t>
            </w:r>
            <w:r w:rsidRPr="00F26382">
              <w:rPr>
                <w:color w:val="FFFEFF"/>
              </w:rPr>
              <w:t>)</w:t>
            </w:r>
          </w:p>
        </w:tc>
        <w:tc>
          <w:tcPr>
            <w:tcW w:w="957" w:type="pct"/>
            <w:tcBorders>
              <w:top w:val="nil"/>
              <w:left w:val="single" w:sz="4" w:space="0" w:color="CCFFCC"/>
              <w:bottom w:val="nil"/>
              <w:right w:val="nil"/>
            </w:tcBorders>
            <w:shd w:val="clear" w:color="auto" w:fill="008000"/>
          </w:tcPr>
          <w:p w14:paraId="632F7945" w14:textId="77777777" w:rsidR="00C01B90" w:rsidRPr="00F26382" w:rsidRDefault="00C01B90" w:rsidP="00B146A8">
            <w:pPr>
              <w:pStyle w:val="TableHeader"/>
              <w:jc w:val="center"/>
              <w:rPr>
                <w:color w:val="FFFEFF"/>
              </w:rPr>
            </w:pPr>
            <w:r w:rsidRPr="00F26382">
              <w:rPr>
                <w:color w:val="FFFEFF"/>
              </w:rPr>
              <w:t>Total Service Payment ($000 Nominal)</w:t>
            </w:r>
          </w:p>
          <w:p w14:paraId="2F4C28D4" w14:textId="77777777" w:rsidR="00C01B90" w:rsidRPr="00F26382" w:rsidRDefault="00C01B90" w:rsidP="00B146A8">
            <w:pPr>
              <w:pStyle w:val="TableHeader"/>
              <w:jc w:val="center"/>
              <w:rPr>
                <w:color w:val="FFFEFF"/>
              </w:rPr>
            </w:pPr>
            <w:r w:rsidRPr="00F26382">
              <w:rPr>
                <w:color w:val="FFFEFF"/>
              </w:rPr>
              <w:t>(</w:t>
            </w:r>
            <w:r>
              <w:rPr>
                <w:color w:val="FFFEFF"/>
              </w:rPr>
              <w:t>D</w:t>
            </w:r>
            <w:r w:rsidRPr="00F26382">
              <w:rPr>
                <w:color w:val="FFFEFF"/>
              </w:rPr>
              <w:t>)</w:t>
            </w:r>
          </w:p>
          <w:p w14:paraId="17C721EA" w14:textId="77777777" w:rsidR="00C01B90" w:rsidRPr="00F26382" w:rsidRDefault="00C01B90" w:rsidP="00B146A8">
            <w:pPr>
              <w:pStyle w:val="TableHeader"/>
              <w:jc w:val="center"/>
              <w:rPr>
                <w:color w:val="FFFEFF"/>
              </w:rPr>
            </w:pPr>
            <w:r>
              <w:rPr>
                <w:color w:val="FFFEFF"/>
              </w:rPr>
              <w:t>D=A+B+C</w:t>
            </w:r>
          </w:p>
        </w:tc>
      </w:tr>
      <w:tr w:rsidR="00C01B90" w14:paraId="68B95D85" w14:textId="77777777" w:rsidTr="00B146A8">
        <w:trPr>
          <w:cnfStyle w:val="000000100000" w:firstRow="0" w:lastRow="0" w:firstColumn="0" w:lastColumn="0" w:oddVBand="0" w:evenVBand="0" w:oddHBand="1" w:evenHBand="0" w:firstRowFirstColumn="0" w:firstRowLastColumn="0" w:lastRowFirstColumn="0" w:lastRowLastColumn="0"/>
          <w:trHeight w:val="259"/>
        </w:trPr>
        <w:tc>
          <w:tcPr>
            <w:tcW w:w="1273" w:type="pct"/>
            <w:tcBorders>
              <w:top w:val="nil"/>
            </w:tcBorders>
          </w:tcPr>
          <w:p w14:paraId="5F1F710A" w14:textId="77777777" w:rsidR="00C01B90" w:rsidRDefault="00C01B90" w:rsidP="00B146A8">
            <w:pPr>
              <w:pStyle w:val="TableTextCentre"/>
            </w:pPr>
            <w:r>
              <w:t xml:space="preserve">1 </w:t>
            </w:r>
          </w:p>
        </w:tc>
        <w:tc>
          <w:tcPr>
            <w:tcW w:w="883" w:type="pct"/>
            <w:tcBorders>
              <w:top w:val="nil"/>
            </w:tcBorders>
          </w:tcPr>
          <w:p w14:paraId="5440687E" w14:textId="77777777" w:rsidR="00C01B90" w:rsidRDefault="00C01B90" w:rsidP="00B146A8">
            <w:pPr>
              <w:pStyle w:val="TableTextCentre"/>
            </w:pPr>
          </w:p>
        </w:tc>
        <w:tc>
          <w:tcPr>
            <w:tcW w:w="1051" w:type="pct"/>
            <w:tcBorders>
              <w:top w:val="nil"/>
            </w:tcBorders>
          </w:tcPr>
          <w:p w14:paraId="45F59E23" w14:textId="77777777" w:rsidR="00C01B90" w:rsidRDefault="00C01B90" w:rsidP="00B146A8">
            <w:pPr>
              <w:pStyle w:val="TableTextCentre"/>
            </w:pPr>
          </w:p>
        </w:tc>
        <w:tc>
          <w:tcPr>
            <w:tcW w:w="837" w:type="pct"/>
            <w:tcBorders>
              <w:top w:val="nil"/>
            </w:tcBorders>
          </w:tcPr>
          <w:p w14:paraId="7AC081EC" w14:textId="77777777" w:rsidR="00C01B90" w:rsidRDefault="00C01B90" w:rsidP="00B146A8">
            <w:pPr>
              <w:pStyle w:val="TableTextCentre"/>
            </w:pPr>
          </w:p>
        </w:tc>
        <w:tc>
          <w:tcPr>
            <w:tcW w:w="957" w:type="pct"/>
            <w:tcBorders>
              <w:top w:val="nil"/>
            </w:tcBorders>
          </w:tcPr>
          <w:p w14:paraId="46453970" w14:textId="77777777" w:rsidR="00C01B90" w:rsidRDefault="00C01B90" w:rsidP="00B146A8">
            <w:pPr>
              <w:pStyle w:val="TableTextCentre"/>
            </w:pPr>
          </w:p>
        </w:tc>
      </w:tr>
      <w:tr w:rsidR="00C01B90" w14:paraId="00A950CA" w14:textId="77777777" w:rsidTr="00B146A8">
        <w:trPr>
          <w:cnfStyle w:val="000000010000" w:firstRow="0" w:lastRow="0" w:firstColumn="0" w:lastColumn="0" w:oddVBand="0" w:evenVBand="0" w:oddHBand="0" w:evenHBand="1" w:firstRowFirstColumn="0" w:firstRowLastColumn="0" w:lastRowFirstColumn="0" w:lastRowLastColumn="0"/>
          <w:trHeight w:val="259"/>
        </w:trPr>
        <w:tc>
          <w:tcPr>
            <w:tcW w:w="1273" w:type="pct"/>
          </w:tcPr>
          <w:p w14:paraId="2A459D5F" w14:textId="77777777" w:rsidR="00C01B90" w:rsidRDefault="00C01B90" w:rsidP="00B146A8">
            <w:pPr>
              <w:pStyle w:val="TableTextCentre"/>
            </w:pPr>
            <w:r>
              <w:t>2</w:t>
            </w:r>
          </w:p>
        </w:tc>
        <w:tc>
          <w:tcPr>
            <w:tcW w:w="883" w:type="pct"/>
          </w:tcPr>
          <w:p w14:paraId="4BB3081F" w14:textId="77777777" w:rsidR="00C01B90" w:rsidRDefault="00C01B90" w:rsidP="00B146A8">
            <w:pPr>
              <w:pStyle w:val="TableTextCentre"/>
            </w:pPr>
          </w:p>
        </w:tc>
        <w:tc>
          <w:tcPr>
            <w:tcW w:w="1051" w:type="pct"/>
          </w:tcPr>
          <w:p w14:paraId="2E4B7976" w14:textId="77777777" w:rsidR="00C01B90" w:rsidRDefault="00C01B90" w:rsidP="00B146A8">
            <w:pPr>
              <w:pStyle w:val="TableTextCentre"/>
            </w:pPr>
          </w:p>
        </w:tc>
        <w:tc>
          <w:tcPr>
            <w:tcW w:w="837" w:type="pct"/>
          </w:tcPr>
          <w:p w14:paraId="207F626F" w14:textId="77777777" w:rsidR="00C01B90" w:rsidRDefault="00C01B90" w:rsidP="00B146A8">
            <w:pPr>
              <w:pStyle w:val="TableTextCentre"/>
            </w:pPr>
          </w:p>
        </w:tc>
        <w:tc>
          <w:tcPr>
            <w:tcW w:w="957" w:type="pct"/>
          </w:tcPr>
          <w:p w14:paraId="51F00980" w14:textId="77777777" w:rsidR="00C01B90" w:rsidRDefault="00C01B90" w:rsidP="00B146A8">
            <w:pPr>
              <w:pStyle w:val="TableTextCentre"/>
            </w:pPr>
          </w:p>
        </w:tc>
      </w:tr>
      <w:tr w:rsidR="00C01B90" w14:paraId="63BBBBF1" w14:textId="77777777" w:rsidTr="00B146A8">
        <w:trPr>
          <w:cnfStyle w:val="000000100000" w:firstRow="0" w:lastRow="0" w:firstColumn="0" w:lastColumn="0" w:oddVBand="0" w:evenVBand="0" w:oddHBand="1" w:evenHBand="0" w:firstRowFirstColumn="0" w:firstRowLastColumn="0" w:lastRowFirstColumn="0" w:lastRowLastColumn="0"/>
          <w:trHeight w:val="259"/>
        </w:trPr>
        <w:tc>
          <w:tcPr>
            <w:tcW w:w="1273" w:type="pct"/>
          </w:tcPr>
          <w:p w14:paraId="7A8D0E53" w14:textId="77777777" w:rsidR="00C01B90" w:rsidRDefault="00C01B90" w:rsidP="00B146A8">
            <w:pPr>
              <w:pStyle w:val="TableTextCentre"/>
            </w:pPr>
            <w:r>
              <w:t>3</w:t>
            </w:r>
          </w:p>
        </w:tc>
        <w:tc>
          <w:tcPr>
            <w:tcW w:w="883" w:type="pct"/>
          </w:tcPr>
          <w:p w14:paraId="106B8828" w14:textId="77777777" w:rsidR="00C01B90" w:rsidRDefault="00C01B90" w:rsidP="00B146A8">
            <w:pPr>
              <w:pStyle w:val="TableTextCentre"/>
              <w:rPr>
                <w:b/>
              </w:rPr>
            </w:pPr>
          </w:p>
        </w:tc>
        <w:tc>
          <w:tcPr>
            <w:tcW w:w="1051" w:type="pct"/>
          </w:tcPr>
          <w:p w14:paraId="08532B18" w14:textId="77777777" w:rsidR="00C01B90" w:rsidRDefault="00C01B90" w:rsidP="00B146A8">
            <w:pPr>
              <w:pStyle w:val="TableTextCentre"/>
            </w:pPr>
          </w:p>
        </w:tc>
        <w:tc>
          <w:tcPr>
            <w:tcW w:w="837" w:type="pct"/>
          </w:tcPr>
          <w:p w14:paraId="79A8F2E9" w14:textId="77777777" w:rsidR="00C01B90" w:rsidRDefault="00C01B90" w:rsidP="00B146A8">
            <w:pPr>
              <w:pStyle w:val="TableTextCentre"/>
            </w:pPr>
          </w:p>
        </w:tc>
        <w:tc>
          <w:tcPr>
            <w:tcW w:w="957" w:type="pct"/>
          </w:tcPr>
          <w:p w14:paraId="617BC183" w14:textId="77777777" w:rsidR="00C01B90" w:rsidRDefault="00C01B90" w:rsidP="00B146A8">
            <w:pPr>
              <w:pStyle w:val="TableTextCentre"/>
            </w:pPr>
          </w:p>
        </w:tc>
      </w:tr>
      <w:tr w:rsidR="00C01B90" w14:paraId="12901434" w14:textId="77777777" w:rsidTr="00B146A8">
        <w:trPr>
          <w:cnfStyle w:val="000000010000" w:firstRow="0" w:lastRow="0" w:firstColumn="0" w:lastColumn="0" w:oddVBand="0" w:evenVBand="0" w:oddHBand="0" w:evenHBand="1" w:firstRowFirstColumn="0" w:firstRowLastColumn="0" w:lastRowFirstColumn="0" w:lastRowLastColumn="0"/>
          <w:trHeight w:val="259"/>
        </w:trPr>
        <w:tc>
          <w:tcPr>
            <w:tcW w:w="1273" w:type="pct"/>
          </w:tcPr>
          <w:p w14:paraId="34260855" w14:textId="77777777" w:rsidR="00C01B90" w:rsidRDefault="00C01B90" w:rsidP="00B146A8">
            <w:pPr>
              <w:pStyle w:val="TableTextCentre"/>
            </w:pPr>
            <w:r>
              <w:t>4</w:t>
            </w:r>
          </w:p>
        </w:tc>
        <w:tc>
          <w:tcPr>
            <w:tcW w:w="883" w:type="pct"/>
          </w:tcPr>
          <w:p w14:paraId="321A816B" w14:textId="77777777" w:rsidR="00C01B90" w:rsidRDefault="00C01B90" w:rsidP="00B146A8">
            <w:pPr>
              <w:pStyle w:val="TableTextCentre"/>
              <w:rPr>
                <w:b/>
              </w:rPr>
            </w:pPr>
          </w:p>
        </w:tc>
        <w:tc>
          <w:tcPr>
            <w:tcW w:w="1051" w:type="pct"/>
          </w:tcPr>
          <w:p w14:paraId="3DE3A5DC" w14:textId="77777777" w:rsidR="00C01B90" w:rsidRDefault="00C01B90" w:rsidP="00B146A8">
            <w:pPr>
              <w:pStyle w:val="TableTextCentre"/>
            </w:pPr>
          </w:p>
        </w:tc>
        <w:tc>
          <w:tcPr>
            <w:tcW w:w="837" w:type="pct"/>
          </w:tcPr>
          <w:p w14:paraId="615EC768" w14:textId="77777777" w:rsidR="00C01B90" w:rsidRDefault="00C01B90" w:rsidP="00B146A8">
            <w:pPr>
              <w:pStyle w:val="TableTextCentre"/>
            </w:pPr>
          </w:p>
        </w:tc>
        <w:tc>
          <w:tcPr>
            <w:tcW w:w="957" w:type="pct"/>
          </w:tcPr>
          <w:p w14:paraId="0C14BC7F" w14:textId="77777777" w:rsidR="00C01B90" w:rsidRDefault="00C01B90" w:rsidP="00B146A8">
            <w:pPr>
              <w:pStyle w:val="TableTextCentre"/>
            </w:pPr>
          </w:p>
        </w:tc>
      </w:tr>
      <w:tr w:rsidR="00C01B90" w14:paraId="58427086" w14:textId="77777777" w:rsidTr="00B146A8">
        <w:trPr>
          <w:cnfStyle w:val="000000100000" w:firstRow="0" w:lastRow="0" w:firstColumn="0" w:lastColumn="0" w:oddVBand="0" w:evenVBand="0" w:oddHBand="1" w:evenHBand="0" w:firstRowFirstColumn="0" w:firstRowLastColumn="0" w:lastRowFirstColumn="0" w:lastRowLastColumn="0"/>
          <w:trHeight w:val="259"/>
        </w:trPr>
        <w:tc>
          <w:tcPr>
            <w:tcW w:w="1273" w:type="pct"/>
          </w:tcPr>
          <w:p w14:paraId="3C63CDFB" w14:textId="77777777" w:rsidR="00C01B90" w:rsidRDefault="00C01B90" w:rsidP="00B146A8">
            <w:pPr>
              <w:pStyle w:val="TableTextCentre"/>
            </w:pPr>
            <w:r>
              <w:t>5</w:t>
            </w:r>
          </w:p>
        </w:tc>
        <w:tc>
          <w:tcPr>
            <w:tcW w:w="883" w:type="pct"/>
          </w:tcPr>
          <w:p w14:paraId="5BE1EDC6" w14:textId="77777777" w:rsidR="00C01B90" w:rsidRDefault="00C01B90" w:rsidP="00B146A8">
            <w:pPr>
              <w:pStyle w:val="TableTextCentre"/>
              <w:rPr>
                <w:b/>
              </w:rPr>
            </w:pPr>
          </w:p>
        </w:tc>
        <w:tc>
          <w:tcPr>
            <w:tcW w:w="1051" w:type="pct"/>
          </w:tcPr>
          <w:p w14:paraId="056BABBC" w14:textId="77777777" w:rsidR="00C01B90" w:rsidRDefault="00C01B90" w:rsidP="00B146A8">
            <w:pPr>
              <w:pStyle w:val="TableTextCentre"/>
            </w:pPr>
          </w:p>
        </w:tc>
        <w:tc>
          <w:tcPr>
            <w:tcW w:w="837" w:type="pct"/>
          </w:tcPr>
          <w:p w14:paraId="0EA806DE" w14:textId="77777777" w:rsidR="00C01B90" w:rsidRDefault="00C01B90" w:rsidP="00B146A8">
            <w:pPr>
              <w:pStyle w:val="TableTextCentre"/>
            </w:pPr>
          </w:p>
        </w:tc>
        <w:tc>
          <w:tcPr>
            <w:tcW w:w="957" w:type="pct"/>
          </w:tcPr>
          <w:p w14:paraId="5F1C35A2" w14:textId="77777777" w:rsidR="00C01B90" w:rsidRDefault="00C01B90" w:rsidP="00B146A8">
            <w:pPr>
              <w:pStyle w:val="TableTextCentre"/>
            </w:pPr>
          </w:p>
        </w:tc>
      </w:tr>
      <w:tr w:rsidR="00C01B90" w14:paraId="38B0011D" w14:textId="77777777" w:rsidTr="00B146A8">
        <w:trPr>
          <w:cnfStyle w:val="000000010000" w:firstRow="0" w:lastRow="0" w:firstColumn="0" w:lastColumn="0" w:oddVBand="0" w:evenVBand="0" w:oddHBand="0" w:evenHBand="1" w:firstRowFirstColumn="0" w:firstRowLastColumn="0" w:lastRowFirstColumn="0" w:lastRowLastColumn="0"/>
          <w:trHeight w:val="259"/>
        </w:trPr>
        <w:tc>
          <w:tcPr>
            <w:tcW w:w="1273" w:type="pct"/>
          </w:tcPr>
          <w:p w14:paraId="07E3BB5F" w14:textId="77777777" w:rsidR="00C01B90" w:rsidRDefault="00C01B90" w:rsidP="00B146A8">
            <w:pPr>
              <w:pStyle w:val="TableTextCentre"/>
            </w:pPr>
            <w:r>
              <w:t>6</w:t>
            </w:r>
          </w:p>
        </w:tc>
        <w:tc>
          <w:tcPr>
            <w:tcW w:w="883" w:type="pct"/>
          </w:tcPr>
          <w:p w14:paraId="4697D433" w14:textId="77777777" w:rsidR="00C01B90" w:rsidRDefault="00C01B90" w:rsidP="00B146A8">
            <w:pPr>
              <w:pStyle w:val="TableTextCentre"/>
            </w:pPr>
          </w:p>
        </w:tc>
        <w:tc>
          <w:tcPr>
            <w:tcW w:w="1051" w:type="pct"/>
          </w:tcPr>
          <w:p w14:paraId="49B47434" w14:textId="77777777" w:rsidR="00C01B90" w:rsidRDefault="00C01B90" w:rsidP="00B146A8">
            <w:pPr>
              <w:pStyle w:val="TableTextCentre"/>
            </w:pPr>
          </w:p>
        </w:tc>
        <w:tc>
          <w:tcPr>
            <w:tcW w:w="837" w:type="pct"/>
          </w:tcPr>
          <w:p w14:paraId="2ADADA44" w14:textId="77777777" w:rsidR="00C01B90" w:rsidRDefault="00C01B90" w:rsidP="00B146A8">
            <w:pPr>
              <w:pStyle w:val="TableTextCentre"/>
            </w:pPr>
          </w:p>
        </w:tc>
        <w:tc>
          <w:tcPr>
            <w:tcW w:w="957" w:type="pct"/>
          </w:tcPr>
          <w:p w14:paraId="28F42158" w14:textId="77777777" w:rsidR="00C01B90" w:rsidRDefault="00C01B90" w:rsidP="00B146A8">
            <w:pPr>
              <w:pStyle w:val="TableTextCentre"/>
            </w:pPr>
          </w:p>
        </w:tc>
      </w:tr>
      <w:tr w:rsidR="00C01B90" w14:paraId="2DEDD6B9" w14:textId="77777777" w:rsidTr="00B146A8">
        <w:trPr>
          <w:cnfStyle w:val="000000100000" w:firstRow="0" w:lastRow="0" w:firstColumn="0" w:lastColumn="0" w:oddVBand="0" w:evenVBand="0" w:oddHBand="1" w:evenHBand="0" w:firstRowFirstColumn="0" w:firstRowLastColumn="0" w:lastRowFirstColumn="0" w:lastRowLastColumn="0"/>
          <w:trHeight w:val="259"/>
        </w:trPr>
        <w:tc>
          <w:tcPr>
            <w:tcW w:w="1273" w:type="pct"/>
          </w:tcPr>
          <w:p w14:paraId="53278EB3" w14:textId="77777777" w:rsidR="00C01B90" w:rsidRDefault="00C01B90" w:rsidP="00B146A8">
            <w:pPr>
              <w:pStyle w:val="TableTextCentre"/>
            </w:pPr>
            <w:r>
              <w:t>7</w:t>
            </w:r>
          </w:p>
        </w:tc>
        <w:tc>
          <w:tcPr>
            <w:tcW w:w="883" w:type="pct"/>
          </w:tcPr>
          <w:p w14:paraId="2F9A48B6" w14:textId="77777777" w:rsidR="00C01B90" w:rsidRDefault="00C01B90" w:rsidP="00B146A8">
            <w:pPr>
              <w:pStyle w:val="TableTextCentre"/>
            </w:pPr>
          </w:p>
        </w:tc>
        <w:tc>
          <w:tcPr>
            <w:tcW w:w="1051" w:type="pct"/>
          </w:tcPr>
          <w:p w14:paraId="4CE4463B" w14:textId="77777777" w:rsidR="00C01B90" w:rsidRDefault="00C01B90" w:rsidP="00B146A8">
            <w:pPr>
              <w:pStyle w:val="TableTextCentre"/>
            </w:pPr>
          </w:p>
        </w:tc>
        <w:tc>
          <w:tcPr>
            <w:tcW w:w="837" w:type="pct"/>
          </w:tcPr>
          <w:p w14:paraId="6C6736A6" w14:textId="77777777" w:rsidR="00C01B90" w:rsidRDefault="00C01B90" w:rsidP="00B146A8">
            <w:pPr>
              <w:pStyle w:val="TableTextCentre"/>
            </w:pPr>
          </w:p>
        </w:tc>
        <w:tc>
          <w:tcPr>
            <w:tcW w:w="957" w:type="pct"/>
          </w:tcPr>
          <w:p w14:paraId="4EA869C0" w14:textId="77777777" w:rsidR="00C01B90" w:rsidRDefault="00C01B90" w:rsidP="00B146A8">
            <w:pPr>
              <w:pStyle w:val="TableTextCentre"/>
            </w:pPr>
          </w:p>
        </w:tc>
      </w:tr>
      <w:tr w:rsidR="00C01B90" w14:paraId="27D6905F" w14:textId="77777777" w:rsidTr="00B146A8">
        <w:trPr>
          <w:cnfStyle w:val="000000010000" w:firstRow="0" w:lastRow="0" w:firstColumn="0" w:lastColumn="0" w:oddVBand="0" w:evenVBand="0" w:oddHBand="0" w:evenHBand="1" w:firstRowFirstColumn="0" w:firstRowLastColumn="0" w:lastRowFirstColumn="0" w:lastRowLastColumn="0"/>
          <w:trHeight w:val="259"/>
        </w:trPr>
        <w:tc>
          <w:tcPr>
            <w:tcW w:w="1273" w:type="pct"/>
          </w:tcPr>
          <w:p w14:paraId="1853473C" w14:textId="77777777" w:rsidR="00C01B90" w:rsidRDefault="00C01B90" w:rsidP="00B146A8">
            <w:pPr>
              <w:pStyle w:val="TableTextCentre"/>
            </w:pPr>
            <w:r>
              <w:t>8</w:t>
            </w:r>
          </w:p>
        </w:tc>
        <w:tc>
          <w:tcPr>
            <w:tcW w:w="883" w:type="pct"/>
          </w:tcPr>
          <w:p w14:paraId="4DE07BF9" w14:textId="77777777" w:rsidR="00C01B90" w:rsidRDefault="00C01B90" w:rsidP="00B146A8">
            <w:pPr>
              <w:pStyle w:val="TableTextCentre"/>
            </w:pPr>
          </w:p>
        </w:tc>
        <w:tc>
          <w:tcPr>
            <w:tcW w:w="1051" w:type="pct"/>
          </w:tcPr>
          <w:p w14:paraId="3800DB9F" w14:textId="77777777" w:rsidR="00C01B90" w:rsidRDefault="00C01B90" w:rsidP="00B146A8">
            <w:pPr>
              <w:pStyle w:val="TableTextCentre"/>
            </w:pPr>
          </w:p>
        </w:tc>
        <w:tc>
          <w:tcPr>
            <w:tcW w:w="837" w:type="pct"/>
          </w:tcPr>
          <w:p w14:paraId="13F62646" w14:textId="77777777" w:rsidR="00C01B90" w:rsidRDefault="00C01B90" w:rsidP="00B146A8">
            <w:pPr>
              <w:pStyle w:val="TableTextCentre"/>
            </w:pPr>
          </w:p>
        </w:tc>
        <w:tc>
          <w:tcPr>
            <w:tcW w:w="957" w:type="pct"/>
          </w:tcPr>
          <w:p w14:paraId="65271828" w14:textId="77777777" w:rsidR="00C01B90" w:rsidRDefault="00C01B90" w:rsidP="00B146A8">
            <w:pPr>
              <w:pStyle w:val="TableTextCentre"/>
            </w:pPr>
          </w:p>
        </w:tc>
      </w:tr>
      <w:tr w:rsidR="00C01B90" w14:paraId="1DBBA1BA" w14:textId="77777777" w:rsidTr="00B146A8">
        <w:trPr>
          <w:cnfStyle w:val="000000100000" w:firstRow="0" w:lastRow="0" w:firstColumn="0" w:lastColumn="0" w:oddVBand="0" w:evenVBand="0" w:oddHBand="1" w:evenHBand="0" w:firstRowFirstColumn="0" w:firstRowLastColumn="0" w:lastRowFirstColumn="0" w:lastRowLastColumn="0"/>
          <w:trHeight w:val="259"/>
        </w:trPr>
        <w:tc>
          <w:tcPr>
            <w:tcW w:w="1273" w:type="pct"/>
          </w:tcPr>
          <w:p w14:paraId="6D6D5E2E" w14:textId="77777777" w:rsidR="00C01B90" w:rsidRDefault="00C01B90" w:rsidP="00B146A8">
            <w:pPr>
              <w:pStyle w:val="TableTextCentre"/>
            </w:pPr>
            <w:r>
              <w:t>…</w:t>
            </w:r>
          </w:p>
        </w:tc>
        <w:tc>
          <w:tcPr>
            <w:tcW w:w="883" w:type="pct"/>
          </w:tcPr>
          <w:p w14:paraId="17C30A77" w14:textId="77777777" w:rsidR="00C01B90" w:rsidRDefault="00C01B90" w:rsidP="00B146A8">
            <w:pPr>
              <w:pStyle w:val="TableTextCentre"/>
            </w:pPr>
          </w:p>
        </w:tc>
        <w:tc>
          <w:tcPr>
            <w:tcW w:w="1051" w:type="pct"/>
          </w:tcPr>
          <w:p w14:paraId="30754588" w14:textId="77777777" w:rsidR="00C01B90" w:rsidRDefault="00C01B90" w:rsidP="00B146A8">
            <w:pPr>
              <w:pStyle w:val="TableTextCentre"/>
            </w:pPr>
          </w:p>
        </w:tc>
        <w:tc>
          <w:tcPr>
            <w:tcW w:w="837" w:type="pct"/>
          </w:tcPr>
          <w:p w14:paraId="1DF94521" w14:textId="77777777" w:rsidR="00C01B90" w:rsidRDefault="00C01B90" w:rsidP="00B146A8">
            <w:pPr>
              <w:pStyle w:val="TableTextCentre"/>
            </w:pPr>
          </w:p>
        </w:tc>
        <w:tc>
          <w:tcPr>
            <w:tcW w:w="957" w:type="pct"/>
          </w:tcPr>
          <w:p w14:paraId="7EDDCAD7" w14:textId="77777777" w:rsidR="00C01B90" w:rsidRDefault="00C01B90" w:rsidP="00B146A8">
            <w:pPr>
              <w:pStyle w:val="TableTextCentre"/>
            </w:pPr>
          </w:p>
        </w:tc>
      </w:tr>
      <w:tr w:rsidR="00C01B90" w14:paraId="3ABE806C" w14:textId="77777777" w:rsidTr="00B146A8">
        <w:trPr>
          <w:cnfStyle w:val="000000010000" w:firstRow="0" w:lastRow="0" w:firstColumn="0" w:lastColumn="0" w:oddVBand="0" w:evenVBand="0" w:oddHBand="0" w:evenHBand="1" w:firstRowFirstColumn="0" w:firstRowLastColumn="0" w:lastRowFirstColumn="0" w:lastRowLastColumn="0"/>
          <w:trHeight w:val="259"/>
        </w:trPr>
        <w:tc>
          <w:tcPr>
            <w:tcW w:w="1273" w:type="pct"/>
          </w:tcPr>
          <w:p w14:paraId="42382D91" w14:textId="77777777" w:rsidR="00C01B90" w:rsidRDefault="00C01B90" w:rsidP="00B146A8">
            <w:pPr>
              <w:pStyle w:val="TableTextCentre"/>
            </w:pPr>
            <w:r>
              <w:t>358</w:t>
            </w:r>
          </w:p>
        </w:tc>
        <w:tc>
          <w:tcPr>
            <w:tcW w:w="883" w:type="pct"/>
          </w:tcPr>
          <w:p w14:paraId="0038FB15" w14:textId="77777777" w:rsidR="00C01B90" w:rsidRDefault="00C01B90" w:rsidP="00B146A8">
            <w:pPr>
              <w:pStyle w:val="TableTextCentre"/>
            </w:pPr>
          </w:p>
        </w:tc>
        <w:tc>
          <w:tcPr>
            <w:tcW w:w="1051" w:type="pct"/>
          </w:tcPr>
          <w:p w14:paraId="2504FB38" w14:textId="77777777" w:rsidR="00C01B90" w:rsidRDefault="00C01B90" w:rsidP="00B146A8">
            <w:pPr>
              <w:pStyle w:val="TableTextCentre"/>
            </w:pPr>
          </w:p>
        </w:tc>
        <w:tc>
          <w:tcPr>
            <w:tcW w:w="837" w:type="pct"/>
          </w:tcPr>
          <w:p w14:paraId="4B265BBA" w14:textId="77777777" w:rsidR="00C01B90" w:rsidRDefault="00C01B90" w:rsidP="00B146A8">
            <w:pPr>
              <w:pStyle w:val="TableTextCentre"/>
            </w:pPr>
          </w:p>
        </w:tc>
        <w:tc>
          <w:tcPr>
            <w:tcW w:w="957" w:type="pct"/>
          </w:tcPr>
          <w:p w14:paraId="1999C245" w14:textId="77777777" w:rsidR="00C01B90" w:rsidRDefault="00C01B90" w:rsidP="00B146A8">
            <w:pPr>
              <w:pStyle w:val="TableTextCentre"/>
            </w:pPr>
          </w:p>
        </w:tc>
      </w:tr>
      <w:tr w:rsidR="00C01B90" w14:paraId="62E0A153" w14:textId="77777777" w:rsidTr="00B146A8">
        <w:trPr>
          <w:cnfStyle w:val="000000100000" w:firstRow="0" w:lastRow="0" w:firstColumn="0" w:lastColumn="0" w:oddVBand="0" w:evenVBand="0" w:oddHBand="1" w:evenHBand="0" w:firstRowFirstColumn="0" w:firstRowLastColumn="0" w:lastRowFirstColumn="0" w:lastRowLastColumn="0"/>
          <w:trHeight w:val="259"/>
        </w:trPr>
        <w:tc>
          <w:tcPr>
            <w:tcW w:w="1273" w:type="pct"/>
          </w:tcPr>
          <w:p w14:paraId="39518148" w14:textId="77777777" w:rsidR="00C01B90" w:rsidRDefault="00C01B90" w:rsidP="00B146A8">
            <w:pPr>
              <w:pStyle w:val="TableTextCentre"/>
            </w:pPr>
            <w:r>
              <w:t>359</w:t>
            </w:r>
          </w:p>
        </w:tc>
        <w:tc>
          <w:tcPr>
            <w:tcW w:w="883" w:type="pct"/>
          </w:tcPr>
          <w:p w14:paraId="06D97D07" w14:textId="77777777" w:rsidR="00C01B90" w:rsidRDefault="00C01B90" w:rsidP="00B146A8">
            <w:pPr>
              <w:pStyle w:val="TableTextCentre"/>
            </w:pPr>
          </w:p>
        </w:tc>
        <w:tc>
          <w:tcPr>
            <w:tcW w:w="1051" w:type="pct"/>
          </w:tcPr>
          <w:p w14:paraId="609E2F29" w14:textId="77777777" w:rsidR="00C01B90" w:rsidRDefault="00C01B90" w:rsidP="00B146A8">
            <w:pPr>
              <w:pStyle w:val="TableTextCentre"/>
            </w:pPr>
          </w:p>
        </w:tc>
        <w:tc>
          <w:tcPr>
            <w:tcW w:w="837" w:type="pct"/>
          </w:tcPr>
          <w:p w14:paraId="2F842BE3" w14:textId="77777777" w:rsidR="00C01B90" w:rsidRDefault="00C01B90" w:rsidP="00B146A8">
            <w:pPr>
              <w:pStyle w:val="TableTextCentre"/>
            </w:pPr>
          </w:p>
        </w:tc>
        <w:tc>
          <w:tcPr>
            <w:tcW w:w="957" w:type="pct"/>
          </w:tcPr>
          <w:p w14:paraId="7C945DD5" w14:textId="77777777" w:rsidR="00C01B90" w:rsidRDefault="00C01B90" w:rsidP="00B146A8">
            <w:pPr>
              <w:pStyle w:val="TableTextCentre"/>
            </w:pPr>
          </w:p>
        </w:tc>
      </w:tr>
      <w:tr w:rsidR="00C01B90" w14:paraId="6411D32D" w14:textId="77777777" w:rsidTr="00B146A8">
        <w:trPr>
          <w:cnfStyle w:val="000000010000" w:firstRow="0" w:lastRow="0" w:firstColumn="0" w:lastColumn="0" w:oddVBand="0" w:evenVBand="0" w:oddHBand="0" w:evenHBand="1" w:firstRowFirstColumn="0" w:firstRowLastColumn="0" w:lastRowFirstColumn="0" w:lastRowLastColumn="0"/>
          <w:trHeight w:val="259"/>
        </w:trPr>
        <w:tc>
          <w:tcPr>
            <w:tcW w:w="1273" w:type="pct"/>
          </w:tcPr>
          <w:p w14:paraId="5E99CB09" w14:textId="77777777" w:rsidR="00C01B90" w:rsidRDefault="00C01B90" w:rsidP="00B146A8">
            <w:pPr>
              <w:pStyle w:val="TableTextCentre"/>
            </w:pPr>
            <w:r>
              <w:t>360</w:t>
            </w:r>
          </w:p>
        </w:tc>
        <w:tc>
          <w:tcPr>
            <w:tcW w:w="883" w:type="pct"/>
          </w:tcPr>
          <w:p w14:paraId="4D0F08F6" w14:textId="77777777" w:rsidR="00C01B90" w:rsidRDefault="00C01B90" w:rsidP="00B146A8">
            <w:pPr>
              <w:pStyle w:val="TableTextCentre"/>
            </w:pPr>
          </w:p>
        </w:tc>
        <w:tc>
          <w:tcPr>
            <w:tcW w:w="1051" w:type="pct"/>
          </w:tcPr>
          <w:p w14:paraId="54D7A666" w14:textId="77777777" w:rsidR="00C01B90" w:rsidRDefault="00C01B90" w:rsidP="00B146A8">
            <w:pPr>
              <w:pStyle w:val="TableTextCentre"/>
            </w:pPr>
          </w:p>
        </w:tc>
        <w:tc>
          <w:tcPr>
            <w:tcW w:w="837" w:type="pct"/>
          </w:tcPr>
          <w:p w14:paraId="70177982" w14:textId="77777777" w:rsidR="00C01B90" w:rsidRDefault="00C01B90" w:rsidP="00B146A8">
            <w:pPr>
              <w:pStyle w:val="TableTextCentre"/>
            </w:pPr>
          </w:p>
        </w:tc>
        <w:tc>
          <w:tcPr>
            <w:tcW w:w="957" w:type="pct"/>
          </w:tcPr>
          <w:p w14:paraId="4F9D63FD" w14:textId="77777777" w:rsidR="00C01B90" w:rsidRDefault="00C01B90" w:rsidP="00B146A8">
            <w:pPr>
              <w:pStyle w:val="TableTextCentre"/>
            </w:pPr>
          </w:p>
        </w:tc>
      </w:tr>
    </w:tbl>
    <w:p w14:paraId="1ADF3F44" w14:textId="77777777" w:rsidR="00C01B90" w:rsidRDefault="00C01B90" w:rsidP="00C01B90">
      <w:pPr>
        <w:pStyle w:val="Heading5"/>
        <w:rPr>
          <w:sz w:val="22"/>
          <w:szCs w:val="22"/>
        </w:rPr>
      </w:pPr>
    </w:p>
    <w:p w14:paraId="018AC5FC" w14:textId="77777777" w:rsidR="00C01B90" w:rsidRPr="005F2439" w:rsidRDefault="00C01B90" w:rsidP="00C01B90">
      <w:pPr>
        <w:pStyle w:val="Heading5"/>
        <w:rPr>
          <w:sz w:val="22"/>
          <w:szCs w:val="22"/>
        </w:rPr>
      </w:pPr>
      <w:r w:rsidRPr="005F2439">
        <w:rPr>
          <w:sz w:val="22"/>
          <w:szCs w:val="22"/>
        </w:rPr>
        <w:t>Note:</w:t>
      </w:r>
    </w:p>
    <w:p w14:paraId="43DA0374" w14:textId="77777777" w:rsidR="00C01B90" w:rsidRPr="009F548D" w:rsidRDefault="00C01B90" w:rsidP="00C01B90">
      <w:pPr>
        <w:pStyle w:val="Heading5"/>
        <w:rPr>
          <w:rFonts w:ascii="Arial" w:hAnsi="Arial" w:cs="Arial"/>
          <w:b w:val="0"/>
        </w:rPr>
      </w:pPr>
      <w:r>
        <w:rPr>
          <w:rFonts w:ascii="Arial" w:hAnsi="Arial" w:cs="Arial"/>
          <w:b w:val="0"/>
        </w:rPr>
        <w:t>(a)</w:t>
      </w:r>
      <w:r>
        <w:rPr>
          <w:rFonts w:ascii="Arial" w:hAnsi="Arial" w:cs="Arial"/>
          <w:b w:val="0"/>
        </w:rPr>
        <w:tab/>
        <w:t>Values should match those shown in the Affordability Model.</w:t>
      </w:r>
    </w:p>
    <w:p w14:paraId="1DC347BE" w14:textId="77777777" w:rsidR="00C01B90" w:rsidRPr="009F548D" w:rsidRDefault="00C01B90" w:rsidP="00C01B90">
      <w:pPr>
        <w:pStyle w:val="BodyText"/>
      </w:pPr>
    </w:p>
    <w:p w14:paraId="67A417B7" w14:textId="77777777" w:rsidR="00C01B90" w:rsidRPr="009F548D" w:rsidRDefault="00C01B90" w:rsidP="00C01B90">
      <w:pPr>
        <w:pStyle w:val="BodyText"/>
      </w:pPr>
      <w:r>
        <w:br w:type="page"/>
      </w:r>
    </w:p>
    <w:p w14:paraId="1D2EC390" w14:textId="77777777" w:rsidR="00C01B90" w:rsidRPr="005F2439" w:rsidRDefault="00C01B90" w:rsidP="00C01B90">
      <w:pPr>
        <w:pStyle w:val="Heading5"/>
        <w:rPr>
          <w:sz w:val="22"/>
          <w:szCs w:val="22"/>
        </w:rPr>
      </w:pPr>
      <w:r w:rsidRPr="005F2439">
        <w:rPr>
          <w:sz w:val="22"/>
          <w:szCs w:val="22"/>
        </w:rPr>
        <w:lastRenderedPageBreak/>
        <w:t>Form A</w:t>
      </w:r>
      <w:r>
        <w:rPr>
          <w:sz w:val="22"/>
          <w:szCs w:val="22"/>
        </w:rPr>
        <w:t>3</w:t>
      </w:r>
      <w:r w:rsidRPr="005F2439">
        <w:rPr>
          <w:sz w:val="22"/>
          <w:szCs w:val="22"/>
        </w:rPr>
        <w:t xml:space="preserve"> – Total Facility Development and Capital Cost</w:t>
      </w:r>
    </w:p>
    <w:p w14:paraId="26113D5C" w14:textId="77777777" w:rsidR="00C01B90" w:rsidRPr="009F548D" w:rsidRDefault="00C01B90" w:rsidP="00C01B90">
      <w:pPr>
        <w:pStyle w:val="BodyText"/>
      </w:pPr>
      <w:r w:rsidRPr="00897D3D">
        <w:t xml:space="preserve">Provide the cost breakdown for the development, construction and commissioning of the </w:t>
      </w:r>
      <w:r>
        <w:t>Facility</w:t>
      </w:r>
      <w:r w:rsidRPr="00897D3D">
        <w:t xml:space="preserve"> used in the establishment of the Service Payment. Building cost estimates should also describe the basis upon which the capital costs have been developed, clearly identifying any exclusions.</w:t>
      </w:r>
    </w:p>
    <w:tbl>
      <w:tblPr>
        <w:tblStyle w:val="PartnershipsBC-Table-Clear"/>
        <w:tblW w:w="9468" w:type="dxa"/>
        <w:tblLook w:val="01E0" w:firstRow="1" w:lastRow="1" w:firstColumn="1" w:lastColumn="1" w:noHBand="0" w:noVBand="0"/>
      </w:tblPr>
      <w:tblGrid>
        <w:gridCol w:w="5148"/>
        <w:gridCol w:w="2070"/>
        <w:gridCol w:w="2250"/>
      </w:tblGrid>
      <w:tr w:rsidR="00C01B90" w14:paraId="564BD608" w14:textId="77777777" w:rsidTr="00B146A8">
        <w:trPr>
          <w:cnfStyle w:val="100000000000" w:firstRow="1" w:lastRow="0" w:firstColumn="0" w:lastColumn="0" w:oddVBand="0" w:evenVBand="0" w:oddHBand="0" w:evenHBand="0" w:firstRowFirstColumn="0" w:firstRowLastColumn="0" w:lastRowFirstColumn="0" w:lastRowLastColumn="0"/>
          <w:cantSplit/>
          <w:tblHeader/>
        </w:trPr>
        <w:tc>
          <w:tcPr>
            <w:tcW w:w="5148" w:type="dxa"/>
            <w:tcBorders>
              <w:top w:val="single" w:sz="4" w:space="0" w:color="008000"/>
              <w:bottom w:val="single" w:sz="4" w:space="0" w:color="008000"/>
            </w:tcBorders>
            <w:shd w:val="clear" w:color="auto" w:fill="008000"/>
          </w:tcPr>
          <w:p w14:paraId="7E6BC849" w14:textId="77777777" w:rsidR="00C01B90" w:rsidRPr="00F26382" w:rsidRDefault="00C01B90" w:rsidP="00B146A8">
            <w:pPr>
              <w:pStyle w:val="TableHeader"/>
              <w:rPr>
                <w:color w:val="FFFEFF"/>
              </w:rPr>
            </w:pPr>
            <w:r w:rsidRPr="00F26382">
              <w:rPr>
                <w:color w:val="FFFEFF"/>
              </w:rPr>
              <w:t>Capital Cost</w:t>
            </w:r>
          </w:p>
        </w:tc>
        <w:tc>
          <w:tcPr>
            <w:tcW w:w="2070" w:type="dxa"/>
            <w:tcBorders>
              <w:top w:val="single" w:sz="4" w:space="0" w:color="008000"/>
              <w:bottom w:val="single" w:sz="4" w:space="0" w:color="008000"/>
            </w:tcBorders>
            <w:shd w:val="clear" w:color="auto" w:fill="008000"/>
          </w:tcPr>
          <w:p w14:paraId="07EF9EDF" w14:textId="77777777" w:rsidR="00C01B90" w:rsidRPr="00F26382" w:rsidRDefault="00C01B90" w:rsidP="00B146A8">
            <w:pPr>
              <w:pStyle w:val="TableHeader"/>
              <w:rPr>
                <w:color w:val="FFFEFF"/>
              </w:rPr>
            </w:pPr>
            <w:r w:rsidRPr="00F26382">
              <w:rPr>
                <w:color w:val="FFFEFF"/>
              </w:rPr>
              <w:t>Total ($000 Nominal)</w:t>
            </w:r>
          </w:p>
        </w:tc>
        <w:tc>
          <w:tcPr>
            <w:tcW w:w="2250" w:type="dxa"/>
            <w:tcBorders>
              <w:top w:val="single" w:sz="4" w:space="0" w:color="008000"/>
              <w:bottom w:val="single" w:sz="4" w:space="0" w:color="008000"/>
              <w:right w:val="single" w:sz="4" w:space="0" w:color="008000"/>
            </w:tcBorders>
            <w:shd w:val="clear" w:color="auto" w:fill="008000"/>
          </w:tcPr>
          <w:p w14:paraId="0EAE785A" w14:textId="77777777" w:rsidR="00C01B90" w:rsidRPr="00F26382" w:rsidRDefault="00C01B90" w:rsidP="00B146A8">
            <w:pPr>
              <w:pStyle w:val="TableHeader"/>
              <w:rPr>
                <w:color w:val="FFFEFF"/>
              </w:rPr>
            </w:pPr>
            <w:r w:rsidRPr="00F26382">
              <w:rPr>
                <w:color w:val="FFFEFF"/>
              </w:rPr>
              <w:t>Financial Model Reference</w:t>
            </w:r>
          </w:p>
        </w:tc>
      </w:tr>
      <w:tr w:rsidR="00C01B90" w14:paraId="177811F6" w14:textId="77777777" w:rsidTr="00B146A8">
        <w:trPr>
          <w:cnfStyle w:val="000000100000" w:firstRow="0" w:lastRow="0" w:firstColumn="0" w:lastColumn="0" w:oddVBand="0" w:evenVBand="0" w:oddHBand="1" w:evenHBand="0" w:firstRowFirstColumn="0" w:firstRowLastColumn="0" w:lastRowFirstColumn="0" w:lastRowLastColumn="0"/>
          <w:cantSplit/>
        </w:trPr>
        <w:tc>
          <w:tcPr>
            <w:tcW w:w="5148" w:type="dxa"/>
            <w:tcBorders>
              <w:top w:val="single" w:sz="4" w:space="0" w:color="008000"/>
              <w:left w:val="single" w:sz="4" w:space="0" w:color="008000"/>
              <w:bottom w:val="single" w:sz="4" w:space="0" w:color="008000"/>
              <w:right w:val="single" w:sz="4" w:space="0" w:color="008000"/>
            </w:tcBorders>
          </w:tcPr>
          <w:p w14:paraId="365ED9BB" w14:textId="77777777" w:rsidR="00C01B90" w:rsidRPr="009F548D" w:rsidRDefault="00C01B90" w:rsidP="00B146A8">
            <w:pPr>
              <w:pStyle w:val="TableText"/>
            </w:pPr>
            <w:r w:rsidRPr="00897D3D">
              <w:t>Construction Contracts</w:t>
            </w:r>
          </w:p>
        </w:tc>
        <w:tc>
          <w:tcPr>
            <w:tcW w:w="2070" w:type="dxa"/>
            <w:tcBorders>
              <w:top w:val="single" w:sz="4" w:space="0" w:color="008000"/>
              <w:left w:val="single" w:sz="4" w:space="0" w:color="008000"/>
              <w:bottom w:val="single" w:sz="4" w:space="0" w:color="008000"/>
              <w:right w:val="single" w:sz="4" w:space="0" w:color="008000"/>
            </w:tcBorders>
          </w:tcPr>
          <w:p w14:paraId="6FD3B931" w14:textId="77777777" w:rsidR="00C01B90" w:rsidRPr="009F548D" w:rsidRDefault="00C01B90" w:rsidP="00B146A8">
            <w:pPr>
              <w:pStyle w:val="TableText"/>
            </w:pPr>
          </w:p>
        </w:tc>
        <w:tc>
          <w:tcPr>
            <w:tcW w:w="2250" w:type="dxa"/>
            <w:tcBorders>
              <w:top w:val="single" w:sz="4" w:space="0" w:color="008000"/>
              <w:left w:val="single" w:sz="4" w:space="0" w:color="008000"/>
              <w:bottom w:val="single" w:sz="4" w:space="0" w:color="008000"/>
              <w:right w:val="single" w:sz="4" w:space="0" w:color="008000"/>
            </w:tcBorders>
          </w:tcPr>
          <w:p w14:paraId="287479F9" w14:textId="77777777" w:rsidR="00C01B90" w:rsidRPr="009F548D" w:rsidRDefault="00C01B90" w:rsidP="00B146A8">
            <w:pPr>
              <w:pStyle w:val="TableText"/>
            </w:pPr>
          </w:p>
        </w:tc>
      </w:tr>
      <w:tr w:rsidR="00C01B90" w14:paraId="31AA8FEF" w14:textId="77777777" w:rsidTr="00B146A8">
        <w:trPr>
          <w:cnfStyle w:val="000000010000" w:firstRow="0" w:lastRow="0" w:firstColumn="0" w:lastColumn="0" w:oddVBand="0" w:evenVBand="0" w:oddHBand="0" w:evenHBand="1" w:firstRowFirstColumn="0" w:firstRowLastColumn="0" w:lastRowFirstColumn="0" w:lastRowLastColumn="0"/>
          <w:cantSplit/>
        </w:trPr>
        <w:tc>
          <w:tcPr>
            <w:tcW w:w="5148" w:type="dxa"/>
            <w:tcBorders>
              <w:top w:val="single" w:sz="4" w:space="0" w:color="008000"/>
              <w:left w:val="single" w:sz="4" w:space="0" w:color="008000"/>
              <w:bottom w:val="single" w:sz="4" w:space="0" w:color="008000"/>
              <w:right w:val="single" w:sz="4" w:space="0" w:color="008000"/>
            </w:tcBorders>
          </w:tcPr>
          <w:p w14:paraId="7455CF4C" w14:textId="77777777" w:rsidR="00C01B90" w:rsidRPr="009F548D" w:rsidRDefault="00C01B90" w:rsidP="00B146A8">
            <w:pPr>
              <w:pStyle w:val="TableText"/>
            </w:pPr>
            <w:r w:rsidRPr="00897D3D">
              <w:t>Construction Contingency</w:t>
            </w:r>
          </w:p>
        </w:tc>
        <w:tc>
          <w:tcPr>
            <w:tcW w:w="2070" w:type="dxa"/>
            <w:tcBorders>
              <w:top w:val="single" w:sz="4" w:space="0" w:color="008000"/>
              <w:left w:val="single" w:sz="4" w:space="0" w:color="008000"/>
              <w:bottom w:val="single" w:sz="4" w:space="0" w:color="008000"/>
              <w:right w:val="single" w:sz="4" w:space="0" w:color="008000"/>
            </w:tcBorders>
          </w:tcPr>
          <w:p w14:paraId="1AFE9B03" w14:textId="77777777" w:rsidR="00C01B90" w:rsidRPr="009F548D" w:rsidRDefault="00C01B90" w:rsidP="00B146A8">
            <w:pPr>
              <w:pStyle w:val="TableText"/>
            </w:pPr>
          </w:p>
        </w:tc>
        <w:tc>
          <w:tcPr>
            <w:tcW w:w="2250" w:type="dxa"/>
            <w:tcBorders>
              <w:top w:val="single" w:sz="4" w:space="0" w:color="008000"/>
              <w:left w:val="single" w:sz="4" w:space="0" w:color="008000"/>
              <w:bottom w:val="single" w:sz="4" w:space="0" w:color="008000"/>
              <w:right w:val="single" w:sz="4" w:space="0" w:color="008000"/>
            </w:tcBorders>
          </w:tcPr>
          <w:p w14:paraId="348D7411" w14:textId="77777777" w:rsidR="00C01B90" w:rsidRPr="009F548D" w:rsidRDefault="00C01B90" w:rsidP="00B146A8">
            <w:pPr>
              <w:pStyle w:val="TableText"/>
            </w:pPr>
          </w:p>
        </w:tc>
      </w:tr>
      <w:tr w:rsidR="00C01B90" w14:paraId="78390E1C" w14:textId="77777777" w:rsidTr="00B146A8">
        <w:trPr>
          <w:cnfStyle w:val="000000100000" w:firstRow="0" w:lastRow="0" w:firstColumn="0" w:lastColumn="0" w:oddVBand="0" w:evenVBand="0" w:oddHBand="1" w:evenHBand="0" w:firstRowFirstColumn="0" w:firstRowLastColumn="0" w:lastRowFirstColumn="0" w:lastRowLastColumn="0"/>
          <w:cantSplit/>
        </w:trPr>
        <w:tc>
          <w:tcPr>
            <w:tcW w:w="5148" w:type="dxa"/>
            <w:tcBorders>
              <w:top w:val="single" w:sz="4" w:space="0" w:color="008000"/>
              <w:left w:val="single" w:sz="4" w:space="0" w:color="008000"/>
              <w:bottom w:val="single" w:sz="4" w:space="0" w:color="008000"/>
              <w:right w:val="single" w:sz="4" w:space="0" w:color="008000"/>
            </w:tcBorders>
          </w:tcPr>
          <w:p w14:paraId="7760A2E8" w14:textId="77777777" w:rsidR="00C01B90" w:rsidRPr="009F548D" w:rsidRDefault="00C01B90" w:rsidP="00B146A8">
            <w:pPr>
              <w:pStyle w:val="TableText"/>
            </w:pPr>
            <w:r w:rsidRPr="00897D3D">
              <w:t>Design Contingency</w:t>
            </w:r>
          </w:p>
        </w:tc>
        <w:tc>
          <w:tcPr>
            <w:tcW w:w="2070" w:type="dxa"/>
            <w:tcBorders>
              <w:top w:val="single" w:sz="4" w:space="0" w:color="008000"/>
              <w:left w:val="single" w:sz="4" w:space="0" w:color="008000"/>
              <w:bottom w:val="single" w:sz="4" w:space="0" w:color="008000"/>
              <w:right w:val="single" w:sz="4" w:space="0" w:color="008000"/>
            </w:tcBorders>
          </w:tcPr>
          <w:p w14:paraId="51568B60" w14:textId="77777777" w:rsidR="00C01B90" w:rsidRPr="009F548D" w:rsidRDefault="00C01B90" w:rsidP="00B146A8">
            <w:pPr>
              <w:pStyle w:val="TableText"/>
            </w:pPr>
          </w:p>
        </w:tc>
        <w:tc>
          <w:tcPr>
            <w:tcW w:w="2250" w:type="dxa"/>
            <w:tcBorders>
              <w:top w:val="single" w:sz="4" w:space="0" w:color="008000"/>
              <w:left w:val="single" w:sz="4" w:space="0" w:color="008000"/>
              <w:bottom w:val="single" w:sz="4" w:space="0" w:color="008000"/>
              <w:right w:val="single" w:sz="4" w:space="0" w:color="008000"/>
            </w:tcBorders>
          </w:tcPr>
          <w:p w14:paraId="002DCDB3" w14:textId="77777777" w:rsidR="00C01B90" w:rsidRPr="009F548D" w:rsidRDefault="00C01B90" w:rsidP="00B146A8">
            <w:pPr>
              <w:pStyle w:val="TableText"/>
            </w:pPr>
          </w:p>
        </w:tc>
      </w:tr>
      <w:tr w:rsidR="00C01B90" w14:paraId="5156DC16" w14:textId="77777777" w:rsidTr="00B146A8">
        <w:trPr>
          <w:cnfStyle w:val="000000010000" w:firstRow="0" w:lastRow="0" w:firstColumn="0" w:lastColumn="0" w:oddVBand="0" w:evenVBand="0" w:oddHBand="0" w:evenHBand="1" w:firstRowFirstColumn="0" w:firstRowLastColumn="0" w:lastRowFirstColumn="0" w:lastRowLastColumn="0"/>
          <w:cantSplit/>
        </w:trPr>
        <w:tc>
          <w:tcPr>
            <w:tcW w:w="5148" w:type="dxa"/>
            <w:tcBorders>
              <w:top w:val="single" w:sz="4" w:space="0" w:color="008000"/>
              <w:left w:val="single" w:sz="4" w:space="0" w:color="008000"/>
              <w:bottom w:val="single" w:sz="4" w:space="0" w:color="008000"/>
              <w:right w:val="single" w:sz="4" w:space="0" w:color="008000"/>
            </w:tcBorders>
          </w:tcPr>
          <w:p w14:paraId="3FDF5052" w14:textId="77777777" w:rsidR="00C01B90" w:rsidRPr="009F548D" w:rsidRDefault="00C01B90" w:rsidP="00B146A8">
            <w:pPr>
              <w:pStyle w:val="TableText"/>
            </w:pPr>
            <w:r w:rsidRPr="00897D3D">
              <w:t>Engineering</w:t>
            </w:r>
          </w:p>
        </w:tc>
        <w:tc>
          <w:tcPr>
            <w:tcW w:w="2070" w:type="dxa"/>
            <w:tcBorders>
              <w:top w:val="single" w:sz="4" w:space="0" w:color="008000"/>
              <w:left w:val="single" w:sz="4" w:space="0" w:color="008000"/>
              <w:bottom w:val="single" w:sz="4" w:space="0" w:color="008000"/>
              <w:right w:val="single" w:sz="4" w:space="0" w:color="008000"/>
            </w:tcBorders>
          </w:tcPr>
          <w:p w14:paraId="75191D26" w14:textId="77777777" w:rsidR="00C01B90" w:rsidRPr="009F548D" w:rsidRDefault="00C01B90" w:rsidP="00B146A8">
            <w:pPr>
              <w:pStyle w:val="TableText"/>
            </w:pPr>
          </w:p>
        </w:tc>
        <w:tc>
          <w:tcPr>
            <w:tcW w:w="2250" w:type="dxa"/>
            <w:tcBorders>
              <w:top w:val="single" w:sz="4" w:space="0" w:color="008000"/>
              <w:left w:val="single" w:sz="4" w:space="0" w:color="008000"/>
              <w:bottom w:val="single" w:sz="4" w:space="0" w:color="008000"/>
              <w:right w:val="single" w:sz="4" w:space="0" w:color="008000"/>
            </w:tcBorders>
          </w:tcPr>
          <w:p w14:paraId="5F801FF5" w14:textId="77777777" w:rsidR="00C01B90" w:rsidRPr="009F548D" w:rsidRDefault="00C01B90" w:rsidP="00B146A8">
            <w:pPr>
              <w:pStyle w:val="TableText"/>
            </w:pPr>
          </w:p>
        </w:tc>
      </w:tr>
      <w:tr w:rsidR="00C01B90" w14:paraId="778FB4A1" w14:textId="77777777" w:rsidTr="00B146A8">
        <w:trPr>
          <w:cnfStyle w:val="000000100000" w:firstRow="0" w:lastRow="0" w:firstColumn="0" w:lastColumn="0" w:oddVBand="0" w:evenVBand="0" w:oddHBand="1" w:evenHBand="0" w:firstRowFirstColumn="0" w:firstRowLastColumn="0" w:lastRowFirstColumn="0" w:lastRowLastColumn="0"/>
          <w:cantSplit/>
        </w:trPr>
        <w:tc>
          <w:tcPr>
            <w:tcW w:w="5148" w:type="dxa"/>
            <w:tcBorders>
              <w:top w:val="single" w:sz="4" w:space="0" w:color="008000"/>
              <w:left w:val="single" w:sz="4" w:space="0" w:color="008000"/>
              <w:bottom w:val="single" w:sz="4" w:space="0" w:color="008000"/>
              <w:right w:val="single" w:sz="4" w:space="0" w:color="008000"/>
            </w:tcBorders>
          </w:tcPr>
          <w:p w14:paraId="0C4608EB" w14:textId="77777777" w:rsidR="00C01B90" w:rsidRPr="009F548D" w:rsidRDefault="00C01B90" w:rsidP="00B146A8">
            <w:pPr>
              <w:pStyle w:val="TableText"/>
            </w:pPr>
            <w:r w:rsidRPr="00897D3D">
              <w:t>Architect</w:t>
            </w:r>
          </w:p>
        </w:tc>
        <w:tc>
          <w:tcPr>
            <w:tcW w:w="2070" w:type="dxa"/>
            <w:tcBorders>
              <w:top w:val="single" w:sz="4" w:space="0" w:color="008000"/>
              <w:left w:val="single" w:sz="4" w:space="0" w:color="008000"/>
              <w:bottom w:val="single" w:sz="4" w:space="0" w:color="008000"/>
              <w:right w:val="single" w:sz="4" w:space="0" w:color="008000"/>
            </w:tcBorders>
          </w:tcPr>
          <w:p w14:paraId="75D0D970" w14:textId="77777777" w:rsidR="00C01B90" w:rsidRPr="009F548D" w:rsidRDefault="00C01B90" w:rsidP="00B146A8">
            <w:pPr>
              <w:pStyle w:val="TableText"/>
            </w:pPr>
          </w:p>
        </w:tc>
        <w:tc>
          <w:tcPr>
            <w:tcW w:w="2250" w:type="dxa"/>
            <w:tcBorders>
              <w:top w:val="single" w:sz="4" w:space="0" w:color="008000"/>
              <w:left w:val="single" w:sz="4" w:space="0" w:color="008000"/>
              <w:bottom w:val="single" w:sz="4" w:space="0" w:color="008000"/>
              <w:right w:val="single" w:sz="4" w:space="0" w:color="008000"/>
            </w:tcBorders>
          </w:tcPr>
          <w:p w14:paraId="6832951F" w14:textId="77777777" w:rsidR="00C01B90" w:rsidRPr="009F548D" w:rsidRDefault="00C01B90" w:rsidP="00B146A8">
            <w:pPr>
              <w:pStyle w:val="TableText"/>
            </w:pPr>
          </w:p>
        </w:tc>
      </w:tr>
      <w:tr w:rsidR="00C01B90" w14:paraId="1E66FD08" w14:textId="77777777" w:rsidTr="00B146A8">
        <w:trPr>
          <w:cnfStyle w:val="000000010000" w:firstRow="0" w:lastRow="0" w:firstColumn="0" w:lastColumn="0" w:oddVBand="0" w:evenVBand="0" w:oddHBand="0" w:evenHBand="1" w:firstRowFirstColumn="0" w:firstRowLastColumn="0" w:lastRowFirstColumn="0" w:lastRowLastColumn="0"/>
          <w:cantSplit/>
          <w:trHeight w:val="70"/>
        </w:trPr>
        <w:tc>
          <w:tcPr>
            <w:tcW w:w="5148" w:type="dxa"/>
            <w:tcBorders>
              <w:top w:val="single" w:sz="4" w:space="0" w:color="008000"/>
              <w:left w:val="single" w:sz="4" w:space="0" w:color="008000"/>
              <w:bottom w:val="single" w:sz="4" w:space="0" w:color="008000"/>
              <w:right w:val="single" w:sz="4" w:space="0" w:color="008000"/>
            </w:tcBorders>
          </w:tcPr>
          <w:p w14:paraId="5F1173AE" w14:textId="77777777" w:rsidR="00C01B90" w:rsidRPr="009F548D" w:rsidRDefault="00C01B90" w:rsidP="00B146A8">
            <w:pPr>
              <w:pStyle w:val="TableText"/>
            </w:pPr>
            <w:r w:rsidRPr="00897D3D">
              <w:t>Environmental Consultant</w:t>
            </w:r>
          </w:p>
        </w:tc>
        <w:tc>
          <w:tcPr>
            <w:tcW w:w="2070" w:type="dxa"/>
            <w:tcBorders>
              <w:top w:val="single" w:sz="4" w:space="0" w:color="008000"/>
              <w:left w:val="single" w:sz="4" w:space="0" w:color="008000"/>
              <w:bottom w:val="single" w:sz="4" w:space="0" w:color="008000"/>
              <w:right w:val="single" w:sz="4" w:space="0" w:color="008000"/>
            </w:tcBorders>
          </w:tcPr>
          <w:p w14:paraId="3B8FC955" w14:textId="77777777" w:rsidR="00C01B90" w:rsidRPr="009F548D" w:rsidRDefault="00C01B90" w:rsidP="00B146A8">
            <w:pPr>
              <w:pStyle w:val="TableText"/>
            </w:pPr>
          </w:p>
        </w:tc>
        <w:tc>
          <w:tcPr>
            <w:tcW w:w="2250" w:type="dxa"/>
            <w:tcBorders>
              <w:top w:val="single" w:sz="4" w:space="0" w:color="008000"/>
              <w:left w:val="single" w:sz="4" w:space="0" w:color="008000"/>
              <w:bottom w:val="single" w:sz="4" w:space="0" w:color="008000"/>
              <w:right w:val="single" w:sz="4" w:space="0" w:color="008000"/>
            </w:tcBorders>
          </w:tcPr>
          <w:p w14:paraId="162B83AB" w14:textId="77777777" w:rsidR="00C01B90" w:rsidRPr="009F548D" w:rsidRDefault="00C01B90" w:rsidP="00B146A8">
            <w:pPr>
              <w:pStyle w:val="TableText"/>
            </w:pPr>
          </w:p>
        </w:tc>
      </w:tr>
      <w:tr w:rsidR="00C01B90" w14:paraId="30EF3941" w14:textId="77777777" w:rsidTr="00B146A8">
        <w:trPr>
          <w:cnfStyle w:val="000000100000" w:firstRow="0" w:lastRow="0" w:firstColumn="0" w:lastColumn="0" w:oddVBand="0" w:evenVBand="0" w:oddHBand="1" w:evenHBand="0" w:firstRowFirstColumn="0" w:firstRowLastColumn="0" w:lastRowFirstColumn="0" w:lastRowLastColumn="0"/>
          <w:cantSplit/>
          <w:trHeight w:val="70"/>
        </w:trPr>
        <w:tc>
          <w:tcPr>
            <w:tcW w:w="5148" w:type="dxa"/>
            <w:tcBorders>
              <w:top w:val="single" w:sz="4" w:space="0" w:color="008000"/>
              <w:left w:val="single" w:sz="4" w:space="0" w:color="008000"/>
              <w:bottom w:val="single" w:sz="4" w:space="0" w:color="008000"/>
              <w:right w:val="single" w:sz="4" w:space="0" w:color="008000"/>
            </w:tcBorders>
          </w:tcPr>
          <w:p w14:paraId="7005E170" w14:textId="77777777" w:rsidR="00C01B90" w:rsidRPr="009F548D" w:rsidRDefault="00C01B90" w:rsidP="00B146A8">
            <w:pPr>
              <w:pStyle w:val="TableText"/>
            </w:pPr>
            <w:r w:rsidRPr="00897D3D">
              <w:t>Communications Consultant</w:t>
            </w:r>
          </w:p>
        </w:tc>
        <w:tc>
          <w:tcPr>
            <w:tcW w:w="2070" w:type="dxa"/>
            <w:tcBorders>
              <w:top w:val="single" w:sz="4" w:space="0" w:color="008000"/>
              <w:left w:val="single" w:sz="4" w:space="0" w:color="008000"/>
              <w:bottom w:val="single" w:sz="4" w:space="0" w:color="008000"/>
              <w:right w:val="single" w:sz="4" w:space="0" w:color="008000"/>
            </w:tcBorders>
          </w:tcPr>
          <w:p w14:paraId="2CA6751B" w14:textId="77777777" w:rsidR="00C01B90" w:rsidRPr="009F548D" w:rsidRDefault="00C01B90" w:rsidP="00B146A8">
            <w:pPr>
              <w:pStyle w:val="TableText"/>
            </w:pPr>
          </w:p>
        </w:tc>
        <w:tc>
          <w:tcPr>
            <w:tcW w:w="2250" w:type="dxa"/>
            <w:tcBorders>
              <w:top w:val="single" w:sz="4" w:space="0" w:color="008000"/>
              <w:left w:val="single" w:sz="4" w:space="0" w:color="008000"/>
              <w:bottom w:val="single" w:sz="4" w:space="0" w:color="008000"/>
              <w:right w:val="single" w:sz="4" w:space="0" w:color="008000"/>
            </w:tcBorders>
          </w:tcPr>
          <w:p w14:paraId="08E76A8C" w14:textId="77777777" w:rsidR="00C01B90" w:rsidRPr="009F548D" w:rsidRDefault="00C01B90" w:rsidP="00B146A8">
            <w:pPr>
              <w:pStyle w:val="TableText"/>
            </w:pPr>
          </w:p>
        </w:tc>
      </w:tr>
      <w:tr w:rsidR="00C01B90" w14:paraId="2A917BD2" w14:textId="77777777" w:rsidTr="00B146A8">
        <w:trPr>
          <w:cnfStyle w:val="000000010000" w:firstRow="0" w:lastRow="0" w:firstColumn="0" w:lastColumn="0" w:oddVBand="0" w:evenVBand="0" w:oddHBand="0" w:evenHBand="1" w:firstRowFirstColumn="0" w:firstRowLastColumn="0" w:lastRowFirstColumn="0" w:lastRowLastColumn="0"/>
          <w:cantSplit/>
          <w:trHeight w:val="70"/>
        </w:trPr>
        <w:tc>
          <w:tcPr>
            <w:tcW w:w="5148" w:type="dxa"/>
            <w:tcBorders>
              <w:top w:val="single" w:sz="4" w:space="0" w:color="008000"/>
              <w:left w:val="single" w:sz="4" w:space="0" w:color="008000"/>
              <w:bottom w:val="single" w:sz="4" w:space="0" w:color="008000"/>
              <w:right w:val="single" w:sz="4" w:space="0" w:color="008000"/>
            </w:tcBorders>
          </w:tcPr>
          <w:p w14:paraId="64743586" w14:textId="77777777" w:rsidR="00C01B90" w:rsidRPr="009F548D" w:rsidRDefault="00C01B90" w:rsidP="00B146A8">
            <w:pPr>
              <w:pStyle w:val="TableText"/>
            </w:pPr>
            <w:r w:rsidRPr="00897D3D">
              <w:t>Other Consultants</w:t>
            </w:r>
          </w:p>
        </w:tc>
        <w:tc>
          <w:tcPr>
            <w:tcW w:w="2070" w:type="dxa"/>
            <w:tcBorders>
              <w:top w:val="single" w:sz="4" w:space="0" w:color="008000"/>
              <w:left w:val="single" w:sz="4" w:space="0" w:color="008000"/>
              <w:bottom w:val="single" w:sz="4" w:space="0" w:color="008000"/>
              <w:right w:val="single" w:sz="4" w:space="0" w:color="008000"/>
            </w:tcBorders>
          </w:tcPr>
          <w:p w14:paraId="59363763" w14:textId="77777777" w:rsidR="00C01B90" w:rsidRPr="009F548D" w:rsidRDefault="00C01B90" w:rsidP="00B146A8">
            <w:pPr>
              <w:pStyle w:val="TableText"/>
            </w:pPr>
          </w:p>
        </w:tc>
        <w:tc>
          <w:tcPr>
            <w:tcW w:w="2250" w:type="dxa"/>
            <w:tcBorders>
              <w:top w:val="single" w:sz="4" w:space="0" w:color="008000"/>
              <w:left w:val="single" w:sz="4" w:space="0" w:color="008000"/>
              <w:bottom w:val="single" w:sz="4" w:space="0" w:color="008000"/>
              <w:right w:val="single" w:sz="4" w:space="0" w:color="008000"/>
            </w:tcBorders>
          </w:tcPr>
          <w:p w14:paraId="0FF7A56A" w14:textId="77777777" w:rsidR="00C01B90" w:rsidRPr="009F548D" w:rsidRDefault="00C01B90" w:rsidP="00B146A8">
            <w:pPr>
              <w:pStyle w:val="TableText"/>
            </w:pPr>
          </w:p>
        </w:tc>
      </w:tr>
      <w:tr w:rsidR="00C01B90" w14:paraId="10558C74" w14:textId="77777777" w:rsidTr="00B146A8">
        <w:trPr>
          <w:cnfStyle w:val="000000100000" w:firstRow="0" w:lastRow="0" w:firstColumn="0" w:lastColumn="0" w:oddVBand="0" w:evenVBand="0" w:oddHBand="1" w:evenHBand="0" w:firstRowFirstColumn="0" w:firstRowLastColumn="0" w:lastRowFirstColumn="0" w:lastRowLastColumn="0"/>
          <w:cantSplit/>
        </w:trPr>
        <w:tc>
          <w:tcPr>
            <w:tcW w:w="5148" w:type="dxa"/>
            <w:tcBorders>
              <w:top w:val="single" w:sz="4" w:space="0" w:color="008000"/>
              <w:left w:val="single" w:sz="4" w:space="0" w:color="008000"/>
              <w:bottom w:val="single" w:sz="4" w:space="0" w:color="008000"/>
              <w:right w:val="single" w:sz="4" w:space="0" w:color="008000"/>
            </w:tcBorders>
          </w:tcPr>
          <w:p w14:paraId="2A47F67D" w14:textId="77777777" w:rsidR="00C01B90" w:rsidRPr="009F548D" w:rsidRDefault="00C01B90" w:rsidP="00B146A8">
            <w:pPr>
              <w:pStyle w:val="TableText"/>
            </w:pPr>
            <w:r w:rsidRPr="00897D3D">
              <w:t>Survey</w:t>
            </w:r>
          </w:p>
        </w:tc>
        <w:tc>
          <w:tcPr>
            <w:tcW w:w="2070" w:type="dxa"/>
            <w:tcBorders>
              <w:top w:val="single" w:sz="4" w:space="0" w:color="008000"/>
              <w:left w:val="single" w:sz="4" w:space="0" w:color="008000"/>
              <w:bottom w:val="single" w:sz="4" w:space="0" w:color="008000"/>
              <w:right w:val="single" w:sz="4" w:space="0" w:color="008000"/>
            </w:tcBorders>
          </w:tcPr>
          <w:p w14:paraId="25C7F307" w14:textId="77777777" w:rsidR="00C01B90" w:rsidRPr="009F548D" w:rsidRDefault="00C01B90" w:rsidP="00B146A8">
            <w:pPr>
              <w:pStyle w:val="TableText"/>
            </w:pPr>
          </w:p>
        </w:tc>
        <w:tc>
          <w:tcPr>
            <w:tcW w:w="2250" w:type="dxa"/>
            <w:tcBorders>
              <w:top w:val="single" w:sz="4" w:space="0" w:color="008000"/>
              <w:left w:val="single" w:sz="4" w:space="0" w:color="008000"/>
              <w:bottom w:val="single" w:sz="4" w:space="0" w:color="008000"/>
              <w:right w:val="single" w:sz="4" w:space="0" w:color="008000"/>
            </w:tcBorders>
          </w:tcPr>
          <w:p w14:paraId="02C31050" w14:textId="77777777" w:rsidR="00C01B90" w:rsidRPr="009F548D" w:rsidRDefault="00C01B90" w:rsidP="00B146A8">
            <w:pPr>
              <w:pStyle w:val="TableText"/>
            </w:pPr>
          </w:p>
        </w:tc>
      </w:tr>
      <w:tr w:rsidR="00C01B90" w14:paraId="7F708576" w14:textId="77777777" w:rsidTr="00B146A8">
        <w:trPr>
          <w:cnfStyle w:val="000000010000" w:firstRow="0" w:lastRow="0" w:firstColumn="0" w:lastColumn="0" w:oddVBand="0" w:evenVBand="0" w:oddHBand="0" w:evenHBand="1" w:firstRowFirstColumn="0" w:firstRowLastColumn="0" w:lastRowFirstColumn="0" w:lastRowLastColumn="0"/>
          <w:cantSplit/>
        </w:trPr>
        <w:tc>
          <w:tcPr>
            <w:tcW w:w="5148" w:type="dxa"/>
            <w:tcBorders>
              <w:top w:val="single" w:sz="4" w:space="0" w:color="008000"/>
              <w:left w:val="single" w:sz="4" w:space="0" w:color="008000"/>
              <w:bottom w:val="single" w:sz="4" w:space="0" w:color="008000"/>
              <w:right w:val="single" w:sz="4" w:space="0" w:color="008000"/>
            </w:tcBorders>
          </w:tcPr>
          <w:p w14:paraId="3CFA0B3F" w14:textId="77777777" w:rsidR="00C01B90" w:rsidRPr="009F548D" w:rsidRDefault="00C01B90" w:rsidP="00B146A8">
            <w:pPr>
              <w:pStyle w:val="TableText"/>
            </w:pPr>
            <w:r w:rsidRPr="00897D3D">
              <w:t>Testing and Inspections</w:t>
            </w:r>
          </w:p>
        </w:tc>
        <w:tc>
          <w:tcPr>
            <w:tcW w:w="2070" w:type="dxa"/>
            <w:tcBorders>
              <w:top w:val="single" w:sz="4" w:space="0" w:color="008000"/>
              <w:left w:val="single" w:sz="4" w:space="0" w:color="008000"/>
              <w:bottom w:val="single" w:sz="4" w:space="0" w:color="008000"/>
              <w:right w:val="single" w:sz="4" w:space="0" w:color="008000"/>
            </w:tcBorders>
          </w:tcPr>
          <w:p w14:paraId="5F8E36D8" w14:textId="77777777" w:rsidR="00C01B90" w:rsidRPr="009F548D" w:rsidRDefault="00C01B90" w:rsidP="00B146A8">
            <w:pPr>
              <w:pStyle w:val="TableText"/>
            </w:pPr>
          </w:p>
        </w:tc>
        <w:tc>
          <w:tcPr>
            <w:tcW w:w="2250" w:type="dxa"/>
            <w:tcBorders>
              <w:top w:val="single" w:sz="4" w:space="0" w:color="008000"/>
              <w:left w:val="single" w:sz="4" w:space="0" w:color="008000"/>
              <w:bottom w:val="single" w:sz="4" w:space="0" w:color="008000"/>
              <w:right w:val="single" w:sz="4" w:space="0" w:color="008000"/>
            </w:tcBorders>
          </w:tcPr>
          <w:p w14:paraId="6DDAD6D4" w14:textId="77777777" w:rsidR="00C01B90" w:rsidRPr="009F548D" w:rsidRDefault="00C01B90" w:rsidP="00B146A8">
            <w:pPr>
              <w:pStyle w:val="TableText"/>
            </w:pPr>
          </w:p>
        </w:tc>
      </w:tr>
      <w:tr w:rsidR="00C01B90" w14:paraId="6B66EE94" w14:textId="77777777" w:rsidTr="00B146A8">
        <w:trPr>
          <w:cnfStyle w:val="000000100000" w:firstRow="0" w:lastRow="0" w:firstColumn="0" w:lastColumn="0" w:oddVBand="0" w:evenVBand="0" w:oddHBand="1" w:evenHBand="0" w:firstRowFirstColumn="0" w:firstRowLastColumn="0" w:lastRowFirstColumn="0" w:lastRowLastColumn="0"/>
          <w:cantSplit/>
        </w:trPr>
        <w:tc>
          <w:tcPr>
            <w:tcW w:w="5148" w:type="dxa"/>
            <w:tcBorders>
              <w:top w:val="single" w:sz="4" w:space="0" w:color="008000"/>
              <w:left w:val="single" w:sz="4" w:space="0" w:color="008000"/>
              <w:bottom w:val="single" w:sz="4" w:space="0" w:color="008000"/>
              <w:right w:val="single" w:sz="4" w:space="0" w:color="008000"/>
            </w:tcBorders>
          </w:tcPr>
          <w:p w14:paraId="1ABD0937" w14:textId="77777777" w:rsidR="00C01B90" w:rsidRPr="009F548D" w:rsidRDefault="00C01B90" w:rsidP="00B146A8">
            <w:pPr>
              <w:pStyle w:val="TableText"/>
            </w:pPr>
            <w:r w:rsidRPr="00897D3D">
              <w:t>Landscaping</w:t>
            </w:r>
          </w:p>
        </w:tc>
        <w:tc>
          <w:tcPr>
            <w:tcW w:w="2070" w:type="dxa"/>
            <w:tcBorders>
              <w:top w:val="single" w:sz="4" w:space="0" w:color="008000"/>
              <w:left w:val="single" w:sz="4" w:space="0" w:color="008000"/>
              <w:bottom w:val="single" w:sz="4" w:space="0" w:color="008000"/>
              <w:right w:val="single" w:sz="4" w:space="0" w:color="008000"/>
            </w:tcBorders>
          </w:tcPr>
          <w:p w14:paraId="61173482" w14:textId="77777777" w:rsidR="00C01B90" w:rsidRPr="009F548D" w:rsidRDefault="00C01B90" w:rsidP="00B146A8">
            <w:pPr>
              <w:pStyle w:val="TableText"/>
            </w:pPr>
          </w:p>
        </w:tc>
        <w:tc>
          <w:tcPr>
            <w:tcW w:w="2250" w:type="dxa"/>
            <w:tcBorders>
              <w:top w:val="single" w:sz="4" w:space="0" w:color="008000"/>
              <w:left w:val="single" w:sz="4" w:space="0" w:color="008000"/>
              <w:bottom w:val="single" w:sz="4" w:space="0" w:color="008000"/>
              <w:right w:val="single" w:sz="4" w:space="0" w:color="008000"/>
            </w:tcBorders>
          </w:tcPr>
          <w:p w14:paraId="52463B8A" w14:textId="77777777" w:rsidR="00C01B90" w:rsidRPr="009F548D" w:rsidRDefault="00C01B90" w:rsidP="00B146A8">
            <w:pPr>
              <w:pStyle w:val="TableText"/>
            </w:pPr>
          </w:p>
        </w:tc>
      </w:tr>
      <w:tr w:rsidR="00C01B90" w14:paraId="0A03E5A9" w14:textId="77777777" w:rsidTr="00B146A8">
        <w:trPr>
          <w:cnfStyle w:val="000000010000" w:firstRow="0" w:lastRow="0" w:firstColumn="0" w:lastColumn="0" w:oddVBand="0" w:evenVBand="0" w:oddHBand="0" w:evenHBand="1" w:firstRowFirstColumn="0" w:firstRowLastColumn="0" w:lastRowFirstColumn="0" w:lastRowLastColumn="0"/>
          <w:cantSplit/>
        </w:trPr>
        <w:tc>
          <w:tcPr>
            <w:tcW w:w="5148" w:type="dxa"/>
            <w:tcBorders>
              <w:top w:val="single" w:sz="4" w:space="0" w:color="008000"/>
              <w:left w:val="single" w:sz="4" w:space="0" w:color="008000"/>
              <w:bottom w:val="single" w:sz="4" w:space="0" w:color="008000"/>
              <w:right w:val="single" w:sz="4" w:space="0" w:color="008000"/>
            </w:tcBorders>
          </w:tcPr>
          <w:p w14:paraId="66DB8E9C" w14:textId="77777777" w:rsidR="00C01B90" w:rsidRPr="009F548D" w:rsidRDefault="00C01B90" w:rsidP="00B146A8">
            <w:pPr>
              <w:pStyle w:val="TableText"/>
            </w:pPr>
            <w:r w:rsidRPr="00897D3D">
              <w:t>Administrative Costs</w:t>
            </w:r>
          </w:p>
        </w:tc>
        <w:tc>
          <w:tcPr>
            <w:tcW w:w="2070" w:type="dxa"/>
            <w:tcBorders>
              <w:top w:val="single" w:sz="4" w:space="0" w:color="008000"/>
              <w:left w:val="single" w:sz="4" w:space="0" w:color="008000"/>
              <w:bottom w:val="single" w:sz="4" w:space="0" w:color="008000"/>
              <w:right w:val="single" w:sz="4" w:space="0" w:color="008000"/>
            </w:tcBorders>
          </w:tcPr>
          <w:p w14:paraId="0FFAF7A0" w14:textId="77777777" w:rsidR="00C01B90" w:rsidRPr="009F548D" w:rsidRDefault="00C01B90" w:rsidP="00B146A8">
            <w:pPr>
              <w:pStyle w:val="TableText"/>
            </w:pPr>
          </w:p>
        </w:tc>
        <w:tc>
          <w:tcPr>
            <w:tcW w:w="2250" w:type="dxa"/>
            <w:tcBorders>
              <w:top w:val="single" w:sz="4" w:space="0" w:color="008000"/>
              <w:left w:val="single" w:sz="4" w:space="0" w:color="008000"/>
              <w:bottom w:val="single" w:sz="4" w:space="0" w:color="008000"/>
              <w:right w:val="single" w:sz="4" w:space="0" w:color="008000"/>
            </w:tcBorders>
          </w:tcPr>
          <w:p w14:paraId="29FA7FC1" w14:textId="77777777" w:rsidR="00C01B90" w:rsidRPr="009F548D" w:rsidRDefault="00C01B90" w:rsidP="00B146A8">
            <w:pPr>
              <w:pStyle w:val="TableText"/>
            </w:pPr>
          </w:p>
        </w:tc>
      </w:tr>
      <w:tr w:rsidR="00C01B90" w14:paraId="351AA5AB" w14:textId="77777777" w:rsidTr="00B146A8">
        <w:trPr>
          <w:cnfStyle w:val="000000100000" w:firstRow="0" w:lastRow="0" w:firstColumn="0" w:lastColumn="0" w:oddVBand="0" w:evenVBand="0" w:oddHBand="1" w:evenHBand="0" w:firstRowFirstColumn="0" w:firstRowLastColumn="0" w:lastRowFirstColumn="0" w:lastRowLastColumn="0"/>
          <w:cantSplit/>
        </w:trPr>
        <w:tc>
          <w:tcPr>
            <w:tcW w:w="5148" w:type="dxa"/>
            <w:tcBorders>
              <w:top w:val="single" w:sz="4" w:space="0" w:color="008000"/>
              <w:left w:val="single" w:sz="4" w:space="0" w:color="008000"/>
              <w:bottom w:val="single" w:sz="4" w:space="0" w:color="008000"/>
              <w:right w:val="single" w:sz="4" w:space="0" w:color="008000"/>
            </w:tcBorders>
          </w:tcPr>
          <w:p w14:paraId="528E3001" w14:textId="77777777" w:rsidR="00C01B90" w:rsidRPr="009F548D" w:rsidRDefault="00C01B90" w:rsidP="00B146A8">
            <w:pPr>
              <w:pStyle w:val="TableText"/>
            </w:pPr>
            <w:r w:rsidRPr="00897D3D">
              <w:t>Construction Insurance (</w:t>
            </w:r>
            <w:r>
              <w:t xml:space="preserve">NTD: </w:t>
            </w:r>
            <w:r w:rsidRPr="00897D3D">
              <w:t xml:space="preserve">not including </w:t>
            </w:r>
            <w:r>
              <w:t xml:space="preserve">Authority </w:t>
            </w:r>
            <w:r w:rsidRPr="00897D3D">
              <w:t>funded insurance)</w:t>
            </w:r>
          </w:p>
        </w:tc>
        <w:tc>
          <w:tcPr>
            <w:tcW w:w="2070" w:type="dxa"/>
            <w:tcBorders>
              <w:top w:val="single" w:sz="4" w:space="0" w:color="008000"/>
              <w:left w:val="single" w:sz="4" w:space="0" w:color="008000"/>
              <w:bottom w:val="single" w:sz="4" w:space="0" w:color="008000"/>
              <w:right w:val="single" w:sz="4" w:space="0" w:color="008000"/>
            </w:tcBorders>
          </w:tcPr>
          <w:p w14:paraId="33D46544" w14:textId="77777777" w:rsidR="00C01B90" w:rsidRPr="009F548D" w:rsidRDefault="00C01B90" w:rsidP="00B146A8">
            <w:pPr>
              <w:pStyle w:val="TableText"/>
            </w:pPr>
          </w:p>
        </w:tc>
        <w:tc>
          <w:tcPr>
            <w:tcW w:w="2250" w:type="dxa"/>
            <w:tcBorders>
              <w:top w:val="single" w:sz="4" w:space="0" w:color="008000"/>
              <w:left w:val="single" w:sz="4" w:space="0" w:color="008000"/>
              <w:bottom w:val="single" w:sz="4" w:space="0" w:color="008000"/>
              <w:right w:val="single" w:sz="4" w:space="0" w:color="008000"/>
            </w:tcBorders>
          </w:tcPr>
          <w:p w14:paraId="763D9F71" w14:textId="77777777" w:rsidR="00C01B90" w:rsidRPr="009F548D" w:rsidRDefault="00C01B90" w:rsidP="00B146A8">
            <w:pPr>
              <w:pStyle w:val="TableText"/>
            </w:pPr>
          </w:p>
        </w:tc>
      </w:tr>
      <w:tr w:rsidR="00C01B90" w14:paraId="6336F6F9" w14:textId="77777777" w:rsidTr="00B146A8">
        <w:trPr>
          <w:cnfStyle w:val="000000010000" w:firstRow="0" w:lastRow="0" w:firstColumn="0" w:lastColumn="0" w:oddVBand="0" w:evenVBand="0" w:oddHBand="0" w:evenHBand="1" w:firstRowFirstColumn="0" w:firstRowLastColumn="0" w:lastRowFirstColumn="0" w:lastRowLastColumn="0"/>
          <w:cantSplit/>
        </w:trPr>
        <w:tc>
          <w:tcPr>
            <w:tcW w:w="5148" w:type="dxa"/>
            <w:tcBorders>
              <w:top w:val="single" w:sz="4" w:space="0" w:color="008000"/>
              <w:left w:val="single" w:sz="4" w:space="0" w:color="008000"/>
              <w:bottom w:val="single" w:sz="4" w:space="0" w:color="008000"/>
              <w:right w:val="single" w:sz="4" w:space="0" w:color="008000"/>
            </w:tcBorders>
          </w:tcPr>
          <w:p w14:paraId="5A524F16" w14:textId="77777777" w:rsidR="00C01B90" w:rsidRPr="009F548D" w:rsidRDefault="00C01B90" w:rsidP="00B146A8">
            <w:pPr>
              <w:pStyle w:val="TableText"/>
            </w:pPr>
            <w:r w:rsidRPr="00897D3D">
              <w:t>Building permit</w:t>
            </w:r>
          </w:p>
        </w:tc>
        <w:tc>
          <w:tcPr>
            <w:tcW w:w="2070" w:type="dxa"/>
            <w:tcBorders>
              <w:top w:val="single" w:sz="4" w:space="0" w:color="008000"/>
              <w:left w:val="single" w:sz="4" w:space="0" w:color="008000"/>
              <w:bottom w:val="single" w:sz="4" w:space="0" w:color="008000"/>
              <w:right w:val="single" w:sz="4" w:space="0" w:color="008000"/>
            </w:tcBorders>
          </w:tcPr>
          <w:p w14:paraId="22B0E126" w14:textId="77777777" w:rsidR="00C01B90" w:rsidRPr="009F548D" w:rsidRDefault="00C01B90" w:rsidP="00B146A8">
            <w:pPr>
              <w:pStyle w:val="TableText"/>
            </w:pPr>
          </w:p>
        </w:tc>
        <w:tc>
          <w:tcPr>
            <w:tcW w:w="2250" w:type="dxa"/>
            <w:tcBorders>
              <w:top w:val="single" w:sz="4" w:space="0" w:color="008000"/>
              <w:left w:val="single" w:sz="4" w:space="0" w:color="008000"/>
              <w:bottom w:val="single" w:sz="4" w:space="0" w:color="008000"/>
              <w:right w:val="single" w:sz="4" w:space="0" w:color="008000"/>
            </w:tcBorders>
          </w:tcPr>
          <w:p w14:paraId="76BA46B1" w14:textId="77777777" w:rsidR="00C01B90" w:rsidRPr="009F548D" w:rsidRDefault="00C01B90" w:rsidP="00B146A8">
            <w:pPr>
              <w:pStyle w:val="TableText"/>
            </w:pPr>
          </w:p>
        </w:tc>
      </w:tr>
      <w:tr w:rsidR="00C01B90" w14:paraId="7FED9643" w14:textId="77777777" w:rsidTr="00B146A8">
        <w:trPr>
          <w:cnfStyle w:val="000000100000" w:firstRow="0" w:lastRow="0" w:firstColumn="0" w:lastColumn="0" w:oddVBand="0" w:evenVBand="0" w:oddHBand="1" w:evenHBand="0" w:firstRowFirstColumn="0" w:firstRowLastColumn="0" w:lastRowFirstColumn="0" w:lastRowLastColumn="0"/>
          <w:cantSplit/>
        </w:trPr>
        <w:tc>
          <w:tcPr>
            <w:tcW w:w="5148" w:type="dxa"/>
            <w:tcBorders>
              <w:top w:val="single" w:sz="4" w:space="0" w:color="008000"/>
              <w:left w:val="single" w:sz="4" w:space="0" w:color="008000"/>
              <w:bottom w:val="single" w:sz="4" w:space="0" w:color="008000"/>
              <w:right w:val="single" w:sz="4" w:space="0" w:color="008000"/>
            </w:tcBorders>
          </w:tcPr>
          <w:p w14:paraId="4EADA644" w14:textId="77777777" w:rsidR="00C01B90" w:rsidRPr="009F548D" w:rsidRDefault="00C01B90" w:rsidP="00B146A8">
            <w:pPr>
              <w:pStyle w:val="TableText"/>
            </w:pPr>
            <w:r w:rsidRPr="00897D3D">
              <w:t>Development Cost Charges (including credits shown separately)</w:t>
            </w:r>
          </w:p>
        </w:tc>
        <w:tc>
          <w:tcPr>
            <w:tcW w:w="2070" w:type="dxa"/>
            <w:tcBorders>
              <w:top w:val="single" w:sz="4" w:space="0" w:color="008000"/>
              <w:left w:val="single" w:sz="4" w:space="0" w:color="008000"/>
              <w:bottom w:val="single" w:sz="4" w:space="0" w:color="008000"/>
              <w:right w:val="single" w:sz="4" w:space="0" w:color="008000"/>
            </w:tcBorders>
          </w:tcPr>
          <w:p w14:paraId="76D0698C" w14:textId="77777777" w:rsidR="00C01B90" w:rsidRPr="009F548D" w:rsidRDefault="00C01B90" w:rsidP="00B146A8">
            <w:pPr>
              <w:pStyle w:val="TableText"/>
            </w:pPr>
          </w:p>
        </w:tc>
        <w:tc>
          <w:tcPr>
            <w:tcW w:w="2250" w:type="dxa"/>
            <w:tcBorders>
              <w:top w:val="single" w:sz="4" w:space="0" w:color="008000"/>
              <w:left w:val="single" w:sz="4" w:space="0" w:color="008000"/>
              <w:bottom w:val="single" w:sz="4" w:space="0" w:color="008000"/>
              <w:right w:val="single" w:sz="4" w:space="0" w:color="008000"/>
            </w:tcBorders>
          </w:tcPr>
          <w:p w14:paraId="346E20D0" w14:textId="77777777" w:rsidR="00C01B90" w:rsidRPr="009F548D" w:rsidRDefault="00C01B90" w:rsidP="00B146A8">
            <w:pPr>
              <w:pStyle w:val="TableText"/>
            </w:pPr>
          </w:p>
        </w:tc>
      </w:tr>
      <w:tr w:rsidR="00C01B90" w14:paraId="248F401B" w14:textId="77777777" w:rsidTr="00B146A8">
        <w:trPr>
          <w:cnfStyle w:val="000000010000" w:firstRow="0" w:lastRow="0" w:firstColumn="0" w:lastColumn="0" w:oddVBand="0" w:evenVBand="0" w:oddHBand="0" w:evenHBand="1" w:firstRowFirstColumn="0" w:firstRowLastColumn="0" w:lastRowFirstColumn="0" w:lastRowLastColumn="0"/>
          <w:cantSplit/>
        </w:trPr>
        <w:tc>
          <w:tcPr>
            <w:tcW w:w="5148" w:type="dxa"/>
            <w:tcBorders>
              <w:top w:val="single" w:sz="4" w:space="0" w:color="008000"/>
              <w:left w:val="single" w:sz="4" w:space="0" w:color="008000"/>
              <w:bottom w:val="single" w:sz="4" w:space="0" w:color="008000"/>
              <w:right w:val="single" w:sz="4" w:space="0" w:color="008000"/>
            </w:tcBorders>
          </w:tcPr>
          <w:p w14:paraId="58AA8C36" w14:textId="77777777" w:rsidR="00C01B90" w:rsidRPr="009F548D" w:rsidRDefault="00C01B90" w:rsidP="00B146A8">
            <w:pPr>
              <w:pStyle w:val="TableText"/>
            </w:pPr>
            <w:r w:rsidRPr="00897D3D">
              <w:t>Off Site Services</w:t>
            </w:r>
          </w:p>
          <w:p w14:paraId="21D1E7D5" w14:textId="77777777" w:rsidR="00C01B90" w:rsidRPr="009F548D" w:rsidRDefault="00C01B90" w:rsidP="00C01B90">
            <w:pPr>
              <w:pStyle w:val="TableTextBullet"/>
            </w:pPr>
            <w:r w:rsidRPr="00897D3D">
              <w:t xml:space="preserve">municipal (water, sanitary, storm , road works) </w:t>
            </w:r>
          </w:p>
          <w:p w14:paraId="0CB7A5A8" w14:textId="77777777" w:rsidR="00C01B90" w:rsidRPr="009F548D" w:rsidRDefault="00C01B90" w:rsidP="00C01B90">
            <w:pPr>
              <w:pStyle w:val="TableTextBullet"/>
            </w:pPr>
            <w:r w:rsidRPr="00897D3D">
              <w:t>other (electricity, gas, cable, telephone)</w:t>
            </w:r>
          </w:p>
        </w:tc>
        <w:tc>
          <w:tcPr>
            <w:tcW w:w="2070" w:type="dxa"/>
            <w:tcBorders>
              <w:top w:val="single" w:sz="4" w:space="0" w:color="008000"/>
              <w:left w:val="single" w:sz="4" w:space="0" w:color="008000"/>
              <w:bottom w:val="single" w:sz="4" w:space="0" w:color="008000"/>
              <w:right w:val="single" w:sz="4" w:space="0" w:color="008000"/>
            </w:tcBorders>
          </w:tcPr>
          <w:p w14:paraId="7C5AD83F" w14:textId="77777777" w:rsidR="00C01B90" w:rsidRPr="009F548D" w:rsidRDefault="00C01B90" w:rsidP="00B146A8">
            <w:pPr>
              <w:pStyle w:val="TableText"/>
              <w:rPr>
                <w:sz w:val="18"/>
                <w:szCs w:val="18"/>
              </w:rPr>
            </w:pPr>
          </w:p>
        </w:tc>
        <w:tc>
          <w:tcPr>
            <w:tcW w:w="2250" w:type="dxa"/>
            <w:tcBorders>
              <w:top w:val="single" w:sz="4" w:space="0" w:color="008000"/>
              <w:left w:val="single" w:sz="4" w:space="0" w:color="008000"/>
              <w:bottom w:val="single" w:sz="4" w:space="0" w:color="008000"/>
              <w:right w:val="single" w:sz="4" w:space="0" w:color="008000"/>
            </w:tcBorders>
          </w:tcPr>
          <w:p w14:paraId="4426EE42" w14:textId="77777777" w:rsidR="00C01B90" w:rsidRPr="009F548D" w:rsidRDefault="00C01B90" w:rsidP="00B146A8">
            <w:pPr>
              <w:pStyle w:val="TableText"/>
              <w:rPr>
                <w:sz w:val="18"/>
                <w:szCs w:val="18"/>
              </w:rPr>
            </w:pPr>
          </w:p>
        </w:tc>
      </w:tr>
      <w:tr w:rsidR="00C01B90" w14:paraId="50C0ABD7" w14:textId="77777777" w:rsidTr="00B146A8">
        <w:trPr>
          <w:cnfStyle w:val="000000100000" w:firstRow="0" w:lastRow="0" w:firstColumn="0" w:lastColumn="0" w:oddVBand="0" w:evenVBand="0" w:oddHBand="1" w:evenHBand="0" w:firstRowFirstColumn="0" w:firstRowLastColumn="0" w:lastRowFirstColumn="0" w:lastRowLastColumn="0"/>
          <w:cantSplit/>
        </w:trPr>
        <w:tc>
          <w:tcPr>
            <w:tcW w:w="5148" w:type="dxa"/>
            <w:tcBorders>
              <w:top w:val="single" w:sz="4" w:space="0" w:color="008000"/>
              <w:left w:val="single" w:sz="4" w:space="0" w:color="008000"/>
              <w:bottom w:val="single" w:sz="4" w:space="0" w:color="008000"/>
              <w:right w:val="single" w:sz="4" w:space="0" w:color="008000"/>
            </w:tcBorders>
          </w:tcPr>
          <w:p w14:paraId="269B1564" w14:textId="77777777" w:rsidR="00C01B90" w:rsidRPr="009F548D" w:rsidRDefault="00C01B90" w:rsidP="00B146A8">
            <w:pPr>
              <w:pStyle w:val="TableText"/>
            </w:pPr>
            <w:r w:rsidRPr="00897D3D">
              <w:t>Other Design-Build Cost Items</w:t>
            </w:r>
          </w:p>
        </w:tc>
        <w:tc>
          <w:tcPr>
            <w:tcW w:w="2070" w:type="dxa"/>
            <w:tcBorders>
              <w:top w:val="single" w:sz="4" w:space="0" w:color="008000"/>
              <w:left w:val="single" w:sz="4" w:space="0" w:color="008000"/>
              <w:bottom w:val="single" w:sz="4" w:space="0" w:color="008000"/>
              <w:right w:val="single" w:sz="4" w:space="0" w:color="008000"/>
            </w:tcBorders>
          </w:tcPr>
          <w:p w14:paraId="26905F0B" w14:textId="77777777" w:rsidR="00C01B90" w:rsidRPr="009F548D" w:rsidRDefault="00C01B90" w:rsidP="00B146A8">
            <w:pPr>
              <w:pStyle w:val="TableText"/>
            </w:pPr>
          </w:p>
        </w:tc>
        <w:tc>
          <w:tcPr>
            <w:tcW w:w="2250" w:type="dxa"/>
            <w:tcBorders>
              <w:top w:val="single" w:sz="4" w:space="0" w:color="008000"/>
              <w:left w:val="single" w:sz="4" w:space="0" w:color="008000"/>
              <w:bottom w:val="single" w:sz="4" w:space="0" w:color="008000"/>
              <w:right w:val="single" w:sz="4" w:space="0" w:color="008000"/>
            </w:tcBorders>
          </w:tcPr>
          <w:p w14:paraId="0B9AE7F0" w14:textId="77777777" w:rsidR="00C01B90" w:rsidRPr="009F548D" w:rsidRDefault="00C01B90" w:rsidP="00B146A8">
            <w:pPr>
              <w:pStyle w:val="TableText"/>
            </w:pPr>
          </w:p>
        </w:tc>
      </w:tr>
      <w:tr w:rsidR="00C01B90" w14:paraId="2DFEE9B6" w14:textId="77777777" w:rsidTr="00B146A8">
        <w:trPr>
          <w:cnfStyle w:val="000000010000" w:firstRow="0" w:lastRow="0" w:firstColumn="0" w:lastColumn="0" w:oddVBand="0" w:evenVBand="0" w:oddHBand="0" w:evenHBand="1" w:firstRowFirstColumn="0" w:firstRowLastColumn="0" w:lastRowFirstColumn="0" w:lastRowLastColumn="0"/>
          <w:cantSplit/>
        </w:trPr>
        <w:tc>
          <w:tcPr>
            <w:tcW w:w="5148" w:type="dxa"/>
            <w:tcBorders>
              <w:top w:val="single" w:sz="4" w:space="0" w:color="008000"/>
              <w:left w:val="single" w:sz="4" w:space="0" w:color="008000"/>
              <w:bottom w:val="single" w:sz="4" w:space="0" w:color="008000"/>
              <w:right w:val="single" w:sz="4" w:space="0" w:color="008000"/>
            </w:tcBorders>
          </w:tcPr>
          <w:p w14:paraId="0A8D4627" w14:textId="77777777" w:rsidR="00C01B90" w:rsidRPr="009F548D" w:rsidRDefault="00C01B90" w:rsidP="00B146A8">
            <w:pPr>
              <w:pStyle w:val="TableText"/>
              <w:rPr>
                <w:b/>
              </w:rPr>
            </w:pPr>
            <w:r w:rsidRPr="00897D3D">
              <w:rPr>
                <w:b/>
              </w:rPr>
              <w:t>CAPITAL COST SUBTOTAL*</w:t>
            </w:r>
          </w:p>
        </w:tc>
        <w:tc>
          <w:tcPr>
            <w:tcW w:w="2070" w:type="dxa"/>
            <w:tcBorders>
              <w:top w:val="single" w:sz="4" w:space="0" w:color="008000"/>
              <w:left w:val="single" w:sz="4" w:space="0" w:color="008000"/>
              <w:bottom w:val="single" w:sz="4" w:space="0" w:color="008000"/>
              <w:right w:val="single" w:sz="4" w:space="0" w:color="008000"/>
            </w:tcBorders>
          </w:tcPr>
          <w:p w14:paraId="68C900FC" w14:textId="77777777" w:rsidR="00C01B90" w:rsidRPr="009F548D" w:rsidRDefault="00C01B90" w:rsidP="00B146A8">
            <w:pPr>
              <w:pStyle w:val="TableText"/>
              <w:rPr>
                <w:b/>
              </w:rPr>
            </w:pPr>
          </w:p>
        </w:tc>
        <w:tc>
          <w:tcPr>
            <w:tcW w:w="2250" w:type="dxa"/>
            <w:tcBorders>
              <w:top w:val="single" w:sz="4" w:space="0" w:color="008000"/>
              <w:left w:val="single" w:sz="4" w:space="0" w:color="008000"/>
              <w:bottom w:val="single" w:sz="4" w:space="0" w:color="008000"/>
              <w:right w:val="single" w:sz="4" w:space="0" w:color="008000"/>
            </w:tcBorders>
          </w:tcPr>
          <w:p w14:paraId="0237B3F2" w14:textId="77777777" w:rsidR="00C01B90" w:rsidRPr="009F548D" w:rsidRDefault="00C01B90" w:rsidP="00B146A8">
            <w:pPr>
              <w:pStyle w:val="TableText"/>
              <w:rPr>
                <w:b/>
              </w:rPr>
            </w:pPr>
          </w:p>
        </w:tc>
      </w:tr>
      <w:tr w:rsidR="00C01B90" w14:paraId="677AF3A7" w14:textId="77777777" w:rsidTr="00B146A8">
        <w:trPr>
          <w:cnfStyle w:val="000000100000" w:firstRow="0" w:lastRow="0" w:firstColumn="0" w:lastColumn="0" w:oddVBand="0" w:evenVBand="0" w:oddHBand="1" w:evenHBand="0" w:firstRowFirstColumn="0" w:firstRowLastColumn="0" w:lastRowFirstColumn="0" w:lastRowLastColumn="0"/>
          <w:cantSplit/>
        </w:trPr>
        <w:tc>
          <w:tcPr>
            <w:tcW w:w="5148" w:type="dxa"/>
            <w:tcBorders>
              <w:top w:val="single" w:sz="4" w:space="0" w:color="008000"/>
              <w:left w:val="single" w:sz="4" w:space="0" w:color="008000"/>
              <w:bottom w:val="single" w:sz="4" w:space="0" w:color="008000"/>
              <w:right w:val="single" w:sz="4" w:space="0" w:color="008000"/>
            </w:tcBorders>
          </w:tcPr>
          <w:p w14:paraId="2758B7B3" w14:textId="77777777" w:rsidR="00C01B90" w:rsidRPr="009F548D" w:rsidRDefault="00C01B90" w:rsidP="00B146A8">
            <w:pPr>
              <w:pStyle w:val="TableText"/>
            </w:pPr>
            <w:r w:rsidRPr="00897D3D">
              <w:t>Bidding Fees</w:t>
            </w:r>
          </w:p>
          <w:p w14:paraId="118C0A93" w14:textId="77777777" w:rsidR="00C01B90" w:rsidRPr="009F548D" w:rsidRDefault="00C01B90" w:rsidP="00C01B90">
            <w:pPr>
              <w:pStyle w:val="TableTextBullet"/>
              <w:rPr>
                <w:b/>
              </w:rPr>
            </w:pPr>
            <w:r w:rsidRPr="00897D3D">
              <w:t>(e.g. advisor fees (financial, technical, legal, tax, model audit, insurance, rating agencies), sponsor development fees)</w:t>
            </w:r>
          </w:p>
        </w:tc>
        <w:tc>
          <w:tcPr>
            <w:tcW w:w="2070" w:type="dxa"/>
            <w:tcBorders>
              <w:top w:val="single" w:sz="4" w:space="0" w:color="008000"/>
              <w:left w:val="single" w:sz="4" w:space="0" w:color="008000"/>
              <w:bottom w:val="single" w:sz="4" w:space="0" w:color="008000"/>
              <w:right w:val="single" w:sz="4" w:space="0" w:color="008000"/>
            </w:tcBorders>
          </w:tcPr>
          <w:p w14:paraId="447E53E3" w14:textId="77777777" w:rsidR="00C01B90" w:rsidRPr="009F548D" w:rsidRDefault="00C01B90" w:rsidP="00B146A8">
            <w:pPr>
              <w:pStyle w:val="TableText"/>
              <w:rPr>
                <w:b/>
                <w:sz w:val="18"/>
                <w:szCs w:val="18"/>
              </w:rPr>
            </w:pPr>
          </w:p>
        </w:tc>
        <w:tc>
          <w:tcPr>
            <w:tcW w:w="2250" w:type="dxa"/>
            <w:tcBorders>
              <w:top w:val="single" w:sz="4" w:space="0" w:color="008000"/>
              <w:left w:val="single" w:sz="4" w:space="0" w:color="008000"/>
              <w:bottom w:val="single" w:sz="4" w:space="0" w:color="008000"/>
              <w:right w:val="single" w:sz="4" w:space="0" w:color="008000"/>
            </w:tcBorders>
          </w:tcPr>
          <w:p w14:paraId="3D6504EE" w14:textId="77777777" w:rsidR="00C01B90" w:rsidRPr="009F548D" w:rsidRDefault="00C01B90" w:rsidP="00B146A8">
            <w:pPr>
              <w:pStyle w:val="TableText"/>
              <w:rPr>
                <w:b/>
                <w:sz w:val="18"/>
                <w:szCs w:val="18"/>
              </w:rPr>
            </w:pPr>
          </w:p>
        </w:tc>
      </w:tr>
      <w:tr w:rsidR="00C01B90" w14:paraId="2F6775DA" w14:textId="77777777" w:rsidTr="00B146A8">
        <w:trPr>
          <w:cnfStyle w:val="000000010000" w:firstRow="0" w:lastRow="0" w:firstColumn="0" w:lastColumn="0" w:oddVBand="0" w:evenVBand="0" w:oddHBand="0" w:evenHBand="1" w:firstRowFirstColumn="0" w:firstRowLastColumn="0" w:lastRowFirstColumn="0" w:lastRowLastColumn="0"/>
          <w:cantSplit/>
        </w:trPr>
        <w:tc>
          <w:tcPr>
            <w:tcW w:w="5148" w:type="dxa"/>
            <w:tcBorders>
              <w:top w:val="single" w:sz="4" w:space="0" w:color="008000"/>
              <w:left w:val="single" w:sz="4" w:space="0" w:color="008000"/>
              <w:bottom w:val="single" w:sz="4" w:space="0" w:color="008000"/>
              <w:right w:val="single" w:sz="4" w:space="0" w:color="008000"/>
            </w:tcBorders>
          </w:tcPr>
          <w:p w14:paraId="72E23BA9" w14:textId="77777777" w:rsidR="00C01B90" w:rsidRPr="009F548D" w:rsidRDefault="00C01B90" w:rsidP="00B146A8">
            <w:pPr>
              <w:pStyle w:val="TableText"/>
            </w:pPr>
            <w:r w:rsidRPr="00897D3D">
              <w:lastRenderedPageBreak/>
              <w:t>SPV Costs During Construction</w:t>
            </w:r>
          </w:p>
          <w:p w14:paraId="6C17B51B" w14:textId="77777777" w:rsidR="00C01B90" w:rsidRPr="009F548D" w:rsidRDefault="00C01B90" w:rsidP="00C01B90">
            <w:pPr>
              <w:pStyle w:val="TableTextBullet"/>
            </w:pPr>
            <w:r w:rsidRPr="00897D3D">
              <w:t>(e.g. staffing, accommodation and office supplies, miscellaneous costs (e.g., travel, telephone, bank accounts, corporate insurance, independent certifier)</w:t>
            </w:r>
          </w:p>
        </w:tc>
        <w:tc>
          <w:tcPr>
            <w:tcW w:w="2070" w:type="dxa"/>
            <w:tcBorders>
              <w:top w:val="single" w:sz="4" w:space="0" w:color="008000"/>
              <w:left w:val="single" w:sz="4" w:space="0" w:color="008000"/>
              <w:bottom w:val="single" w:sz="4" w:space="0" w:color="008000"/>
              <w:right w:val="single" w:sz="4" w:space="0" w:color="008000"/>
            </w:tcBorders>
          </w:tcPr>
          <w:p w14:paraId="648BD09B" w14:textId="77777777" w:rsidR="00C01B90" w:rsidRPr="009F548D" w:rsidRDefault="00C01B90" w:rsidP="00B146A8">
            <w:pPr>
              <w:pStyle w:val="TableText"/>
              <w:rPr>
                <w:b/>
                <w:sz w:val="18"/>
                <w:szCs w:val="18"/>
              </w:rPr>
            </w:pPr>
          </w:p>
        </w:tc>
        <w:tc>
          <w:tcPr>
            <w:tcW w:w="2250" w:type="dxa"/>
            <w:tcBorders>
              <w:top w:val="single" w:sz="4" w:space="0" w:color="008000"/>
              <w:left w:val="single" w:sz="4" w:space="0" w:color="008000"/>
              <w:bottom w:val="single" w:sz="4" w:space="0" w:color="008000"/>
              <w:right w:val="single" w:sz="4" w:space="0" w:color="008000"/>
            </w:tcBorders>
          </w:tcPr>
          <w:p w14:paraId="62CEB7A1" w14:textId="77777777" w:rsidR="00C01B90" w:rsidRPr="009F548D" w:rsidRDefault="00C01B90" w:rsidP="00B146A8">
            <w:pPr>
              <w:pStyle w:val="TableText"/>
              <w:rPr>
                <w:b/>
                <w:sz w:val="18"/>
                <w:szCs w:val="18"/>
              </w:rPr>
            </w:pPr>
          </w:p>
        </w:tc>
      </w:tr>
      <w:tr w:rsidR="00C01B90" w14:paraId="56E5C7DC" w14:textId="77777777" w:rsidTr="00B146A8">
        <w:trPr>
          <w:cnfStyle w:val="000000100000" w:firstRow="0" w:lastRow="0" w:firstColumn="0" w:lastColumn="0" w:oddVBand="0" w:evenVBand="0" w:oddHBand="1" w:evenHBand="0" w:firstRowFirstColumn="0" w:firstRowLastColumn="0" w:lastRowFirstColumn="0" w:lastRowLastColumn="0"/>
          <w:cantSplit/>
        </w:trPr>
        <w:tc>
          <w:tcPr>
            <w:tcW w:w="5148" w:type="dxa"/>
            <w:tcBorders>
              <w:top w:val="single" w:sz="4" w:space="0" w:color="008000"/>
              <w:left w:val="single" w:sz="4" w:space="0" w:color="008000"/>
              <w:bottom w:val="single" w:sz="4" w:space="0" w:color="008000"/>
              <w:right w:val="single" w:sz="4" w:space="0" w:color="008000"/>
            </w:tcBorders>
          </w:tcPr>
          <w:p w14:paraId="2F210849" w14:textId="77777777" w:rsidR="00C01B90" w:rsidRPr="00897D3D" w:rsidRDefault="00C01B90" w:rsidP="00B146A8">
            <w:pPr>
              <w:pStyle w:val="TableText"/>
            </w:pPr>
            <w:r>
              <w:t>Other Indirect Costs</w:t>
            </w:r>
          </w:p>
        </w:tc>
        <w:tc>
          <w:tcPr>
            <w:tcW w:w="2070" w:type="dxa"/>
            <w:tcBorders>
              <w:top w:val="single" w:sz="4" w:space="0" w:color="008000"/>
              <w:left w:val="single" w:sz="4" w:space="0" w:color="008000"/>
              <w:bottom w:val="single" w:sz="4" w:space="0" w:color="008000"/>
              <w:right w:val="single" w:sz="4" w:space="0" w:color="008000"/>
            </w:tcBorders>
          </w:tcPr>
          <w:p w14:paraId="21479510" w14:textId="77777777" w:rsidR="00C01B90" w:rsidRPr="009F548D" w:rsidRDefault="00C01B90" w:rsidP="00B146A8">
            <w:pPr>
              <w:pStyle w:val="TableText"/>
              <w:rPr>
                <w:b/>
                <w:sz w:val="18"/>
                <w:szCs w:val="18"/>
              </w:rPr>
            </w:pPr>
          </w:p>
        </w:tc>
        <w:tc>
          <w:tcPr>
            <w:tcW w:w="2250" w:type="dxa"/>
            <w:tcBorders>
              <w:top w:val="single" w:sz="4" w:space="0" w:color="008000"/>
              <w:left w:val="single" w:sz="4" w:space="0" w:color="008000"/>
              <w:bottom w:val="single" w:sz="4" w:space="0" w:color="008000"/>
              <w:right w:val="single" w:sz="4" w:space="0" w:color="008000"/>
            </w:tcBorders>
          </w:tcPr>
          <w:p w14:paraId="522E57A9" w14:textId="77777777" w:rsidR="00C01B90" w:rsidRPr="009F548D" w:rsidRDefault="00C01B90" w:rsidP="00B146A8">
            <w:pPr>
              <w:pStyle w:val="TableText"/>
              <w:rPr>
                <w:b/>
                <w:sz w:val="18"/>
                <w:szCs w:val="18"/>
              </w:rPr>
            </w:pPr>
          </w:p>
        </w:tc>
      </w:tr>
      <w:tr w:rsidR="00C01B90" w14:paraId="29D8B6D7" w14:textId="77777777" w:rsidTr="00B146A8">
        <w:trPr>
          <w:cnfStyle w:val="000000010000" w:firstRow="0" w:lastRow="0" w:firstColumn="0" w:lastColumn="0" w:oddVBand="0" w:evenVBand="0" w:oddHBand="0" w:evenHBand="1" w:firstRowFirstColumn="0" w:firstRowLastColumn="0" w:lastRowFirstColumn="0" w:lastRowLastColumn="0"/>
          <w:cantSplit/>
        </w:trPr>
        <w:tc>
          <w:tcPr>
            <w:tcW w:w="5148" w:type="dxa"/>
            <w:tcBorders>
              <w:top w:val="single" w:sz="4" w:space="0" w:color="008000"/>
              <w:left w:val="single" w:sz="4" w:space="0" w:color="008000"/>
              <w:right w:val="single" w:sz="4" w:space="0" w:color="008000"/>
            </w:tcBorders>
          </w:tcPr>
          <w:p w14:paraId="4831181D" w14:textId="77777777" w:rsidR="00C01B90" w:rsidRPr="009F548D" w:rsidRDefault="00C01B90" w:rsidP="00B146A8">
            <w:pPr>
              <w:pStyle w:val="TableText"/>
              <w:rPr>
                <w:b/>
              </w:rPr>
            </w:pPr>
            <w:r w:rsidRPr="00897D3D">
              <w:rPr>
                <w:b/>
              </w:rPr>
              <w:t>TOTAL CAPITAL COSTS**</w:t>
            </w:r>
          </w:p>
        </w:tc>
        <w:tc>
          <w:tcPr>
            <w:tcW w:w="2070" w:type="dxa"/>
            <w:tcBorders>
              <w:top w:val="single" w:sz="4" w:space="0" w:color="008000"/>
              <w:left w:val="single" w:sz="4" w:space="0" w:color="008000"/>
              <w:right w:val="single" w:sz="4" w:space="0" w:color="008000"/>
            </w:tcBorders>
          </w:tcPr>
          <w:p w14:paraId="1E76FE88" w14:textId="77777777" w:rsidR="00C01B90" w:rsidRPr="009F548D" w:rsidRDefault="00C01B90" w:rsidP="00B146A8">
            <w:pPr>
              <w:pStyle w:val="TableText"/>
              <w:rPr>
                <w:b/>
              </w:rPr>
            </w:pPr>
          </w:p>
        </w:tc>
        <w:tc>
          <w:tcPr>
            <w:tcW w:w="2250" w:type="dxa"/>
            <w:tcBorders>
              <w:top w:val="single" w:sz="4" w:space="0" w:color="008000"/>
              <w:left w:val="single" w:sz="4" w:space="0" w:color="008000"/>
              <w:right w:val="single" w:sz="4" w:space="0" w:color="008000"/>
            </w:tcBorders>
          </w:tcPr>
          <w:p w14:paraId="560F73C2" w14:textId="77777777" w:rsidR="00C01B90" w:rsidRPr="009F548D" w:rsidRDefault="00C01B90" w:rsidP="00B146A8">
            <w:pPr>
              <w:pStyle w:val="TableText"/>
              <w:rPr>
                <w:b/>
              </w:rPr>
            </w:pPr>
          </w:p>
        </w:tc>
      </w:tr>
    </w:tbl>
    <w:p w14:paraId="79EB1604" w14:textId="77777777" w:rsidR="00C01B90" w:rsidRPr="009F548D" w:rsidRDefault="00C01B90" w:rsidP="00C01B90">
      <w:pPr>
        <w:pStyle w:val="BodyText"/>
      </w:pPr>
      <w:r w:rsidRPr="00897D3D">
        <w:t>Notes:</w:t>
      </w:r>
    </w:p>
    <w:p w14:paraId="4AB89555" w14:textId="77777777" w:rsidR="00C01B90" w:rsidRDefault="00C01B90" w:rsidP="00C01B90">
      <w:pPr>
        <w:pStyle w:val="BodyText"/>
      </w:pPr>
      <w:r>
        <w:t>*  Capital Cost Subtotal should equal to the design-build contract price.</w:t>
      </w:r>
    </w:p>
    <w:p w14:paraId="2645BDB7" w14:textId="77777777" w:rsidR="00C01B90" w:rsidRDefault="00C01B90" w:rsidP="00C01B90">
      <w:pPr>
        <w:pStyle w:val="BodyText"/>
      </w:pPr>
      <w:r>
        <w:t xml:space="preserve">** Total Capital Costs should include all Project costs during the construction period except for: </w:t>
      </w:r>
    </w:p>
    <w:p w14:paraId="5C8BD52B" w14:textId="77777777" w:rsidR="00C01B90" w:rsidRDefault="00C01B90" w:rsidP="00C01B90">
      <w:pPr>
        <w:pStyle w:val="Bullet-1"/>
      </w:pPr>
      <w:r>
        <w:t xml:space="preserve">Interest expense and accrual associated with funding sources; </w:t>
      </w:r>
    </w:p>
    <w:p w14:paraId="7B7DBB98" w14:textId="77777777" w:rsidR="00C01B90" w:rsidRDefault="00C01B90" w:rsidP="00C01B90">
      <w:pPr>
        <w:pStyle w:val="Bullet-1"/>
      </w:pPr>
      <w:r>
        <w:t xml:space="preserve">Commitment fees associated with funding sources; </w:t>
      </w:r>
    </w:p>
    <w:p w14:paraId="2192A26B" w14:textId="77777777" w:rsidR="00C01B90" w:rsidRDefault="00C01B90" w:rsidP="00C01B90">
      <w:pPr>
        <w:pStyle w:val="Bullet-1"/>
      </w:pPr>
      <w:r>
        <w:t xml:space="preserve">Arrangement fees associated with funding sources; </w:t>
      </w:r>
    </w:p>
    <w:p w14:paraId="116DA170" w14:textId="77777777" w:rsidR="00C01B90" w:rsidRDefault="00C01B90" w:rsidP="00C01B90">
      <w:pPr>
        <w:pStyle w:val="Bullet-1"/>
      </w:pPr>
      <w:r>
        <w:t xml:space="preserve">Swap fees and hedge fees associated with funding sources; </w:t>
      </w:r>
    </w:p>
    <w:p w14:paraId="35D712DD" w14:textId="77777777" w:rsidR="00C01B90" w:rsidRDefault="00C01B90" w:rsidP="00C01B90">
      <w:pPr>
        <w:pStyle w:val="Bullet-1"/>
      </w:pPr>
      <w:r>
        <w:t xml:space="preserve">Funding of reserve accounts and associated fees; and </w:t>
      </w:r>
    </w:p>
    <w:p w14:paraId="16FB8593" w14:textId="77777777" w:rsidR="00C01B90" w:rsidRDefault="00C01B90" w:rsidP="00C01B90">
      <w:pPr>
        <w:pStyle w:val="Bullet-1"/>
      </w:pPr>
      <w:r>
        <w:t xml:space="preserve">Any other fees paid to financiers for the provision of capital. </w:t>
      </w:r>
    </w:p>
    <w:p w14:paraId="4A401159" w14:textId="77777777" w:rsidR="00C01B90" w:rsidRDefault="00C01B90" w:rsidP="00C01B90">
      <w:pPr>
        <w:rPr>
          <w:rFonts w:ascii="Arial Bold" w:eastAsiaTheme="majorEastAsia" w:hAnsi="Arial Bold" w:cstheme="majorBidi"/>
          <w:b/>
          <w:iCs/>
          <w:lang w:val="en-CA"/>
        </w:rPr>
      </w:pPr>
      <w:bookmarkStart w:id="683" w:name="_Ref49181622"/>
      <w:bookmarkStart w:id="684" w:name="_Ref49591537"/>
      <w:bookmarkStart w:id="685" w:name="_Toc56251037"/>
      <w:r>
        <w:br w:type="page"/>
      </w:r>
    </w:p>
    <w:p w14:paraId="16E65EF9" w14:textId="77777777" w:rsidR="00C01B90" w:rsidRPr="005F2439" w:rsidRDefault="00C01B90" w:rsidP="00C01B90">
      <w:pPr>
        <w:pStyle w:val="Heading5"/>
        <w:rPr>
          <w:sz w:val="22"/>
          <w:szCs w:val="22"/>
        </w:rPr>
      </w:pPr>
      <w:r w:rsidRPr="005F2439">
        <w:rPr>
          <w:sz w:val="22"/>
          <w:szCs w:val="22"/>
        </w:rPr>
        <w:lastRenderedPageBreak/>
        <w:t>Form A</w:t>
      </w:r>
      <w:r>
        <w:rPr>
          <w:sz w:val="22"/>
          <w:szCs w:val="22"/>
        </w:rPr>
        <w:t>4</w:t>
      </w:r>
      <w:r w:rsidRPr="005F2439">
        <w:rPr>
          <w:sz w:val="22"/>
          <w:szCs w:val="22"/>
        </w:rPr>
        <w:t xml:space="preserve"> – SPV Running Costs</w:t>
      </w:r>
      <w:bookmarkEnd w:id="683"/>
      <w:bookmarkEnd w:id="684"/>
      <w:bookmarkEnd w:id="685"/>
      <w:r w:rsidRPr="005F2439">
        <w:rPr>
          <w:sz w:val="22"/>
          <w:szCs w:val="22"/>
        </w:rPr>
        <w:t xml:space="preserve"> (</w:t>
      </w:r>
      <w:r>
        <w:rPr>
          <w:sz w:val="22"/>
          <w:szCs w:val="22"/>
        </w:rPr>
        <w:t xml:space="preserve">$000 </w:t>
      </w:r>
      <w:r w:rsidRPr="005F2439">
        <w:rPr>
          <w:sz w:val="22"/>
          <w:szCs w:val="22"/>
        </w:rPr>
        <w:t>as of Base Date)</w:t>
      </w:r>
    </w:p>
    <w:p w14:paraId="1ED62F8E" w14:textId="77777777" w:rsidR="00C01B90" w:rsidRPr="009F548D" w:rsidRDefault="00C01B90" w:rsidP="00C01B90">
      <w:pPr>
        <w:pStyle w:val="BodyText"/>
      </w:pPr>
      <w:r w:rsidRPr="00897D3D">
        <w:t xml:space="preserve">Provide full details of the real annual running costs of Project Co for the first full year of operation. If the values vary over time, please provide detail. Such costs should cover the operation of Project Co itself and should not include any costs for the provision of the “Services”. </w:t>
      </w:r>
    </w:p>
    <w:tbl>
      <w:tblPr>
        <w:tblStyle w:val="PartnershipsBC-Table-Clear"/>
        <w:tblW w:w="5000" w:type="pct"/>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000" w:firstRow="0" w:lastRow="0" w:firstColumn="0" w:lastColumn="0" w:noHBand="0" w:noVBand="0"/>
      </w:tblPr>
      <w:tblGrid>
        <w:gridCol w:w="4576"/>
        <w:gridCol w:w="2500"/>
        <w:gridCol w:w="2500"/>
      </w:tblGrid>
      <w:tr w:rsidR="00C01B90" w14:paraId="068ACC93" w14:textId="77777777" w:rsidTr="00B146A8">
        <w:trPr>
          <w:cnfStyle w:val="000000100000" w:firstRow="0" w:lastRow="0" w:firstColumn="0" w:lastColumn="0" w:oddVBand="0" w:evenVBand="0" w:oddHBand="1" w:evenHBand="0" w:firstRowFirstColumn="0" w:firstRowLastColumn="0" w:lastRowFirstColumn="0" w:lastRowLastColumn="0"/>
        </w:trPr>
        <w:tc>
          <w:tcPr>
            <w:tcW w:w="2389" w:type="pct"/>
            <w:tcBorders>
              <w:top w:val="nil"/>
              <w:left w:val="nil"/>
              <w:bottom w:val="nil"/>
              <w:right w:val="single" w:sz="4" w:space="0" w:color="FFFFFF" w:themeColor="background1"/>
            </w:tcBorders>
            <w:shd w:val="clear" w:color="auto" w:fill="008000"/>
            <w:vAlign w:val="center"/>
          </w:tcPr>
          <w:p w14:paraId="19EB1DCD" w14:textId="77777777" w:rsidR="00C01B90" w:rsidRPr="00F26382" w:rsidRDefault="00C01B90" w:rsidP="00B146A8">
            <w:pPr>
              <w:pStyle w:val="TableHeader"/>
              <w:rPr>
                <w:color w:val="FFFEFF"/>
              </w:rPr>
            </w:pPr>
            <w:r w:rsidRPr="00F26382">
              <w:rPr>
                <w:color w:val="FFFEFF"/>
              </w:rPr>
              <w:t>Cost Item</w:t>
            </w:r>
          </w:p>
        </w:tc>
        <w:tc>
          <w:tcPr>
            <w:tcW w:w="1305" w:type="pct"/>
            <w:tcBorders>
              <w:top w:val="nil"/>
              <w:left w:val="single" w:sz="4" w:space="0" w:color="FFFFFF" w:themeColor="background1"/>
              <w:bottom w:val="nil"/>
              <w:right w:val="single" w:sz="4" w:space="0" w:color="FFFFFF" w:themeColor="background1"/>
            </w:tcBorders>
            <w:shd w:val="clear" w:color="auto" w:fill="008000"/>
            <w:vAlign w:val="center"/>
          </w:tcPr>
          <w:p w14:paraId="6BE2F253" w14:textId="77777777" w:rsidR="00C01B90" w:rsidRPr="00F26382" w:rsidRDefault="00C01B90" w:rsidP="00B146A8">
            <w:pPr>
              <w:pStyle w:val="TableHeader"/>
              <w:rPr>
                <w:color w:val="FFFEFF"/>
              </w:rPr>
            </w:pPr>
            <w:r w:rsidRPr="00F26382">
              <w:rPr>
                <w:color w:val="FFFEFF"/>
              </w:rPr>
              <w:t>$000 as of Base Date</w:t>
            </w:r>
          </w:p>
        </w:tc>
        <w:tc>
          <w:tcPr>
            <w:tcW w:w="1305" w:type="pct"/>
            <w:tcBorders>
              <w:top w:val="nil"/>
              <w:left w:val="single" w:sz="4" w:space="0" w:color="FFFFFF" w:themeColor="background1"/>
              <w:bottom w:val="nil"/>
              <w:right w:val="nil"/>
            </w:tcBorders>
            <w:shd w:val="clear" w:color="auto" w:fill="008000"/>
            <w:vAlign w:val="center"/>
          </w:tcPr>
          <w:p w14:paraId="7C774479" w14:textId="77777777" w:rsidR="00C01B90" w:rsidRPr="00F26382" w:rsidRDefault="00C01B90" w:rsidP="00B146A8">
            <w:pPr>
              <w:pStyle w:val="TableHeader"/>
              <w:rPr>
                <w:color w:val="FFFEFF"/>
              </w:rPr>
            </w:pPr>
            <w:r w:rsidRPr="00F26382">
              <w:rPr>
                <w:color w:val="FFFEFF"/>
              </w:rPr>
              <w:t>Financial Model Reference</w:t>
            </w:r>
          </w:p>
        </w:tc>
      </w:tr>
      <w:tr w:rsidR="00C01B90" w14:paraId="38584638" w14:textId="77777777" w:rsidTr="00B146A8">
        <w:trPr>
          <w:cnfStyle w:val="000000010000" w:firstRow="0" w:lastRow="0" w:firstColumn="0" w:lastColumn="0" w:oddVBand="0" w:evenVBand="0" w:oddHBand="0" w:evenHBand="1" w:firstRowFirstColumn="0" w:firstRowLastColumn="0" w:lastRowFirstColumn="0" w:lastRowLastColumn="0"/>
        </w:trPr>
        <w:tc>
          <w:tcPr>
            <w:tcW w:w="2389" w:type="pct"/>
            <w:tcBorders>
              <w:top w:val="nil"/>
            </w:tcBorders>
          </w:tcPr>
          <w:p w14:paraId="15D6C533" w14:textId="77777777" w:rsidR="00C01B90" w:rsidRPr="009F548D" w:rsidRDefault="00C01B90" w:rsidP="00B146A8">
            <w:pPr>
              <w:pStyle w:val="TableText"/>
            </w:pPr>
            <w:r w:rsidRPr="00897D3D">
              <w:t>Regulatory</w:t>
            </w:r>
          </w:p>
        </w:tc>
        <w:tc>
          <w:tcPr>
            <w:tcW w:w="1305" w:type="pct"/>
            <w:tcBorders>
              <w:top w:val="nil"/>
            </w:tcBorders>
          </w:tcPr>
          <w:p w14:paraId="6B57E5EE" w14:textId="77777777" w:rsidR="00C01B90" w:rsidRPr="009F548D" w:rsidRDefault="00C01B90" w:rsidP="00B146A8">
            <w:pPr>
              <w:pStyle w:val="TableText"/>
            </w:pPr>
          </w:p>
        </w:tc>
        <w:tc>
          <w:tcPr>
            <w:tcW w:w="1305" w:type="pct"/>
            <w:tcBorders>
              <w:top w:val="nil"/>
            </w:tcBorders>
          </w:tcPr>
          <w:p w14:paraId="261CC257" w14:textId="77777777" w:rsidR="00C01B90" w:rsidRPr="009F548D" w:rsidRDefault="00C01B90" w:rsidP="00B146A8">
            <w:pPr>
              <w:pStyle w:val="TableText"/>
            </w:pPr>
          </w:p>
        </w:tc>
      </w:tr>
      <w:tr w:rsidR="00C01B90" w14:paraId="3E8CAA61" w14:textId="77777777" w:rsidTr="00B146A8">
        <w:trPr>
          <w:cnfStyle w:val="000000100000" w:firstRow="0" w:lastRow="0" w:firstColumn="0" w:lastColumn="0" w:oddVBand="0" w:evenVBand="0" w:oddHBand="1" w:evenHBand="0" w:firstRowFirstColumn="0" w:firstRowLastColumn="0" w:lastRowFirstColumn="0" w:lastRowLastColumn="0"/>
        </w:trPr>
        <w:tc>
          <w:tcPr>
            <w:tcW w:w="2389" w:type="pct"/>
          </w:tcPr>
          <w:p w14:paraId="2D8A982E" w14:textId="77777777" w:rsidR="00C01B90" w:rsidRPr="009F548D" w:rsidRDefault="00C01B90" w:rsidP="00B146A8">
            <w:pPr>
              <w:pStyle w:val="TableText"/>
            </w:pPr>
            <w:r w:rsidRPr="00897D3D">
              <w:t>Staff</w:t>
            </w:r>
          </w:p>
        </w:tc>
        <w:tc>
          <w:tcPr>
            <w:tcW w:w="1305" w:type="pct"/>
          </w:tcPr>
          <w:p w14:paraId="38FCDB47" w14:textId="77777777" w:rsidR="00C01B90" w:rsidRPr="009F548D" w:rsidRDefault="00C01B90" w:rsidP="00B146A8">
            <w:pPr>
              <w:pStyle w:val="TableText"/>
            </w:pPr>
          </w:p>
        </w:tc>
        <w:tc>
          <w:tcPr>
            <w:tcW w:w="1305" w:type="pct"/>
          </w:tcPr>
          <w:p w14:paraId="5774FFF8" w14:textId="77777777" w:rsidR="00C01B90" w:rsidRPr="009F548D" w:rsidRDefault="00C01B90" w:rsidP="00B146A8">
            <w:pPr>
              <w:pStyle w:val="TableText"/>
            </w:pPr>
          </w:p>
        </w:tc>
      </w:tr>
      <w:tr w:rsidR="00C01B90" w14:paraId="369973CB" w14:textId="77777777" w:rsidTr="00B146A8">
        <w:trPr>
          <w:cnfStyle w:val="000000010000" w:firstRow="0" w:lastRow="0" w:firstColumn="0" w:lastColumn="0" w:oddVBand="0" w:evenVBand="0" w:oddHBand="0" w:evenHBand="1" w:firstRowFirstColumn="0" w:firstRowLastColumn="0" w:lastRowFirstColumn="0" w:lastRowLastColumn="0"/>
        </w:trPr>
        <w:tc>
          <w:tcPr>
            <w:tcW w:w="2389" w:type="pct"/>
          </w:tcPr>
          <w:p w14:paraId="35712A8C" w14:textId="77777777" w:rsidR="00C01B90" w:rsidRPr="009F548D" w:rsidRDefault="00C01B90" w:rsidP="00B146A8">
            <w:pPr>
              <w:pStyle w:val="TableText"/>
            </w:pPr>
            <w:r w:rsidRPr="00897D3D">
              <w:t>Accommodation</w:t>
            </w:r>
          </w:p>
        </w:tc>
        <w:tc>
          <w:tcPr>
            <w:tcW w:w="1305" w:type="pct"/>
          </w:tcPr>
          <w:p w14:paraId="517A187F" w14:textId="77777777" w:rsidR="00C01B90" w:rsidRPr="009F548D" w:rsidRDefault="00C01B90" w:rsidP="00B146A8">
            <w:pPr>
              <w:pStyle w:val="TableText"/>
            </w:pPr>
          </w:p>
        </w:tc>
        <w:tc>
          <w:tcPr>
            <w:tcW w:w="1305" w:type="pct"/>
          </w:tcPr>
          <w:p w14:paraId="540A9F98" w14:textId="77777777" w:rsidR="00C01B90" w:rsidRPr="009F548D" w:rsidRDefault="00C01B90" w:rsidP="00B146A8">
            <w:pPr>
              <w:pStyle w:val="TableText"/>
            </w:pPr>
          </w:p>
        </w:tc>
      </w:tr>
      <w:tr w:rsidR="00C01B90" w14:paraId="4C21B36F" w14:textId="77777777" w:rsidTr="00B146A8">
        <w:trPr>
          <w:cnfStyle w:val="000000100000" w:firstRow="0" w:lastRow="0" w:firstColumn="0" w:lastColumn="0" w:oddVBand="0" w:evenVBand="0" w:oddHBand="1" w:evenHBand="0" w:firstRowFirstColumn="0" w:firstRowLastColumn="0" w:lastRowFirstColumn="0" w:lastRowLastColumn="0"/>
        </w:trPr>
        <w:tc>
          <w:tcPr>
            <w:tcW w:w="2389" w:type="pct"/>
          </w:tcPr>
          <w:p w14:paraId="37FC09F7" w14:textId="77777777" w:rsidR="00C01B90" w:rsidRPr="009F548D" w:rsidRDefault="00C01B90" w:rsidP="00B146A8">
            <w:pPr>
              <w:pStyle w:val="TableText"/>
            </w:pPr>
            <w:r w:rsidRPr="00897D3D">
              <w:t>Margin</w:t>
            </w:r>
          </w:p>
        </w:tc>
        <w:tc>
          <w:tcPr>
            <w:tcW w:w="1305" w:type="pct"/>
          </w:tcPr>
          <w:p w14:paraId="5B170CB0" w14:textId="77777777" w:rsidR="00C01B90" w:rsidRPr="009F548D" w:rsidRDefault="00C01B90" w:rsidP="00B146A8">
            <w:pPr>
              <w:pStyle w:val="TableText"/>
            </w:pPr>
          </w:p>
        </w:tc>
        <w:tc>
          <w:tcPr>
            <w:tcW w:w="1305" w:type="pct"/>
          </w:tcPr>
          <w:p w14:paraId="1E4EB27A" w14:textId="77777777" w:rsidR="00C01B90" w:rsidRPr="009F548D" w:rsidRDefault="00C01B90" w:rsidP="00B146A8">
            <w:pPr>
              <w:pStyle w:val="TableText"/>
            </w:pPr>
          </w:p>
        </w:tc>
      </w:tr>
      <w:tr w:rsidR="00C01B90" w14:paraId="475ADB67" w14:textId="77777777" w:rsidTr="00B146A8">
        <w:trPr>
          <w:cnfStyle w:val="000000010000" w:firstRow="0" w:lastRow="0" w:firstColumn="0" w:lastColumn="0" w:oddVBand="0" w:evenVBand="0" w:oddHBand="0" w:evenHBand="1" w:firstRowFirstColumn="0" w:firstRowLastColumn="0" w:lastRowFirstColumn="0" w:lastRowLastColumn="0"/>
        </w:trPr>
        <w:tc>
          <w:tcPr>
            <w:tcW w:w="2389" w:type="pct"/>
          </w:tcPr>
          <w:p w14:paraId="43ED7D3E" w14:textId="77777777" w:rsidR="00C01B90" w:rsidRPr="009F548D" w:rsidRDefault="00C01B90" w:rsidP="00B146A8">
            <w:pPr>
              <w:pStyle w:val="TableText"/>
            </w:pPr>
            <w:r w:rsidRPr="00897D3D">
              <w:t>Technical</w:t>
            </w:r>
          </w:p>
        </w:tc>
        <w:tc>
          <w:tcPr>
            <w:tcW w:w="1305" w:type="pct"/>
          </w:tcPr>
          <w:p w14:paraId="08EA9E26" w14:textId="77777777" w:rsidR="00C01B90" w:rsidRPr="009F548D" w:rsidRDefault="00C01B90" w:rsidP="00B146A8">
            <w:pPr>
              <w:pStyle w:val="TableText"/>
            </w:pPr>
          </w:p>
        </w:tc>
        <w:tc>
          <w:tcPr>
            <w:tcW w:w="1305" w:type="pct"/>
          </w:tcPr>
          <w:p w14:paraId="2BC1DD7D" w14:textId="77777777" w:rsidR="00C01B90" w:rsidRPr="009F548D" w:rsidRDefault="00C01B90" w:rsidP="00B146A8">
            <w:pPr>
              <w:pStyle w:val="TableText"/>
            </w:pPr>
          </w:p>
        </w:tc>
      </w:tr>
      <w:tr w:rsidR="00C01B90" w14:paraId="5D0F88ED" w14:textId="77777777" w:rsidTr="00B146A8">
        <w:trPr>
          <w:cnfStyle w:val="000000100000" w:firstRow="0" w:lastRow="0" w:firstColumn="0" w:lastColumn="0" w:oddVBand="0" w:evenVBand="0" w:oddHBand="1" w:evenHBand="0" w:firstRowFirstColumn="0" w:firstRowLastColumn="0" w:lastRowFirstColumn="0" w:lastRowLastColumn="0"/>
        </w:trPr>
        <w:tc>
          <w:tcPr>
            <w:tcW w:w="2389" w:type="pct"/>
          </w:tcPr>
          <w:p w14:paraId="039FD3D7" w14:textId="77777777" w:rsidR="00C01B90" w:rsidRPr="009F548D" w:rsidRDefault="00C01B90" w:rsidP="00B146A8">
            <w:pPr>
              <w:pStyle w:val="TableText"/>
            </w:pPr>
            <w:r w:rsidRPr="00897D3D">
              <w:t>Legal</w:t>
            </w:r>
          </w:p>
        </w:tc>
        <w:tc>
          <w:tcPr>
            <w:tcW w:w="1305" w:type="pct"/>
          </w:tcPr>
          <w:p w14:paraId="258E9548" w14:textId="77777777" w:rsidR="00C01B90" w:rsidRPr="009F548D" w:rsidRDefault="00C01B90" w:rsidP="00B146A8">
            <w:pPr>
              <w:pStyle w:val="TableText"/>
            </w:pPr>
          </w:p>
        </w:tc>
        <w:tc>
          <w:tcPr>
            <w:tcW w:w="1305" w:type="pct"/>
          </w:tcPr>
          <w:p w14:paraId="6A01AB25" w14:textId="77777777" w:rsidR="00C01B90" w:rsidRPr="009F548D" w:rsidRDefault="00C01B90" w:rsidP="00B146A8">
            <w:pPr>
              <w:pStyle w:val="TableText"/>
            </w:pPr>
          </w:p>
        </w:tc>
      </w:tr>
      <w:tr w:rsidR="00C01B90" w14:paraId="602C6E5B" w14:textId="77777777" w:rsidTr="00B146A8">
        <w:trPr>
          <w:cnfStyle w:val="000000010000" w:firstRow="0" w:lastRow="0" w:firstColumn="0" w:lastColumn="0" w:oddVBand="0" w:evenVBand="0" w:oddHBand="0" w:evenHBand="1" w:firstRowFirstColumn="0" w:firstRowLastColumn="0" w:lastRowFirstColumn="0" w:lastRowLastColumn="0"/>
        </w:trPr>
        <w:tc>
          <w:tcPr>
            <w:tcW w:w="2389" w:type="pct"/>
          </w:tcPr>
          <w:p w14:paraId="3804C7D0" w14:textId="77777777" w:rsidR="00C01B90" w:rsidRPr="009F548D" w:rsidRDefault="00C01B90" w:rsidP="00B146A8">
            <w:pPr>
              <w:pStyle w:val="TableText"/>
            </w:pPr>
            <w:r w:rsidRPr="00897D3D">
              <w:t>Audit/Tax</w:t>
            </w:r>
          </w:p>
        </w:tc>
        <w:tc>
          <w:tcPr>
            <w:tcW w:w="1305" w:type="pct"/>
          </w:tcPr>
          <w:p w14:paraId="2A7236A1" w14:textId="77777777" w:rsidR="00C01B90" w:rsidRPr="009F548D" w:rsidRDefault="00C01B90" w:rsidP="00B146A8">
            <w:pPr>
              <w:pStyle w:val="TableText"/>
            </w:pPr>
          </w:p>
        </w:tc>
        <w:tc>
          <w:tcPr>
            <w:tcW w:w="1305" w:type="pct"/>
          </w:tcPr>
          <w:p w14:paraId="7AA67D93" w14:textId="77777777" w:rsidR="00C01B90" w:rsidRPr="009F548D" w:rsidRDefault="00C01B90" w:rsidP="00B146A8">
            <w:pPr>
              <w:pStyle w:val="TableText"/>
            </w:pPr>
          </w:p>
        </w:tc>
      </w:tr>
      <w:tr w:rsidR="00C01B90" w14:paraId="2B3DAD60" w14:textId="77777777" w:rsidTr="00B146A8">
        <w:trPr>
          <w:cnfStyle w:val="000000100000" w:firstRow="0" w:lastRow="0" w:firstColumn="0" w:lastColumn="0" w:oddVBand="0" w:evenVBand="0" w:oddHBand="1" w:evenHBand="0" w:firstRowFirstColumn="0" w:firstRowLastColumn="0" w:lastRowFirstColumn="0" w:lastRowLastColumn="0"/>
        </w:trPr>
        <w:tc>
          <w:tcPr>
            <w:tcW w:w="2389" w:type="pct"/>
          </w:tcPr>
          <w:p w14:paraId="23927FF0" w14:textId="77777777" w:rsidR="00C01B90" w:rsidRPr="009F548D" w:rsidRDefault="00C01B90" w:rsidP="00B146A8">
            <w:pPr>
              <w:pStyle w:val="TableText"/>
            </w:pPr>
            <w:r w:rsidRPr="00897D3D">
              <w:t>Project Communications</w:t>
            </w:r>
          </w:p>
        </w:tc>
        <w:tc>
          <w:tcPr>
            <w:tcW w:w="1305" w:type="pct"/>
          </w:tcPr>
          <w:p w14:paraId="4642DCB9" w14:textId="77777777" w:rsidR="00C01B90" w:rsidRPr="009F548D" w:rsidRDefault="00C01B90" w:rsidP="00B146A8">
            <w:pPr>
              <w:pStyle w:val="TableText"/>
            </w:pPr>
          </w:p>
        </w:tc>
        <w:tc>
          <w:tcPr>
            <w:tcW w:w="1305" w:type="pct"/>
          </w:tcPr>
          <w:p w14:paraId="0E1A8A70" w14:textId="77777777" w:rsidR="00C01B90" w:rsidRPr="009F548D" w:rsidRDefault="00C01B90" w:rsidP="00B146A8">
            <w:pPr>
              <w:pStyle w:val="TableText"/>
            </w:pPr>
          </w:p>
        </w:tc>
      </w:tr>
      <w:tr w:rsidR="00C01B90" w14:paraId="44101CE5" w14:textId="77777777" w:rsidTr="00B146A8">
        <w:trPr>
          <w:cnfStyle w:val="000000010000" w:firstRow="0" w:lastRow="0" w:firstColumn="0" w:lastColumn="0" w:oddVBand="0" w:evenVBand="0" w:oddHBand="0" w:evenHBand="1" w:firstRowFirstColumn="0" w:firstRowLastColumn="0" w:lastRowFirstColumn="0" w:lastRowLastColumn="0"/>
        </w:trPr>
        <w:tc>
          <w:tcPr>
            <w:tcW w:w="2389" w:type="pct"/>
          </w:tcPr>
          <w:p w14:paraId="783108AC" w14:textId="77777777" w:rsidR="00C01B90" w:rsidRPr="009F548D" w:rsidRDefault="00C01B90" w:rsidP="00B146A8">
            <w:pPr>
              <w:pStyle w:val="TableText"/>
            </w:pPr>
            <w:r w:rsidRPr="00897D3D">
              <w:t>Finance Fees</w:t>
            </w:r>
          </w:p>
        </w:tc>
        <w:tc>
          <w:tcPr>
            <w:tcW w:w="1305" w:type="pct"/>
          </w:tcPr>
          <w:p w14:paraId="0C26B5A9" w14:textId="77777777" w:rsidR="00C01B90" w:rsidRPr="009F548D" w:rsidRDefault="00C01B90" w:rsidP="00B146A8">
            <w:pPr>
              <w:pStyle w:val="TableText"/>
            </w:pPr>
          </w:p>
        </w:tc>
        <w:tc>
          <w:tcPr>
            <w:tcW w:w="1305" w:type="pct"/>
          </w:tcPr>
          <w:p w14:paraId="4413BB95" w14:textId="77777777" w:rsidR="00C01B90" w:rsidRPr="009F548D" w:rsidRDefault="00C01B90" w:rsidP="00B146A8">
            <w:pPr>
              <w:pStyle w:val="TableText"/>
            </w:pPr>
          </w:p>
        </w:tc>
      </w:tr>
      <w:tr w:rsidR="00C01B90" w14:paraId="0182E5CD" w14:textId="77777777" w:rsidTr="00B146A8">
        <w:trPr>
          <w:cnfStyle w:val="000000100000" w:firstRow="0" w:lastRow="0" w:firstColumn="0" w:lastColumn="0" w:oddVBand="0" w:evenVBand="0" w:oddHBand="1" w:evenHBand="0" w:firstRowFirstColumn="0" w:firstRowLastColumn="0" w:lastRowFirstColumn="0" w:lastRowLastColumn="0"/>
        </w:trPr>
        <w:tc>
          <w:tcPr>
            <w:tcW w:w="2389" w:type="pct"/>
          </w:tcPr>
          <w:p w14:paraId="393147E5" w14:textId="77777777" w:rsidR="00C01B90" w:rsidRPr="009F548D" w:rsidRDefault="00C01B90" w:rsidP="00B146A8">
            <w:pPr>
              <w:pStyle w:val="TableText"/>
            </w:pPr>
            <w:r w:rsidRPr="00897D3D">
              <w:t>Insurance Costs</w:t>
            </w:r>
          </w:p>
        </w:tc>
        <w:tc>
          <w:tcPr>
            <w:tcW w:w="1305" w:type="pct"/>
          </w:tcPr>
          <w:p w14:paraId="329FF9B4" w14:textId="77777777" w:rsidR="00C01B90" w:rsidRPr="009F548D" w:rsidRDefault="00C01B90" w:rsidP="00B146A8">
            <w:pPr>
              <w:pStyle w:val="TableText"/>
            </w:pPr>
          </w:p>
        </w:tc>
        <w:tc>
          <w:tcPr>
            <w:tcW w:w="1305" w:type="pct"/>
          </w:tcPr>
          <w:p w14:paraId="3E3B3C3E" w14:textId="77777777" w:rsidR="00C01B90" w:rsidRPr="009F548D" w:rsidRDefault="00C01B90" w:rsidP="00B146A8">
            <w:pPr>
              <w:pStyle w:val="TableText"/>
            </w:pPr>
          </w:p>
        </w:tc>
      </w:tr>
      <w:tr w:rsidR="00C01B90" w14:paraId="583292BE" w14:textId="77777777" w:rsidTr="00B146A8">
        <w:trPr>
          <w:cnfStyle w:val="000000010000" w:firstRow="0" w:lastRow="0" w:firstColumn="0" w:lastColumn="0" w:oddVBand="0" w:evenVBand="0" w:oddHBand="0" w:evenHBand="1" w:firstRowFirstColumn="0" w:firstRowLastColumn="0" w:lastRowFirstColumn="0" w:lastRowLastColumn="0"/>
        </w:trPr>
        <w:tc>
          <w:tcPr>
            <w:tcW w:w="2389" w:type="pct"/>
          </w:tcPr>
          <w:p w14:paraId="15B6A3B2" w14:textId="77777777" w:rsidR="00C01B90" w:rsidRPr="009F548D" w:rsidRDefault="00C01B90" w:rsidP="00B146A8">
            <w:pPr>
              <w:pStyle w:val="TableText"/>
            </w:pPr>
            <w:r w:rsidRPr="00897D3D">
              <w:t>Other costs 1 – please detail</w:t>
            </w:r>
          </w:p>
        </w:tc>
        <w:tc>
          <w:tcPr>
            <w:tcW w:w="1305" w:type="pct"/>
          </w:tcPr>
          <w:p w14:paraId="1AB29C50" w14:textId="77777777" w:rsidR="00C01B90" w:rsidRPr="009F548D" w:rsidRDefault="00C01B90" w:rsidP="00B146A8">
            <w:pPr>
              <w:pStyle w:val="TableText"/>
            </w:pPr>
          </w:p>
        </w:tc>
        <w:tc>
          <w:tcPr>
            <w:tcW w:w="1305" w:type="pct"/>
          </w:tcPr>
          <w:p w14:paraId="51237454" w14:textId="77777777" w:rsidR="00C01B90" w:rsidRPr="009F548D" w:rsidRDefault="00C01B90" w:rsidP="00B146A8">
            <w:pPr>
              <w:pStyle w:val="TableText"/>
            </w:pPr>
          </w:p>
        </w:tc>
      </w:tr>
      <w:tr w:rsidR="00C01B90" w14:paraId="6F541BA8" w14:textId="77777777" w:rsidTr="00B146A8">
        <w:trPr>
          <w:cnfStyle w:val="000000100000" w:firstRow="0" w:lastRow="0" w:firstColumn="0" w:lastColumn="0" w:oddVBand="0" w:evenVBand="0" w:oddHBand="1" w:evenHBand="0" w:firstRowFirstColumn="0" w:firstRowLastColumn="0" w:lastRowFirstColumn="0" w:lastRowLastColumn="0"/>
        </w:trPr>
        <w:tc>
          <w:tcPr>
            <w:tcW w:w="2389" w:type="pct"/>
          </w:tcPr>
          <w:p w14:paraId="27346B8D" w14:textId="77777777" w:rsidR="00C01B90" w:rsidRPr="009F548D" w:rsidRDefault="00C01B90" w:rsidP="00B146A8">
            <w:pPr>
              <w:pStyle w:val="TableText"/>
            </w:pPr>
            <w:r w:rsidRPr="00897D3D">
              <w:t>Other costs 2  – please detail</w:t>
            </w:r>
          </w:p>
        </w:tc>
        <w:tc>
          <w:tcPr>
            <w:tcW w:w="1305" w:type="pct"/>
          </w:tcPr>
          <w:p w14:paraId="210EC29D" w14:textId="77777777" w:rsidR="00C01B90" w:rsidRPr="009F548D" w:rsidRDefault="00C01B90" w:rsidP="00B146A8">
            <w:pPr>
              <w:pStyle w:val="TableText"/>
            </w:pPr>
          </w:p>
        </w:tc>
        <w:tc>
          <w:tcPr>
            <w:tcW w:w="1305" w:type="pct"/>
          </w:tcPr>
          <w:p w14:paraId="4E4CB1F6" w14:textId="77777777" w:rsidR="00C01B90" w:rsidRPr="009F548D" w:rsidRDefault="00C01B90" w:rsidP="00B146A8">
            <w:pPr>
              <w:pStyle w:val="TableText"/>
            </w:pPr>
          </w:p>
        </w:tc>
      </w:tr>
      <w:tr w:rsidR="00C01B90" w14:paraId="73AACD5A" w14:textId="77777777" w:rsidTr="00B146A8">
        <w:trPr>
          <w:cnfStyle w:val="000000010000" w:firstRow="0" w:lastRow="0" w:firstColumn="0" w:lastColumn="0" w:oddVBand="0" w:evenVBand="0" w:oddHBand="0" w:evenHBand="1" w:firstRowFirstColumn="0" w:firstRowLastColumn="0" w:lastRowFirstColumn="0" w:lastRowLastColumn="0"/>
        </w:trPr>
        <w:tc>
          <w:tcPr>
            <w:tcW w:w="2389" w:type="pct"/>
          </w:tcPr>
          <w:p w14:paraId="08B5EE73" w14:textId="77777777" w:rsidR="00C01B90" w:rsidRPr="009F548D" w:rsidRDefault="00C01B90" w:rsidP="00B146A8">
            <w:pPr>
              <w:pStyle w:val="TableText"/>
              <w:rPr>
                <w:b/>
              </w:rPr>
            </w:pPr>
            <w:r w:rsidRPr="00897D3D">
              <w:rPr>
                <w:b/>
              </w:rPr>
              <w:t>TOTAL</w:t>
            </w:r>
          </w:p>
        </w:tc>
        <w:tc>
          <w:tcPr>
            <w:tcW w:w="1305" w:type="pct"/>
          </w:tcPr>
          <w:p w14:paraId="46897357" w14:textId="77777777" w:rsidR="00C01B90" w:rsidRPr="009F548D" w:rsidRDefault="00C01B90" w:rsidP="00B146A8">
            <w:pPr>
              <w:pStyle w:val="TableText"/>
              <w:rPr>
                <w:b/>
              </w:rPr>
            </w:pPr>
          </w:p>
        </w:tc>
        <w:tc>
          <w:tcPr>
            <w:tcW w:w="1305" w:type="pct"/>
          </w:tcPr>
          <w:p w14:paraId="221AA7F9" w14:textId="77777777" w:rsidR="00C01B90" w:rsidRPr="009F548D" w:rsidRDefault="00C01B90" w:rsidP="00B146A8">
            <w:pPr>
              <w:pStyle w:val="TableText"/>
              <w:rPr>
                <w:b/>
              </w:rPr>
            </w:pPr>
          </w:p>
        </w:tc>
      </w:tr>
    </w:tbl>
    <w:p w14:paraId="7A94E3FD" w14:textId="77777777" w:rsidR="00C01B90" w:rsidRPr="009F548D" w:rsidRDefault="00C01B90" w:rsidP="00C01B90">
      <w:pPr>
        <w:pStyle w:val="BodyText"/>
      </w:pPr>
    </w:p>
    <w:p w14:paraId="3CFB4923" w14:textId="77777777" w:rsidR="00C01B90" w:rsidRDefault="00C01B90" w:rsidP="00C01B90">
      <w:pPr>
        <w:rPr>
          <w:rFonts w:ascii="Arial Bold" w:eastAsiaTheme="majorEastAsia" w:hAnsi="Arial Bold" w:cstheme="majorBidi"/>
          <w:b/>
          <w:iCs/>
          <w:lang w:val="en-CA"/>
        </w:rPr>
      </w:pPr>
      <w:r>
        <w:br w:type="page"/>
      </w:r>
    </w:p>
    <w:p w14:paraId="0F3190AB" w14:textId="77777777" w:rsidR="00C01B90" w:rsidRDefault="00C01B90" w:rsidP="00C01B90">
      <w:pPr>
        <w:pStyle w:val="Heading5"/>
        <w:rPr>
          <w:sz w:val="22"/>
          <w:szCs w:val="22"/>
        </w:rPr>
      </w:pPr>
      <w:r w:rsidRPr="005F2439">
        <w:rPr>
          <w:sz w:val="22"/>
          <w:szCs w:val="22"/>
        </w:rPr>
        <w:lastRenderedPageBreak/>
        <w:t>Form A</w:t>
      </w:r>
      <w:r>
        <w:rPr>
          <w:sz w:val="22"/>
          <w:szCs w:val="22"/>
        </w:rPr>
        <w:t>5</w:t>
      </w:r>
      <w:r w:rsidRPr="005F2439">
        <w:rPr>
          <w:sz w:val="22"/>
          <w:szCs w:val="22"/>
        </w:rPr>
        <w:t xml:space="preserve"> – Summary of Annual Facility Maintenance Service Costs ($</w:t>
      </w:r>
      <w:r>
        <w:rPr>
          <w:sz w:val="22"/>
          <w:szCs w:val="22"/>
        </w:rPr>
        <w:t>000</w:t>
      </w:r>
      <w:r w:rsidRPr="005F2439">
        <w:rPr>
          <w:sz w:val="22"/>
          <w:szCs w:val="22"/>
        </w:rPr>
        <w:t xml:space="preserve"> as of Base Date)</w:t>
      </w:r>
    </w:p>
    <w:p w14:paraId="7B87B880" w14:textId="77777777" w:rsidR="00C01B90" w:rsidRPr="003D4714" w:rsidRDefault="00C01B90" w:rsidP="00C01B90">
      <w:pPr>
        <w:pStyle w:val="BodyText"/>
      </w:pPr>
      <w:r>
        <w:t>Provide full details of the annual Facility Maintenance service costs for the first full year of operations.  If the values vary over time, please provide detail.</w:t>
      </w:r>
    </w:p>
    <w:tbl>
      <w:tblPr>
        <w:tblStyle w:val="PartnershipsBC-Table-Clear"/>
        <w:tblW w:w="4803" w:type="pct"/>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000" w:firstRow="0" w:lastRow="0" w:firstColumn="0" w:lastColumn="0" w:noHBand="0" w:noVBand="0"/>
      </w:tblPr>
      <w:tblGrid>
        <w:gridCol w:w="3481"/>
        <w:gridCol w:w="3282"/>
        <w:gridCol w:w="2436"/>
      </w:tblGrid>
      <w:tr w:rsidR="00C01B90" w14:paraId="4BD000C0" w14:textId="77777777" w:rsidTr="00B146A8">
        <w:trPr>
          <w:cnfStyle w:val="000000010000" w:firstRow="0" w:lastRow="0" w:firstColumn="0" w:lastColumn="0" w:oddVBand="0" w:evenVBand="0" w:oddHBand="0" w:evenHBand="1" w:firstRowFirstColumn="0" w:firstRowLastColumn="0" w:lastRowFirstColumn="0" w:lastRowLastColumn="0"/>
          <w:trHeight w:val="599"/>
          <w:tblHeader/>
        </w:trPr>
        <w:tc>
          <w:tcPr>
            <w:tcW w:w="1892" w:type="pct"/>
            <w:tcBorders>
              <w:top w:val="nil"/>
              <w:left w:val="nil"/>
              <w:bottom w:val="nil"/>
              <w:right w:val="single" w:sz="4" w:space="0" w:color="FFFFFF" w:themeColor="background1"/>
            </w:tcBorders>
            <w:shd w:val="clear" w:color="auto" w:fill="008000"/>
            <w:vAlign w:val="center"/>
          </w:tcPr>
          <w:p w14:paraId="20BDF22D" w14:textId="77777777" w:rsidR="00C01B90" w:rsidRPr="00F26382" w:rsidRDefault="00C01B90" w:rsidP="00B146A8">
            <w:pPr>
              <w:pStyle w:val="TableHeader"/>
              <w:spacing w:before="40" w:after="40" w:line="240" w:lineRule="atLeast"/>
              <w:rPr>
                <w:color w:val="FFFEFF"/>
              </w:rPr>
            </w:pPr>
          </w:p>
          <w:p w14:paraId="32005C93" w14:textId="77777777" w:rsidR="00C01B90" w:rsidRPr="00F26382" w:rsidRDefault="00C01B90" w:rsidP="00B146A8">
            <w:pPr>
              <w:pStyle w:val="TableHeader"/>
              <w:spacing w:before="40" w:after="40" w:line="240" w:lineRule="atLeast"/>
              <w:rPr>
                <w:color w:val="FFFEFF"/>
              </w:rPr>
            </w:pPr>
            <w:r w:rsidRPr="00F26382">
              <w:rPr>
                <w:color w:val="FFFEFF"/>
              </w:rPr>
              <w:t>Service</w:t>
            </w:r>
          </w:p>
        </w:tc>
        <w:tc>
          <w:tcPr>
            <w:tcW w:w="1784" w:type="pct"/>
            <w:tcBorders>
              <w:top w:val="nil"/>
              <w:left w:val="single" w:sz="4" w:space="0" w:color="FFFFFF" w:themeColor="background1"/>
              <w:bottom w:val="nil"/>
              <w:right w:val="single" w:sz="4" w:space="0" w:color="FFFFFF" w:themeColor="background1"/>
            </w:tcBorders>
            <w:shd w:val="clear" w:color="auto" w:fill="008000"/>
            <w:vAlign w:val="center"/>
          </w:tcPr>
          <w:p w14:paraId="52EC3E08" w14:textId="77777777" w:rsidR="00C01B90" w:rsidRPr="00F26382" w:rsidRDefault="00C01B90" w:rsidP="00B146A8">
            <w:pPr>
              <w:pStyle w:val="TableHeader"/>
              <w:spacing w:before="40" w:after="40" w:line="240" w:lineRule="atLeast"/>
              <w:rPr>
                <w:color w:val="FFFEFF"/>
              </w:rPr>
            </w:pPr>
            <w:r w:rsidRPr="00F26382">
              <w:rPr>
                <w:color w:val="FFFEFF"/>
              </w:rPr>
              <w:t>Staff Numbers and Full-time Equivalent Staff (#gross/#FTE)</w:t>
            </w:r>
          </w:p>
        </w:tc>
        <w:tc>
          <w:tcPr>
            <w:tcW w:w="1324" w:type="pct"/>
            <w:tcBorders>
              <w:top w:val="nil"/>
              <w:left w:val="single" w:sz="4" w:space="0" w:color="FFFFFF" w:themeColor="background1"/>
              <w:bottom w:val="nil"/>
              <w:right w:val="nil"/>
            </w:tcBorders>
            <w:shd w:val="clear" w:color="auto" w:fill="008000"/>
            <w:vAlign w:val="center"/>
          </w:tcPr>
          <w:p w14:paraId="4C148F73" w14:textId="77777777" w:rsidR="00C01B90" w:rsidRPr="00F26382" w:rsidRDefault="00C01B90" w:rsidP="00B146A8">
            <w:pPr>
              <w:pStyle w:val="TableHeader"/>
              <w:spacing w:before="40" w:after="40" w:line="240" w:lineRule="atLeast"/>
              <w:rPr>
                <w:color w:val="FFFEFF"/>
              </w:rPr>
            </w:pPr>
            <w:r w:rsidRPr="00F26382">
              <w:rPr>
                <w:color w:val="FFFEFF"/>
              </w:rPr>
              <w:t>Cost ($000 as of Base Date)</w:t>
            </w:r>
          </w:p>
        </w:tc>
      </w:tr>
      <w:tr w:rsidR="00C01B90" w14:paraId="336A93F2" w14:textId="77777777" w:rsidTr="00B146A8">
        <w:trPr>
          <w:cnfStyle w:val="000000100000" w:firstRow="0" w:lastRow="0" w:firstColumn="0" w:lastColumn="0" w:oddVBand="0" w:evenVBand="0" w:oddHBand="1" w:evenHBand="0" w:firstRowFirstColumn="0" w:firstRowLastColumn="0" w:lastRowFirstColumn="0" w:lastRowLastColumn="0"/>
          <w:trHeight w:val="428"/>
        </w:trPr>
        <w:tc>
          <w:tcPr>
            <w:tcW w:w="1892" w:type="pct"/>
            <w:tcBorders>
              <w:top w:val="nil"/>
            </w:tcBorders>
            <w:shd w:val="pct25" w:color="auto" w:fill="auto"/>
            <w:vAlign w:val="center"/>
          </w:tcPr>
          <w:p w14:paraId="05B994A7" w14:textId="77777777" w:rsidR="00C01B90" w:rsidRPr="009F548D" w:rsidRDefault="00C01B90" w:rsidP="00B146A8">
            <w:pPr>
              <w:pStyle w:val="TableText"/>
              <w:spacing w:before="40" w:after="40" w:line="240" w:lineRule="atLeast"/>
            </w:pPr>
            <w:r w:rsidRPr="00897D3D">
              <w:t>Helpdesk Services</w:t>
            </w:r>
          </w:p>
        </w:tc>
        <w:tc>
          <w:tcPr>
            <w:tcW w:w="1784" w:type="pct"/>
            <w:tcBorders>
              <w:top w:val="nil"/>
            </w:tcBorders>
            <w:shd w:val="pct25" w:color="auto" w:fill="auto"/>
            <w:vAlign w:val="center"/>
          </w:tcPr>
          <w:p w14:paraId="3B888869" w14:textId="77777777" w:rsidR="00C01B90" w:rsidRPr="009F548D" w:rsidRDefault="00C01B90" w:rsidP="00B146A8">
            <w:pPr>
              <w:pStyle w:val="TableTextCentre"/>
              <w:spacing w:before="40" w:after="40" w:line="240" w:lineRule="atLeast"/>
            </w:pPr>
          </w:p>
        </w:tc>
        <w:tc>
          <w:tcPr>
            <w:tcW w:w="1324" w:type="pct"/>
            <w:tcBorders>
              <w:top w:val="nil"/>
            </w:tcBorders>
            <w:shd w:val="pct25" w:color="auto" w:fill="auto"/>
            <w:vAlign w:val="center"/>
          </w:tcPr>
          <w:p w14:paraId="7FE5F164" w14:textId="77777777" w:rsidR="00C01B90" w:rsidRPr="009F548D" w:rsidRDefault="00C01B90" w:rsidP="00B146A8">
            <w:pPr>
              <w:pStyle w:val="TableTextCentre"/>
              <w:spacing w:before="40" w:after="40" w:line="240" w:lineRule="atLeast"/>
            </w:pPr>
          </w:p>
        </w:tc>
      </w:tr>
      <w:tr w:rsidR="00C01B90" w14:paraId="45F93F05" w14:textId="77777777" w:rsidTr="00B146A8">
        <w:trPr>
          <w:cnfStyle w:val="000000010000" w:firstRow="0" w:lastRow="0" w:firstColumn="0" w:lastColumn="0" w:oddVBand="0" w:evenVBand="0" w:oddHBand="0" w:evenHBand="1" w:firstRowFirstColumn="0" w:firstRowLastColumn="0" w:lastRowFirstColumn="0" w:lastRowLastColumn="0"/>
          <w:trHeight w:val="428"/>
        </w:trPr>
        <w:tc>
          <w:tcPr>
            <w:tcW w:w="1892" w:type="pct"/>
            <w:vAlign w:val="center"/>
          </w:tcPr>
          <w:p w14:paraId="1ABA861B" w14:textId="77777777" w:rsidR="00C01B90" w:rsidRPr="009F548D" w:rsidRDefault="00C01B90" w:rsidP="00B146A8">
            <w:pPr>
              <w:pStyle w:val="TableText"/>
              <w:spacing w:before="40" w:after="40" w:line="240" w:lineRule="atLeast"/>
            </w:pPr>
            <w:r w:rsidRPr="00897D3D">
              <w:t>Labour Cost</w:t>
            </w:r>
          </w:p>
        </w:tc>
        <w:tc>
          <w:tcPr>
            <w:tcW w:w="1784" w:type="pct"/>
            <w:vAlign w:val="center"/>
          </w:tcPr>
          <w:p w14:paraId="00B76F76" w14:textId="77777777" w:rsidR="00C01B90" w:rsidRPr="009F548D" w:rsidRDefault="00C01B90" w:rsidP="00B146A8">
            <w:pPr>
              <w:pStyle w:val="TableTextCentre"/>
              <w:spacing w:before="40" w:after="40" w:line="240" w:lineRule="atLeast"/>
            </w:pPr>
          </w:p>
        </w:tc>
        <w:tc>
          <w:tcPr>
            <w:tcW w:w="1324" w:type="pct"/>
            <w:vAlign w:val="center"/>
          </w:tcPr>
          <w:p w14:paraId="183BB772" w14:textId="77777777" w:rsidR="00C01B90" w:rsidRPr="009F548D" w:rsidRDefault="00C01B90" w:rsidP="00B146A8">
            <w:pPr>
              <w:pStyle w:val="TableTextCentre"/>
              <w:spacing w:before="40" w:after="40" w:line="240" w:lineRule="atLeast"/>
            </w:pPr>
          </w:p>
        </w:tc>
      </w:tr>
      <w:tr w:rsidR="00C01B90" w14:paraId="1C3414ED" w14:textId="77777777" w:rsidTr="00B146A8">
        <w:trPr>
          <w:cnfStyle w:val="000000100000" w:firstRow="0" w:lastRow="0" w:firstColumn="0" w:lastColumn="0" w:oddVBand="0" w:evenVBand="0" w:oddHBand="1" w:evenHBand="0" w:firstRowFirstColumn="0" w:firstRowLastColumn="0" w:lastRowFirstColumn="0" w:lastRowLastColumn="0"/>
          <w:trHeight w:val="428"/>
        </w:trPr>
        <w:tc>
          <w:tcPr>
            <w:tcW w:w="1892" w:type="pct"/>
            <w:tcBorders>
              <w:bottom w:val="single" w:sz="4" w:space="0" w:color="008000"/>
            </w:tcBorders>
            <w:vAlign w:val="center"/>
          </w:tcPr>
          <w:p w14:paraId="05F38769" w14:textId="77777777" w:rsidR="00C01B90" w:rsidRPr="009F548D" w:rsidRDefault="00C01B90" w:rsidP="00B146A8">
            <w:pPr>
              <w:pStyle w:val="TableText"/>
              <w:spacing w:before="40" w:after="40" w:line="240" w:lineRule="atLeast"/>
            </w:pPr>
            <w:r w:rsidRPr="00897D3D">
              <w:t>Other Expenditures</w:t>
            </w:r>
          </w:p>
        </w:tc>
        <w:tc>
          <w:tcPr>
            <w:tcW w:w="1784" w:type="pct"/>
            <w:tcBorders>
              <w:bottom w:val="single" w:sz="4" w:space="0" w:color="008000"/>
            </w:tcBorders>
            <w:vAlign w:val="center"/>
          </w:tcPr>
          <w:p w14:paraId="6A9E882E" w14:textId="77777777" w:rsidR="00C01B90" w:rsidRPr="009F548D" w:rsidRDefault="00C01B90" w:rsidP="00B146A8">
            <w:pPr>
              <w:pStyle w:val="TableTextCentre"/>
              <w:spacing w:before="40" w:after="40" w:line="240" w:lineRule="atLeast"/>
            </w:pPr>
          </w:p>
        </w:tc>
        <w:tc>
          <w:tcPr>
            <w:tcW w:w="1324" w:type="pct"/>
            <w:tcBorders>
              <w:bottom w:val="single" w:sz="4" w:space="0" w:color="008000"/>
            </w:tcBorders>
            <w:vAlign w:val="center"/>
          </w:tcPr>
          <w:p w14:paraId="5EDB4006" w14:textId="77777777" w:rsidR="00C01B90" w:rsidRPr="009F548D" w:rsidRDefault="00C01B90" w:rsidP="00B146A8">
            <w:pPr>
              <w:pStyle w:val="TableTextCentre"/>
              <w:spacing w:before="40" w:after="40" w:line="240" w:lineRule="atLeast"/>
            </w:pPr>
          </w:p>
        </w:tc>
      </w:tr>
      <w:tr w:rsidR="00C01B90" w14:paraId="47350DBB" w14:textId="77777777" w:rsidTr="00B146A8">
        <w:trPr>
          <w:cnfStyle w:val="000000010000" w:firstRow="0" w:lastRow="0" w:firstColumn="0" w:lastColumn="0" w:oddVBand="0" w:evenVBand="0" w:oddHBand="0" w:evenHBand="1" w:firstRowFirstColumn="0" w:firstRowLastColumn="0" w:lastRowFirstColumn="0" w:lastRowLastColumn="0"/>
          <w:trHeight w:val="428"/>
        </w:trPr>
        <w:tc>
          <w:tcPr>
            <w:tcW w:w="1892" w:type="pct"/>
            <w:shd w:val="pct25" w:color="auto" w:fill="auto"/>
            <w:vAlign w:val="center"/>
          </w:tcPr>
          <w:p w14:paraId="15138D69" w14:textId="77777777" w:rsidR="00C01B90" w:rsidRPr="009F548D" w:rsidRDefault="00C01B90" w:rsidP="00B146A8">
            <w:pPr>
              <w:pStyle w:val="TableText"/>
              <w:spacing w:before="40" w:after="40" w:line="240" w:lineRule="atLeast"/>
            </w:pPr>
            <w:r>
              <w:t>FM</w:t>
            </w:r>
            <w:r w:rsidRPr="00897D3D">
              <w:t xml:space="preserve"> Services</w:t>
            </w:r>
          </w:p>
        </w:tc>
        <w:tc>
          <w:tcPr>
            <w:tcW w:w="1784" w:type="pct"/>
            <w:shd w:val="pct25" w:color="auto" w:fill="auto"/>
            <w:vAlign w:val="center"/>
          </w:tcPr>
          <w:p w14:paraId="2A24A94C" w14:textId="77777777" w:rsidR="00C01B90" w:rsidRPr="009F548D" w:rsidRDefault="00C01B90" w:rsidP="00B146A8">
            <w:pPr>
              <w:pStyle w:val="TableTextCentre"/>
              <w:spacing w:before="40" w:after="40" w:line="240" w:lineRule="atLeast"/>
            </w:pPr>
          </w:p>
        </w:tc>
        <w:tc>
          <w:tcPr>
            <w:tcW w:w="1324" w:type="pct"/>
            <w:shd w:val="pct25" w:color="auto" w:fill="auto"/>
            <w:vAlign w:val="center"/>
          </w:tcPr>
          <w:p w14:paraId="5B7F8C45" w14:textId="77777777" w:rsidR="00C01B90" w:rsidRPr="009F548D" w:rsidRDefault="00C01B90" w:rsidP="00B146A8">
            <w:pPr>
              <w:pStyle w:val="TableTextCentre"/>
              <w:spacing w:before="40" w:after="40" w:line="240" w:lineRule="atLeast"/>
            </w:pPr>
          </w:p>
        </w:tc>
      </w:tr>
      <w:tr w:rsidR="00C01B90" w14:paraId="34BE712A" w14:textId="77777777" w:rsidTr="00B146A8">
        <w:trPr>
          <w:cnfStyle w:val="000000100000" w:firstRow="0" w:lastRow="0" w:firstColumn="0" w:lastColumn="0" w:oddVBand="0" w:evenVBand="0" w:oddHBand="1" w:evenHBand="0" w:firstRowFirstColumn="0" w:firstRowLastColumn="0" w:lastRowFirstColumn="0" w:lastRowLastColumn="0"/>
          <w:trHeight w:val="428"/>
        </w:trPr>
        <w:tc>
          <w:tcPr>
            <w:tcW w:w="1892" w:type="pct"/>
            <w:vAlign w:val="center"/>
          </w:tcPr>
          <w:p w14:paraId="595C9087" w14:textId="77777777" w:rsidR="00C01B90" w:rsidRPr="009F548D" w:rsidRDefault="00C01B90" w:rsidP="00B146A8">
            <w:pPr>
              <w:pStyle w:val="TableText"/>
              <w:spacing w:before="40" w:after="40" w:line="240" w:lineRule="atLeast"/>
            </w:pPr>
            <w:r w:rsidRPr="00897D3D">
              <w:t>Labour Cost</w:t>
            </w:r>
          </w:p>
        </w:tc>
        <w:tc>
          <w:tcPr>
            <w:tcW w:w="1784" w:type="pct"/>
            <w:vAlign w:val="center"/>
          </w:tcPr>
          <w:p w14:paraId="4F2183D4" w14:textId="77777777" w:rsidR="00C01B90" w:rsidRPr="009F548D" w:rsidRDefault="00C01B90" w:rsidP="00B146A8">
            <w:pPr>
              <w:pStyle w:val="TableTextCentre"/>
              <w:spacing w:before="40" w:after="40" w:line="240" w:lineRule="atLeast"/>
            </w:pPr>
          </w:p>
        </w:tc>
        <w:tc>
          <w:tcPr>
            <w:tcW w:w="1324" w:type="pct"/>
            <w:vAlign w:val="center"/>
          </w:tcPr>
          <w:p w14:paraId="53CB2E5C" w14:textId="77777777" w:rsidR="00C01B90" w:rsidRPr="009F548D" w:rsidRDefault="00C01B90" w:rsidP="00B146A8">
            <w:pPr>
              <w:pStyle w:val="TableTextCentre"/>
              <w:spacing w:before="40" w:after="40" w:line="240" w:lineRule="atLeast"/>
            </w:pPr>
          </w:p>
        </w:tc>
      </w:tr>
      <w:tr w:rsidR="00C01B90" w14:paraId="19F1821C" w14:textId="77777777" w:rsidTr="00B146A8">
        <w:trPr>
          <w:cnfStyle w:val="000000010000" w:firstRow="0" w:lastRow="0" w:firstColumn="0" w:lastColumn="0" w:oddVBand="0" w:evenVBand="0" w:oddHBand="0" w:evenHBand="1" w:firstRowFirstColumn="0" w:firstRowLastColumn="0" w:lastRowFirstColumn="0" w:lastRowLastColumn="0"/>
          <w:trHeight w:val="428"/>
        </w:trPr>
        <w:tc>
          <w:tcPr>
            <w:tcW w:w="1892" w:type="pct"/>
            <w:tcBorders>
              <w:bottom w:val="single" w:sz="4" w:space="0" w:color="008000"/>
            </w:tcBorders>
            <w:vAlign w:val="center"/>
          </w:tcPr>
          <w:p w14:paraId="090827C3" w14:textId="77777777" w:rsidR="00C01B90" w:rsidRPr="009F548D" w:rsidRDefault="00C01B90" w:rsidP="00B146A8">
            <w:pPr>
              <w:pStyle w:val="TableText"/>
              <w:spacing w:before="40" w:after="40" w:line="240" w:lineRule="atLeast"/>
            </w:pPr>
            <w:r w:rsidRPr="00897D3D">
              <w:t>Other Expenditures</w:t>
            </w:r>
          </w:p>
        </w:tc>
        <w:tc>
          <w:tcPr>
            <w:tcW w:w="1784" w:type="pct"/>
            <w:tcBorders>
              <w:bottom w:val="single" w:sz="4" w:space="0" w:color="008000"/>
            </w:tcBorders>
            <w:vAlign w:val="center"/>
          </w:tcPr>
          <w:p w14:paraId="18EA0C9B" w14:textId="77777777" w:rsidR="00C01B90" w:rsidRPr="009F548D" w:rsidRDefault="00C01B90" w:rsidP="00B146A8">
            <w:pPr>
              <w:pStyle w:val="TableTextCentre"/>
              <w:spacing w:before="40" w:after="40" w:line="240" w:lineRule="atLeast"/>
            </w:pPr>
          </w:p>
        </w:tc>
        <w:tc>
          <w:tcPr>
            <w:tcW w:w="1324" w:type="pct"/>
            <w:tcBorders>
              <w:bottom w:val="single" w:sz="4" w:space="0" w:color="008000"/>
            </w:tcBorders>
            <w:vAlign w:val="center"/>
          </w:tcPr>
          <w:p w14:paraId="65F24297" w14:textId="77777777" w:rsidR="00C01B90" w:rsidRPr="009F548D" w:rsidRDefault="00C01B90" w:rsidP="00B146A8">
            <w:pPr>
              <w:pStyle w:val="TableTextCentre"/>
              <w:spacing w:before="40" w:after="40" w:line="240" w:lineRule="atLeast"/>
            </w:pPr>
          </w:p>
        </w:tc>
      </w:tr>
      <w:tr w:rsidR="00C01B90" w14:paraId="361EC912" w14:textId="77777777" w:rsidTr="00B146A8">
        <w:trPr>
          <w:cnfStyle w:val="000000100000" w:firstRow="0" w:lastRow="0" w:firstColumn="0" w:lastColumn="0" w:oddVBand="0" w:evenVBand="0" w:oddHBand="1" w:evenHBand="0" w:firstRowFirstColumn="0" w:firstRowLastColumn="0" w:lastRowFirstColumn="0" w:lastRowLastColumn="0"/>
          <w:trHeight w:val="428"/>
        </w:trPr>
        <w:tc>
          <w:tcPr>
            <w:tcW w:w="1892" w:type="pct"/>
            <w:shd w:val="pct25" w:color="auto" w:fill="auto"/>
            <w:vAlign w:val="center"/>
          </w:tcPr>
          <w:p w14:paraId="61192B2F" w14:textId="77777777" w:rsidR="00C01B90" w:rsidRPr="009F548D" w:rsidRDefault="00C01B90" w:rsidP="00B146A8">
            <w:pPr>
              <w:pStyle w:val="TableText"/>
              <w:spacing w:before="40" w:after="40" w:line="240" w:lineRule="atLeast"/>
            </w:pPr>
            <w:r w:rsidRPr="00897D3D">
              <w:t>Management, Administration and Overhead</w:t>
            </w:r>
          </w:p>
        </w:tc>
        <w:tc>
          <w:tcPr>
            <w:tcW w:w="1784" w:type="pct"/>
            <w:shd w:val="pct25" w:color="auto" w:fill="auto"/>
            <w:vAlign w:val="center"/>
          </w:tcPr>
          <w:p w14:paraId="1D9AA110" w14:textId="77777777" w:rsidR="00C01B90" w:rsidRPr="009F548D" w:rsidRDefault="00C01B90" w:rsidP="00B146A8">
            <w:pPr>
              <w:pStyle w:val="TableTextCentre"/>
              <w:spacing w:before="40" w:after="40" w:line="240" w:lineRule="atLeast"/>
            </w:pPr>
          </w:p>
        </w:tc>
        <w:tc>
          <w:tcPr>
            <w:tcW w:w="1324" w:type="pct"/>
            <w:shd w:val="pct25" w:color="auto" w:fill="auto"/>
            <w:vAlign w:val="center"/>
          </w:tcPr>
          <w:p w14:paraId="5021A75F" w14:textId="77777777" w:rsidR="00C01B90" w:rsidRPr="009F548D" w:rsidRDefault="00C01B90" w:rsidP="00B146A8">
            <w:pPr>
              <w:pStyle w:val="TableTextCentre"/>
              <w:spacing w:before="40" w:after="40" w:line="240" w:lineRule="atLeast"/>
            </w:pPr>
          </w:p>
        </w:tc>
      </w:tr>
      <w:tr w:rsidR="00C01B90" w14:paraId="22320642" w14:textId="77777777" w:rsidTr="00B146A8">
        <w:trPr>
          <w:cnfStyle w:val="000000010000" w:firstRow="0" w:lastRow="0" w:firstColumn="0" w:lastColumn="0" w:oddVBand="0" w:evenVBand="0" w:oddHBand="0" w:evenHBand="1" w:firstRowFirstColumn="0" w:firstRowLastColumn="0" w:lastRowFirstColumn="0" w:lastRowLastColumn="0"/>
          <w:trHeight w:val="428"/>
        </w:trPr>
        <w:tc>
          <w:tcPr>
            <w:tcW w:w="1892" w:type="pct"/>
            <w:vAlign w:val="center"/>
          </w:tcPr>
          <w:p w14:paraId="56147E0C" w14:textId="77777777" w:rsidR="00C01B90" w:rsidRPr="009F548D" w:rsidRDefault="00C01B90" w:rsidP="00B146A8">
            <w:pPr>
              <w:pStyle w:val="TableText"/>
              <w:spacing w:before="40" w:after="40" w:line="240" w:lineRule="atLeast"/>
            </w:pPr>
            <w:r w:rsidRPr="00897D3D">
              <w:t>Labour Cost</w:t>
            </w:r>
          </w:p>
        </w:tc>
        <w:tc>
          <w:tcPr>
            <w:tcW w:w="1784" w:type="pct"/>
            <w:vAlign w:val="center"/>
          </w:tcPr>
          <w:p w14:paraId="6B346946" w14:textId="77777777" w:rsidR="00C01B90" w:rsidRPr="009F548D" w:rsidRDefault="00C01B90" w:rsidP="00B146A8">
            <w:pPr>
              <w:pStyle w:val="TableTextCentre"/>
              <w:spacing w:before="40" w:after="40" w:line="240" w:lineRule="atLeast"/>
            </w:pPr>
          </w:p>
        </w:tc>
        <w:tc>
          <w:tcPr>
            <w:tcW w:w="1324" w:type="pct"/>
            <w:vAlign w:val="center"/>
          </w:tcPr>
          <w:p w14:paraId="54B7973E" w14:textId="77777777" w:rsidR="00C01B90" w:rsidRPr="009F548D" w:rsidRDefault="00C01B90" w:rsidP="00B146A8">
            <w:pPr>
              <w:pStyle w:val="TableTextCentre"/>
              <w:spacing w:before="40" w:after="40" w:line="240" w:lineRule="atLeast"/>
            </w:pPr>
          </w:p>
        </w:tc>
      </w:tr>
      <w:tr w:rsidR="00C01B90" w14:paraId="5CD47A71" w14:textId="77777777" w:rsidTr="00B146A8">
        <w:trPr>
          <w:cnfStyle w:val="000000100000" w:firstRow="0" w:lastRow="0" w:firstColumn="0" w:lastColumn="0" w:oddVBand="0" w:evenVBand="0" w:oddHBand="1" w:evenHBand="0" w:firstRowFirstColumn="0" w:firstRowLastColumn="0" w:lastRowFirstColumn="0" w:lastRowLastColumn="0"/>
          <w:trHeight w:val="428"/>
        </w:trPr>
        <w:tc>
          <w:tcPr>
            <w:tcW w:w="1892" w:type="pct"/>
            <w:vAlign w:val="center"/>
          </w:tcPr>
          <w:p w14:paraId="7426D88E" w14:textId="77777777" w:rsidR="00C01B90" w:rsidRPr="009F548D" w:rsidRDefault="00C01B90" w:rsidP="00B146A8">
            <w:pPr>
              <w:pStyle w:val="TableText"/>
              <w:spacing w:before="40" w:after="40" w:line="240" w:lineRule="atLeast"/>
            </w:pPr>
            <w:r w:rsidRPr="00897D3D">
              <w:t>Other Expenditures</w:t>
            </w:r>
          </w:p>
        </w:tc>
        <w:tc>
          <w:tcPr>
            <w:tcW w:w="1784" w:type="pct"/>
            <w:vAlign w:val="center"/>
          </w:tcPr>
          <w:p w14:paraId="114EC3D6" w14:textId="77777777" w:rsidR="00C01B90" w:rsidRPr="009F548D" w:rsidRDefault="00C01B90" w:rsidP="00B146A8">
            <w:pPr>
              <w:pStyle w:val="TableTextCentre"/>
              <w:spacing w:before="40" w:after="40" w:line="240" w:lineRule="atLeast"/>
            </w:pPr>
          </w:p>
        </w:tc>
        <w:tc>
          <w:tcPr>
            <w:tcW w:w="1324" w:type="pct"/>
            <w:vAlign w:val="center"/>
          </w:tcPr>
          <w:p w14:paraId="15BBB326" w14:textId="77777777" w:rsidR="00C01B90" w:rsidRPr="009F548D" w:rsidRDefault="00C01B90" w:rsidP="00B146A8">
            <w:pPr>
              <w:pStyle w:val="TableTextCentre"/>
              <w:spacing w:before="40" w:after="40" w:line="240" w:lineRule="atLeast"/>
            </w:pPr>
          </w:p>
        </w:tc>
      </w:tr>
      <w:tr w:rsidR="00C01B90" w14:paraId="3310AE38" w14:textId="77777777" w:rsidTr="00B146A8">
        <w:trPr>
          <w:cnfStyle w:val="000000010000" w:firstRow="0" w:lastRow="0" w:firstColumn="0" w:lastColumn="0" w:oddVBand="0" w:evenVBand="0" w:oddHBand="0" w:evenHBand="1" w:firstRowFirstColumn="0" w:firstRowLastColumn="0" w:lastRowFirstColumn="0" w:lastRowLastColumn="0"/>
          <w:trHeight w:val="428"/>
        </w:trPr>
        <w:tc>
          <w:tcPr>
            <w:tcW w:w="1892" w:type="pct"/>
            <w:vAlign w:val="center"/>
          </w:tcPr>
          <w:p w14:paraId="5E6A1F62" w14:textId="77777777" w:rsidR="00C01B90" w:rsidRPr="009F548D" w:rsidRDefault="00C01B90" w:rsidP="00B146A8">
            <w:pPr>
              <w:pStyle w:val="TableText"/>
              <w:spacing w:before="40" w:after="40" w:line="240" w:lineRule="atLeast"/>
              <w:rPr>
                <w:b/>
              </w:rPr>
            </w:pPr>
            <w:r w:rsidRPr="00897D3D">
              <w:rPr>
                <w:b/>
              </w:rPr>
              <w:t>Total Services Cost</w:t>
            </w:r>
          </w:p>
        </w:tc>
        <w:tc>
          <w:tcPr>
            <w:tcW w:w="1784" w:type="pct"/>
            <w:vAlign w:val="center"/>
          </w:tcPr>
          <w:p w14:paraId="2842E6BE" w14:textId="77777777" w:rsidR="00C01B90" w:rsidRPr="009F548D" w:rsidRDefault="00C01B90" w:rsidP="00B146A8">
            <w:pPr>
              <w:pStyle w:val="TableTextCentre"/>
              <w:spacing w:before="40" w:after="40" w:line="240" w:lineRule="atLeast"/>
              <w:rPr>
                <w:b/>
              </w:rPr>
            </w:pPr>
          </w:p>
        </w:tc>
        <w:tc>
          <w:tcPr>
            <w:tcW w:w="1324" w:type="pct"/>
            <w:vAlign w:val="center"/>
          </w:tcPr>
          <w:p w14:paraId="299ACF55" w14:textId="77777777" w:rsidR="00C01B90" w:rsidRPr="009F548D" w:rsidRDefault="00C01B90" w:rsidP="00B146A8">
            <w:pPr>
              <w:pStyle w:val="TableTextCentre"/>
              <w:spacing w:before="40" w:after="40" w:line="240" w:lineRule="atLeast"/>
              <w:rPr>
                <w:b/>
              </w:rPr>
            </w:pPr>
          </w:p>
        </w:tc>
      </w:tr>
    </w:tbl>
    <w:p w14:paraId="21F878FB" w14:textId="77777777" w:rsidR="00C01B90" w:rsidRPr="009F548D" w:rsidRDefault="00C01B90" w:rsidP="00C01B90">
      <w:pPr>
        <w:pStyle w:val="BodyText"/>
        <w:spacing w:before="40" w:after="40" w:line="240" w:lineRule="atLeast"/>
      </w:pPr>
    </w:p>
    <w:p w14:paraId="5445F878" w14:textId="77777777" w:rsidR="00C01B90" w:rsidRPr="009F548D" w:rsidRDefault="00C01B90" w:rsidP="00C01B90">
      <w:pPr>
        <w:sectPr w:rsidR="00C01B90" w:rsidRPr="009F548D" w:rsidSect="007B62F9">
          <w:headerReference w:type="even" r:id="rId29"/>
          <w:headerReference w:type="default" r:id="rId30"/>
          <w:footerReference w:type="default" r:id="rId31"/>
          <w:headerReference w:type="first" r:id="rId32"/>
          <w:pgSz w:w="12240" w:h="15840"/>
          <w:pgMar w:top="1440" w:right="1440" w:bottom="1440" w:left="1440" w:header="706" w:footer="301" w:gutter="0"/>
          <w:cols w:space="708"/>
          <w:docGrid w:linePitch="360"/>
        </w:sectPr>
      </w:pPr>
    </w:p>
    <w:p w14:paraId="1B59F1C8" w14:textId="77777777" w:rsidR="00C01B90" w:rsidRPr="009F548D" w:rsidRDefault="00C01B90" w:rsidP="00C01B90">
      <w:pPr>
        <w:pStyle w:val="Heading5"/>
      </w:pPr>
      <w:r w:rsidRPr="00897D3D">
        <w:lastRenderedPageBreak/>
        <w:t>Form A</w:t>
      </w:r>
      <w:r>
        <w:t>6</w:t>
      </w:r>
      <w:r w:rsidRPr="00897D3D">
        <w:t xml:space="preserve"> – Project Sensitivities</w:t>
      </w:r>
    </w:p>
    <w:p w14:paraId="649D457E" w14:textId="77777777" w:rsidR="00C01B90" w:rsidRPr="009F548D" w:rsidRDefault="00C01B90" w:rsidP="00C01B90">
      <w:pPr>
        <w:pStyle w:val="BodyText"/>
      </w:pPr>
    </w:p>
    <w:tbl>
      <w:tblPr>
        <w:tblStyle w:val="PartnershipsBC-Table-Clear"/>
        <w:tblW w:w="5000" w:type="pct"/>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ayout w:type="fixed"/>
        <w:tblLook w:val="0000" w:firstRow="0" w:lastRow="0" w:firstColumn="0" w:lastColumn="0" w:noHBand="0" w:noVBand="0"/>
      </w:tblPr>
      <w:tblGrid>
        <w:gridCol w:w="2448"/>
        <w:gridCol w:w="988"/>
        <w:gridCol w:w="1080"/>
        <w:gridCol w:w="630"/>
        <w:gridCol w:w="809"/>
        <w:gridCol w:w="1083"/>
        <w:gridCol w:w="630"/>
        <w:gridCol w:w="809"/>
        <w:gridCol w:w="722"/>
        <w:gridCol w:w="1078"/>
        <w:gridCol w:w="722"/>
        <w:gridCol w:w="1078"/>
        <w:gridCol w:w="1099"/>
      </w:tblGrid>
      <w:tr w:rsidR="00C01B90" w14:paraId="053F871D" w14:textId="77777777" w:rsidTr="00B146A8">
        <w:trPr>
          <w:cnfStyle w:val="000000100000" w:firstRow="0" w:lastRow="0" w:firstColumn="0" w:lastColumn="0" w:oddVBand="0" w:evenVBand="0" w:oddHBand="1" w:evenHBand="0" w:firstRowFirstColumn="0" w:firstRowLastColumn="0" w:lastRowFirstColumn="0" w:lastRowLastColumn="0"/>
          <w:trHeight w:val="574"/>
        </w:trPr>
        <w:tc>
          <w:tcPr>
            <w:tcW w:w="92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8000"/>
            <w:vAlign w:val="center"/>
          </w:tcPr>
          <w:p w14:paraId="007FE9B0" w14:textId="77777777" w:rsidR="00C01B90" w:rsidRPr="00F26382" w:rsidRDefault="00C01B90" w:rsidP="00B146A8">
            <w:pPr>
              <w:pStyle w:val="TableHeader"/>
              <w:rPr>
                <w:color w:val="FFFEFF"/>
              </w:rPr>
            </w:pPr>
            <w:r w:rsidRPr="00F26382">
              <w:rPr>
                <w:color w:val="FFFEFF"/>
              </w:rPr>
              <w:t>Sensitivities</w:t>
            </w:r>
          </w:p>
        </w:tc>
        <w:tc>
          <w:tcPr>
            <w:tcW w:w="37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8000"/>
            <w:vAlign w:val="center"/>
          </w:tcPr>
          <w:p w14:paraId="4634C287" w14:textId="77777777" w:rsidR="00C01B90" w:rsidRPr="00F26382" w:rsidRDefault="00C01B90" w:rsidP="00B146A8">
            <w:pPr>
              <w:pStyle w:val="TableHeader"/>
              <w:rPr>
                <w:color w:val="FFFEFF"/>
              </w:rPr>
            </w:pPr>
            <w:r w:rsidRPr="00F26382">
              <w:rPr>
                <w:color w:val="FFFEFF"/>
              </w:rPr>
              <w:t>Change</w:t>
            </w:r>
          </w:p>
        </w:tc>
        <w:tc>
          <w:tcPr>
            <w:tcW w:w="956"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8000"/>
            <w:vAlign w:val="center"/>
          </w:tcPr>
          <w:p w14:paraId="71179AB8" w14:textId="77777777" w:rsidR="00C01B90" w:rsidRPr="00F26382" w:rsidRDefault="00C01B90" w:rsidP="00B146A8">
            <w:pPr>
              <w:pStyle w:val="TableHeader"/>
              <w:jc w:val="center"/>
              <w:rPr>
                <w:color w:val="FFFEFF"/>
              </w:rPr>
            </w:pPr>
            <w:r w:rsidRPr="00F26382">
              <w:rPr>
                <w:color w:val="FFFEFF"/>
              </w:rPr>
              <w:t>Loan Life Cover Ratio</w:t>
            </w:r>
          </w:p>
        </w:tc>
        <w:tc>
          <w:tcPr>
            <w:tcW w:w="957"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8000"/>
            <w:vAlign w:val="center"/>
          </w:tcPr>
          <w:p w14:paraId="31977CCE" w14:textId="77777777" w:rsidR="00C01B90" w:rsidRPr="00F26382" w:rsidRDefault="00C01B90" w:rsidP="00B146A8">
            <w:pPr>
              <w:pStyle w:val="TableHeader"/>
              <w:jc w:val="center"/>
              <w:rPr>
                <w:color w:val="FFFEFF"/>
              </w:rPr>
            </w:pPr>
            <w:r w:rsidRPr="00F26382">
              <w:rPr>
                <w:color w:val="FFFEFF"/>
              </w:rPr>
              <w:t>Debt Service Cover Ratio</w:t>
            </w:r>
          </w:p>
        </w:tc>
        <w:tc>
          <w:tcPr>
            <w:tcW w:w="68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8000"/>
            <w:vAlign w:val="center"/>
          </w:tcPr>
          <w:p w14:paraId="1B9BBD56" w14:textId="77777777" w:rsidR="00C01B90" w:rsidRPr="00F26382" w:rsidRDefault="00C01B90" w:rsidP="00B146A8">
            <w:pPr>
              <w:pStyle w:val="TableHeader"/>
              <w:jc w:val="center"/>
              <w:rPr>
                <w:color w:val="FFFEFF"/>
              </w:rPr>
            </w:pPr>
            <w:r w:rsidRPr="00F26382">
              <w:rPr>
                <w:color w:val="FFFEFF"/>
              </w:rPr>
              <w:t>% Change that will breach lockup &amp; bank default ratios</w:t>
            </w:r>
          </w:p>
        </w:tc>
        <w:tc>
          <w:tcPr>
            <w:tcW w:w="68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8000"/>
            <w:vAlign w:val="center"/>
          </w:tcPr>
          <w:p w14:paraId="40BB3F32" w14:textId="77777777" w:rsidR="00C01B90" w:rsidRPr="00F26382" w:rsidRDefault="00C01B90" w:rsidP="00B146A8">
            <w:pPr>
              <w:pStyle w:val="TableHeader"/>
              <w:jc w:val="center"/>
              <w:rPr>
                <w:color w:val="FFFEFF"/>
              </w:rPr>
            </w:pPr>
            <w:r w:rsidRPr="00F26382">
              <w:rPr>
                <w:color w:val="FFFEFF"/>
              </w:rPr>
              <w:t>Project IRR</w:t>
            </w:r>
          </w:p>
        </w:tc>
        <w:tc>
          <w:tcPr>
            <w:tcW w:w="41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8000"/>
            <w:vAlign w:val="center"/>
          </w:tcPr>
          <w:p w14:paraId="6A74286B" w14:textId="77777777" w:rsidR="00C01B90" w:rsidRPr="00F26382" w:rsidRDefault="00C01B90" w:rsidP="00B146A8">
            <w:pPr>
              <w:pStyle w:val="TableHeader"/>
              <w:jc w:val="center"/>
              <w:rPr>
                <w:color w:val="FFFEFF"/>
              </w:rPr>
            </w:pPr>
            <w:r w:rsidRPr="00F26382">
              <w:rPr>
                <w:color w:val="FFFEFF"/>
              </w:rPr>
              <w:t>Blended Share-holder IRR</w:t>
            </w:r>
          </w:p>
        </w:tc>
      </w:tr>
      <w:tr w:rsidR="00C01B90" w14:paraId="75C9B15E" w14:textId="77777777" w:rsidTr="00B146A8">
        <w:trPr>
          <w:cnfStyle w:val="000000010000" w:firstRow="0" w:lastRow="0" w:firstColumn="0" w:lastColumn="0" w:oddVBand="0" w:evenVBand="0" w:oddHBand="0" w:evenHBand="1" w:firstRowFirstColumn="0" w:firstRowLastColumn="0" w:lastRowFirstColumn="0" w:lastRowLastColumn="0"/>
          <w:trHeight w:val="197"/>
        </w:trPr>
        <w:tc>
          <w:tcPr>
            <w:tcW w:w="92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8000"/>
            <w:vAlign w:val="center"/>
          </w:tcPr>
          <w:p w14:paraId="712F08C6" w14:textId="77777777" w:rsidR="00C01B90" w:rsidRPr="00F26382" w:rsidRDefault="00C01B90" w:rsidP="00B146A8">
            <w:pPr>
              <w:pStyle w:val="TableHeader"/>
              <w:rPr>
                <w:color w:val="FFFEFF"/>
              </w:rPr>
            </w:pPr>
            <w:r w:rsidRPr="00F26382">
              <w:rPr>
                <w:color w:val="FFFEFF"/>
              </w:rPr>
              <w:t> </w:t>
            </w:r>
          </w:p>
        </w:tc>
        <w:tc>
          <w:tcPr>
            <w:tcW w:w="37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8000"/>
            <w:vAlign w:val="center"/>
          </w:tcPr>
          <w:p w14:paraId="34707856" w14:textId="77777777" w:rsidR="00C01B90" w:rsidRPr="00F26382" w:rsidRDefault="00C01B90" w:rsidP="00B146A8">
            <w:pPr>
              <w:pStyle w:val="TableHeader"/>
              <w:rPr>
                <w:color w:val="FFFEFF"/>
              </w:rPr>
            </w:pPr>
            <w:r w:rsidRPr="00F26382">
              <w:rPr>
                <w:color w:val="FFFEFF"/>
              </w:rPr>
              <w:t> </w:t>
            </w:r>
          </w:p>
        </w:tc>
        <w:tc>
          <w:tcPr>
            <w:tcW w:w="41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8000"/>
            <w:vAlign w:val="center"/>
          </w:tcPr>
          <w:p w14:paraId="59C53E01" w14:textId="77777777" w:rsidR="00C01B90" w:rsidRPr="00F26382" w:rsidRDefault="00C01B90" w:rsidP="00B146A8">
            <w:pPr>
              <w:pStyle w:val="TableHeader"/>
              <w:rPr>
                <w:color w:val="FFFEFF"/>
              </w:rPr>
            </w:pPr>
            <w:r w:rsidRPr="00F26382">
              <w:rPr>
                <w:color w:val="FFFEFF"/>
              </w:rPr>
              <w:t>Average</w:t>
            </w:r>
          </w:p>
        </w:tc>
        <w:tc>
          <w:tcPr>
            <w:tcW w:w="23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8000"/>
            <w:vAlign w:val="center"/>
          </w:tcPr>
          <w:p w14:paraId="7EE88021" w14:textId="77777777" w:rsidR="00C01B90" w:rsidRPr="00F26382" w:rsidRDefault="00C01B90" w:rsidP="00B146A8">
            <w:pPr>
              <w:pStyle w:val="TableHeader"/>
              <w:rPr>
                <w:color w:val="FFFEFF"/>
              </w:rPr>
            </w:pPr>
            <w:r w:rsidRPr="00F26382">
              <w:rPr>
                <w:color w:val="FFFEFF"/>
              </w:rPr>
              <w:t>min</w:t>
            </w:r>
          </w:p>
        </w:tc>
        <w:tc>
          <w:tcPr>
            <w:tcW w:w="30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8000"/>
            <w:vAlign w:val="center"/>
          </w:tcPr>
          <w:p w14:paraId="3888750A" w14:textId="77777777" w:rsidR="00C01B90" w:rsidRPr="00F26382" w:rsidRDefault="00C01B90" w:rsidP="00B146A8">
            <w:pPr>
              <w:pStyle w:val="TableHeader"/>
              <w:rPr>
                <w:color w:val="FFFEFF"/>
              </w:rPr>
            </w:pPr>
            <w:r w:rsidRPr="00F26382">
              <w:rPr>
                <w:color w:val="FFFEFF"/>
              </w:rPr>
              <w:t>min. year</w:t>
            </w:r>
          </w:p>
        </w:tc>
        <w:tc>
          <w:tcPr>
            <w:tcW w:w="41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8000"/>
            <w:vAlign w:val="center"/>
          </w:tcPr>
          <w:p w14:paraId="65FECEA2" w14:textId="77777777" w:rsidR="00C01B90" w:rsidRPr="00F26382" w:rsidRDefault="00C01B90" w:rsidP="00B146A8">
            <w:pPr>
              <w:pStyle w:val="TableHeader"/>
              <w:rPr>
                <w:color w:val="FFFEFF"/>
              </w:rPr>
            </w:pPr>
            <w:r w:rsidRPr="00F26382">
              <w:rPr>
                <w:color w:val="FFFEFF"/>
              </w:rPr>
              <w:t>Average</w:t>
            </w:r>
          </w:p>
        </w:tc>
        <w:tc>
          <w:tcPr>
            <w:tcW w:w="23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8000"/>
            <w:vAlign w:val="center"/>
          </w:tcPr>
          <w:p w14:paraId="7B49FA0F" w14:textId="77777777" w:rsidR="00C01B90" w:rsidRPr="00F26382" w:rsidRDefault="00C01B90" w:rsidP="00B146A8">
            <w:pPr>
              <w:pStyle w:val="TableHeader"/>
              <w:rPr>
                <w:color w:val="FFFEFF"/>
              </w:rPr>
            </w:pPr>
            <w:r w:rsidRPr="00F26382">
              <w:rPr>
                <w:color w:val="FFFEFF"/>
              </w:rPr>
              <w:t>min</w:t>
            </w:r>
          </w:p>
        </w:tc>
        <w:tc>
          <w:tcPr>
            <w:tcW w:w="30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8000"/>
            <w:vAlign w:val="center"/>
          </w:tcPr>
          <w:p w14:paraId="600B1027" w14:textId="77777777" w:rsidR="00C01B90" w:rsidRPr="00F26382" w:rsidRDefault="00C01B90" w:rsidP="00B146A8">
            <w:pPr>
              <w:pStyle w:val="TableHeader"/>
              <w:rPr>
                <w:color w:val="FFFEFF"/>
              </w:rPr>
            </w:pPr>
            <w:r w:rsidRPr="00F26382">
              <w:rPr>
                <w:color w:val="FFFEFF"/>
              </w:rPr>
              <w:t>min. year</w:t>
            </w:r>
          </w:p>
        </w:tc>
        <w:tc>
          <w:tcPr>
            <w:tcW w:w="27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8000"/>
            <w:vAlign w:val="center"/>
          </w:tcPr>
          <w:p w14:paraId="23778801" w14:textId="77777777" w:rsidR="00C01B90" w:rsidRPr="00F26382" w:rsidRDefault="00C01B90" w:rsidP="00B146A8">
            <w:pPr>
              <w:pStyle w:val="TableHeader"/>
              <w:rPr>
                <w:color w:val="FFFEFF"/>
              </w:rPr>
            </w:pPr>
            <w:r w:rsidRPr="00F26382">
              <w:rPr>
                <w:color w:val="FFFEFF"/>
              </w:rPr>
              <w:t>Lock Up</w:t>
            </w:r>
          </w:p>
        </w:tc>
        <w:tc>
          <w:tcPr>
            <w:tcW w:w="40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8000"/>
            <w:vAlign w:val="center"/>
          </w:tcPr>
          <w:p w14:paraId="3BA94E0E" w14:textId="77777777" w:rsidR="00C01B90" w:rsidRPr="00F26382" w:rsidRDefault="00C01B90" w:rsidP="00B146A8">
            <w:pPr>
              <w:pStyle w:val="TableHeader"/>
              <w:rPr>
                <w:color w:val="FFFEFF"/>
              </w:rPr>
            </w:pPr>
            <w:r w:rsidRPr="00F26382">
              <w:rPr>
                <w:color w:val="FFFEFF"/>
              </w:rPr>
              <w:t>Default</w:t>
            </w:r>
          </w:p>
        </w:tc>
        <w:tc>
          <w:tcPr>
            <w:tcW w:w="27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8000"/>
            <w:vAlign w:val="center"/>
          </w:tcPr>
          <w:p w14:paraId="692431B2" w14:textId="77777777" w:rsidR="00C01B90" w:rsidRPr="00F26382" w:rsidRDefault="00C01B90" w:rsidP="00B146A8">
            <w:pPr>
              <w:pStyle w:val="TableHeader"/>
              <w:rPr>
                <w:color w:val="FFFEFF"/>
              </w:rPr>
            </w:pPr>
            <w:r w:rsidRPr="00F26382">
              <w:rPr>
                <w:color w:val="FFFEFF"/>
              </w:rPr>
              <w:t>Real</w:t>
            </w:r>
          </w:p>
        </w:tc>
        <w:tc>
          <w:tcPr>
            <w:tcW w:w="40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8000"/>
            <w:vAlign w:val="center"/>
          </w:tcPr>
          <w:p w14:paraId="2C9365DD" w14:textId="77777777" w:rsidR="00C01B90" w:rsidRPr="00F26382" w:rsidRDefault="00C01B90" w:rsidP="00B146A8">
            <w:pPr>
              <w:pStyle w:val="TableHeader"/>
              <w:rPr>
                <w:color w:val="FFFEFF"/>
              </w:rPr>
            </w:pPr>
            <w:r w:rsidRPr="00F26382">
              <w:rPr>
                <w:color w:val="FFFEFF"/>
              </w:rPr>
              <w:t>Nominal</w:t>
            </w:r>
          </w:p>
        </w:tc>
        <w:tc>
          <w:tcPr>
            <w:tcW w:w="41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8000"/>
            <w:vAlign w:val="center"/>
          </w:tcPr>
          <w:p w14:paraId="2DB78DDA" w14:textId="77777777" w:rsidR="00C01B90" w:rsidRPr="00F26382" w:rsidRDefault="00C01B90" w:rsidP="00B146A8">
            <w:pPr>
              <w:pStyle w:val="TableHeader"/>
              <w:rPr>
                <w:color w:val="FFFEFF"/>
              </w:rPr>
            </w:pPr>
            <w:r w:rsidRPr="00F26382">
              <w:rPr>
                <w:color w:val="FFFEFF"/>
              </w:rPr>
              <w:t> </w:t>
            </w:r>
          </w:p>
        </w:tc>
      </w:tr>
      <w:tr w:rsidR="00C01B90" w14:paraId="084F8413" w14:textId="77777777" w:rsidTr="00B146A8">
        <w:trPr>
          <w:cnfStyle w:val="000000100000" w:firstRow="0" w:lastRow="0" w:firstColumn="0" w:lastColumn="0" w:oddVBand="0" w:evenVBand="0" w:oddHBand="1" w:evenHBand="0" w:firstRowFirstColumn="0" w:firstRowLastColumn="0" w:lastRowFirstColumn="0" w:lastRowLastColumn="0"/>
          <w:trHeight w:val="136"/>
        </w:trPr>
        <w:tc>
          <w:tcPr>
            <w:tcW w:w="929" w:type="pct"/>
            <w:tcBorders>
              <w:top w:val="single" w:sz="4" w:space="0" w:color="FFFFFF" w:themeColor="background1"/>
            </w:tcBorders>
          </w:tcPr>
          <w:p w14:paraId="55A666CC" w14:textId="77777777" w:rsidR="00C01B90" w:rsidRPr="009F548D" w:rsidRDefault="00C01B90" w:rsidP="00B146A8">
            <w:pPr>
              <w:pStyle w:val="TableText"/>
            </w:pPr>
            <w:r w:rsidRPr="00897D3D">
              <w:t>Inflation for whole project, post-financial close</w:t>
            </w:r>
          </w:p>
        </w:tc>
        <w:tc>
          <w:tcPr>
            <w:tcW w:w="375" w:type="pct"/>
            <w:tcBorders>
              <w:top w:val="single" w:sz="4" w:space="0" w:color="FFFFFF" w:themeColor="background1"/>
            </w:tcBorders>
          </w:tcPr>
          <w:p w14:paraId="6BC27F7E" w14:textId="77777777" w:rsidR="00C01B90" w:rsidRPr="009F548D" w:rsidRDefault="00C01B90" w:rsidP="00B146A8">
            <w:pPr>
              <w:pStyle w:val="TableTextCentre"/>
            </w:pPr>
            <w:r w:rsidRPr="00897D3D">
              <w:t>-1.0%</w:t>
            </w:r>
          </w:p>
        </w:tc>
        <w:tc>
          <w:tcPr>
            <w:tcW w:w="410" w:type="pct"/>
            <w:tcBorders>
              <w:top w:val="single" w:sz="4" w:space="0" w:color="FFFFFF" w:themeColor="background1"/>
            </w:tcBorders>
          </w:tcPr>
          <w:p w14:paraId="1FA1E762" w14:textId="77777777" w:rsidR="00C01B90" w:rsidRPr="009F548D" w:rsidRDefault="00C01B90" w:rsidP="00B146A8">
            <w:pPr>
              <w:pStyle w:val="TableTextCentre"/>
            </w:pPr>
          </w:p>
        </w:tc>
        <w:tc>
          <w:tcPr>
            <w:tcW w:w="239" w:type="pct"/>
            <w:tcBorders>
              <w:top w:val="single" w:sz="4" w:space="0" w:color="FFFFFF" w:themeColor="background1"/>
            </w:tcBorders>
          </w:tcPr>
          <w:p w14:paraId="21364F94" w14:textId="77777777" w:rsidR="00C01B90" w:rsidRPr="009F548D" w:rsidRDefault="00C01B90" w:rsidP="00B146A8">
            <w:pPr>
              <w:pStyle w:val="TableTextCentre"/>
            </w:pPr>
          </w:p>
        </w:tc>
        <w:tc>
          <w:tcPr>
            <w:tcW w:w="307" w:type="pct"/>
            <w:tcBorders>
              <w:top w:val="single" w:sz="4" w:space="0" w:color="FFFFFF" w:themeColor="background1"/>
            </w:tcBorders>
          </w:tcPr>
          <w:p w14:paraId="3B97A45A" w14:textId="77777777" w:rsidR="00C01B90" w:rsidRPr="009F548D" w:rsidRDefault="00C01B90" w:rsidP="00B146A8">
            <w:pPr>
              <w:pStyle w:val="TableTextCentre"/>
            </w:pPr>
          </w:p>
        </w:tc>
        <w:tc>
          <w:tcPr>
            <w:tcW w:w="411" w:type="pct"/>
            <w:tcBorders>
              <w:top w:val="single" w:sz="4" w:space="0" w:color="FFFFFF" w:themeColor="background1"/>
            </w:tcBorders>
          </w:tcPr>
          <w:p w14:paraId="4388E464" w14:textId="77777777" w:rsidR="00C01B90" w:rsidRPr="009F548D" w:rsidRDefault="00C01B90" w:rsidP="00B146A8">
            <w:pPr>
              <w:pStyle w:val="TableTextCentre"/>
            </w:pPr>
          </w:p>
        </w:tc>
        <w:tc>
          <w:tcPr>
            <w:tcW w:w="239" w:type="pct"/>
            <w:tcBorders>
              <w:top w:val="single" w:sz="4" w:space="0" w:color="FFFFFF" w:themeColor="background1"/>
            </w:tcBorders>
          </w:tcPr>
          <w:p w14:paraId="75AEA60B" w14:textId="77777777" w:rsidR="00C01B90" w:rsidRPr="009F548D" w:rsidRDefault="00C01B90" w:rsidP="00B146A8">
            <w:pPr>
              <w:pStyle w:val="TableTextCentre"/>
            </w:pPr>
          </w:p>
        </w:tc>
        <w:tc>
          <w:tcPr>
            <w:tcW w:w="307" w:type="pct"/>
            <w:tcBorders>
              <w:top w:val="single" w:sz="4" w:space="0" w:color="FFFFFF" w:themeColor="background1"/>
            </w:tcBorders>
          </w:tcPr>
          <w:p w14:paraId="4824EC68" w14:textId="77777777" w:rsidR="00C01B90" w:rsidRPr="009F548D" w:rsidRDefault="00C01B90" w:rsidP="00B146A8">
            <w:pPr>
              <w:pStyle w:val="TableTextCentre"/>
            </w:pPr>
          </w:p>
        </w:tc>
        <w:tc>
          <w:tcPr>
            <w:tcW w:w="274" w:type="pct"/>
            <w:tcBorders>
              <w:top w:val="single" w:sz="4" w:space="0" w:color="FFFFFF" w:themeColor="background1"/>
            </w:tcBorders>
          </w:tcPr>
          <w:p w14:paraId="4B8E27B9" w14:textId="77777777" w:rsidR="00C01B90" w:rsidRPr="009F548D" w:rsidRDefault="00C01B90" w:rsidP="00B146A8">
            <w:pPr>
              <w:pStyle w:val="TableTextCentre"/>
            </w:pPr>
          </w:p>
        </w:tc>
        <w:tc>
          <w:tcPr>
            <w:tcW w:w="409" w:type="pct"/>
            <w:tcBorders>
              <w:top w:val="single" w:sz="4" w:space="0" w:color="FFFFFF" w:themeColor="background1"/>
            </w:tcBorders>
          </w:tcPr>
          <w:p w14:paraId="2796CB29" w14:textId="77777777" w:rsidR="00C01B90" w:rsidRPr="009F548D" w:rsidRDefault="00C01B90" w:rsidP="00B146A8">
            <w:pPr>
              <w:pStyle w:val="TableTextCentre"/>
            </w:pPr>
          </w:p>
        </w:tc>
        <w:tc>
          <w:tcPr>
            <w:tcW w:w="274" w:type="pct"/>
            <w:tcBorders>
              <w:top w:val="single" w:sz="4" w:space="0" w:color="FFFFFF" w:themeColor="background1"/>
            </w:tcBorders>
          </w:tcPr>
          <w:p w14:paraId="5EFCAD66" w14:textId="77777777" w:rsidR="00C01B90" w:rsidRPr="009F548D" w:rsidRDefault="00C01B90" w:rsidP="00B146A8">
            <w:pPr>
              <w:pStyle w:val="TableTextCentre"/>
            </w:pPr>
          </w:p>
        </w:tc>
        <w:tc>
          <w:tcPr>
            <w:tcW w:w="409" w:type="pct"/>
            <w:tcBorders>
              <w:top w:val="single" w:sz="4" w:space="0" w:color="FFFFFF" w:themeColor="background1"/>
            </w:tcBorders>
          </w:tcPr>
          <w:p w14:paraId="1E95032A" w14:textId="77777777" w:rsidR="00C01B90" w:rsidRPr="009F548D" w:rsidRDefault="00C01B90" w:rsidP="00B146A8">
            <w:pPr>
              <w:pStyle w:val="TableTextCentre"/>
            </w:pPr>
          </w:p>
        </w:tc>
        <w:tc>
          <w:tcPr>
            <w:tcW w:w="417" w:type="pct"/>
            <w:tcBorders>
              <w:top w:val="single" w:sz="4" w:space="0" w:color="FFFFFF" w:themeColor="background1"/>
            </w:tcBorders>
          </w:tcPr>
          <w:p w14:paraId="55A72551" w14:textId="77777777" w:rsidR="00C01B90" w:rsidRPr="009F548D" w:rsidRDefault="00C01B90" w:rsidP="00B146A8">
            <w:pPr>
              <w:pStyle w:val="TableTextCentre"/>
            </w:pPr>
          </w:p>
        </w:tc>
      </w:tr>
      <w:tr w:rsidR="00C01B90" w14:paraId="0E34C152" w14:textId="77777777" w:rsidTr="00B146A8">
        <w:trPr>
          <w:cnfStyle w:val="000000010000" w:firstRow="0" w:lastRow="0" w:firstColumn="0" w:lastColumn="0" w:oddVBand="0" w:evenVBand="0" w:oddHBand="0" w:evenHBand="1" w:firstRowFirstColumn="0" w:firstRowLastColumn="0" w:lastRowFirstColumn="0" w:lastRowLastColumn="0"/>
          <w:trHeight w:val="136"/>
        </w:trPr>
        <w:tc>
          <w:tcPr>
            <w:tcW w:w="929" w:type="pct"/>
          </w:tcPr>
          <w:p w14:paraId="6D8A72BD" w14:textId="77777777" w:rsidR="00C01B90" w:rsidRPr="009F548D" w:rsidRDefault="00C01B90" w:rsidP="00B146A8">
            <w:pPr>
              <w:pStyle w:val="TableText"/>
            </w:pPr>
            <w:r w:rsidRPr="00897D3D">
              <w:t>Inflation for whole project, post-financial close</w:t>
            </w:r>
          </w:p>
        </w:tc>
        <w:tc>
          <w:tcPr>
            <w:tcW w:w="375" w:type="pct"/>
          </w:tcPr>
          <w:p w14:paraId="7360B272" w14:textId="77777777" w:rsidR="00C01B90" w:rsidRPr="009F548D" w:rsidRDefault="00C01B90" w:rsidP="00B146A8">
            <w:pPr>
              <w:pStyle w:val="TableTextCentre"/>
            </w:pPr>
            <w:r w:rsidRPr="00897D3D">
              <w:t>+1.0%</w:t>
            </w:r>
          </w:p>
        </w:tc>
        <w:tc>
          <w:tcPr>
            <w:tcW w:w="410" w:type="pct"/>
          </w:tcPr>
          <w:p w14:paraId="5FAAADEF" w14:textId="77777777" w:rsidR="00C01B90" w:rsidRPr="009F548D" w:rsidRDefault="00C01B90" w:rsidP="00B146A8">
            <w:pPr>
              <w:pStyle w:val="TableTextCentre"/>
            </w:pPr>
          </w:p>
        </w:tc>
        <w:tc>
          <w:tcPr>
            <w:tcW w:w="239" w:type="pct"/>
          </w:tcPr>
          <w:p w14:paraId="31DF80AB" w14:textId="77777777" w:rsidR="00C01B90" w:rsidRPr="009F548D" w:rsidRDefault="00C01B90" w:rsidP="00B146A8">
            <w:pPr>
              <w:pStyle w:val="TableTextCentre"/>
            </w:pPr>
          </w:p>
        </w:tc>
        <w:tc>
          <w:tcPr>
            <w:tcW w:w="307" w:type="pct"/>
          </w:tcPr>
          <w:p w14:paraId="6657E79A" w14:textId="77777777" w:rsidR="00C01B90" w:rsidRPr="009F548D" w:rsidRDefault="00C01B90" w:rsidP="00B146A8">
            <w:pPr>
              <w:pStyle w:val="TableTextCentre"/>
            </w:pPr>
          </w:p>
        </w:tc>
        <w:tc>
          <w:tcPr>
            <w:tcW w:w="411" w:type="pct"/>
          </w:tcPr>
          <w:p w14:paraId="555CE3B9" w14:textId="77777777" w:rsidR="00C01B90" w:rsidRPr="009F548D" w:rsidRDefault="00C01B90" w:rsidP="00B146A8">
            <w:pPr>
              <w:pStyle w:val="TableTextCentre"/>
            </w:pPr>
          </w:p>
        </w:tc>
        <w:tc>
          <w:tcPr>
            <w:tcW w:w="239" w:type="pct"/>
          </w:tcPr>
          <w:p w14:paraId="679915CF" w14:textId="77777777" w:rsidR="00C01B90" w:rsidRPr="009F548D" w:rsidRDefault="00C01B90" w:rsidP="00B146A8">
            <w:pPr>
              <w:pStyle w:val="TableTextCentre"/>
            </w:pPr>
          </w:p>
        </w:tc>
        <w:tc>
          <w:tcPr>
            <w:tcW w:w="307" w:type="pct"/>
          </w:tcPr>
          <w:p w14:paraId="76E68BB9" w14:textId="77777777" w:rsidR="00C01B90" w:rsidRPr="009F548D" w:rsidRDefault="00C01B90" w:rsidP="00B146A8">
            <w:pPr>
              <w:pStyle w:val="TableTextCentre"/>
            </w:pPr>
          </w:p>
        </w:tc>
        <w:tc>
          <w:tcPr>
            <w:tcW w:w="274" w:type="pct"/>
          </w:tcPr>
          <w:p w14:paraId="058B3D22" w14:textId="77777777" w:rsidR="00C01B90" w:rsidRPr="009F548D" w:rsidRDefault="00C01B90" w:rsidP="00B146A8">
            <w:pPr>
              <w:pStyle w:val="TableTextCentre"/>
            </w:pPr>
          </w:p>
        </w:tc>
        <w:tc>
          <w:tcPr>
            <w:tcW w:w="409" w:type="pct"/>
          </w:tcPr>
          <w:p w14:paraId="49B4FDAB" w14:textId="77777777" w:rsidR="00C01B90" w:rsidRPr="009F548D" w:rsidRDefault="00C01B90" w:rsidP="00B146A8">
            <w:pPr>
              <w:pStyle w:val="TableTextCentre"/>
            </w:pPr>
          </w:p>
        </w:tc>
        <w:tc>
          <w:tcPr>
            <w:tcW w:w="274" w:type="pct"/>
          </w:tcPr>
          <w:p w14:paraId="3F746B6D" w14:textId="77777777" w:rsidR="00C01B90" w:rsidRPr="009F548D" w:rsidRDefault="00C01B90" w:rsidP="00B146A8">
            <w:pPr>
              <w:pStyle w:val="TableTextCentre"/>
            </w:pPr>
          </w:p>
        </w:tc>
        <w:tc>
          <w:tcPr>
            <w:tcW w:w="409" w:type="pct"/>
          </w:tcPr>
          <w:p w14:paraId="704A1A6C" w14:textId="77777777" w:rsidR="00C01B90" w:rsidRPr="009F548D" w:rsidRDefault="00C01B90" w:rsidP="00B146A8">
            <w:pPr>
              <w:pStyle w:val="TableTextCentre"/>
            </w:pPr>
          </w:p>
        </w:tc>
        <w:tc>
          <w:tcPr>
            <w:tcW w:w="417" w:type="pct"/>
          </w:tcPr>
          <w:p w14:paraId="65E49BAA" w14:textId="77777777" w:rsidR="00C01B90" w:rsidRPr="009F548D" w:rsidRDefault="00C01B90" w:rsidP="00B146A8">
            <w:pPr>
              <w:pStyle w:val="TableTextCentre"/>
            </w:pPr>
          </w:p>
        </w:tc>
      </w:tr>
      <w:tr w:rsidR="00C01B90" w14:paraId="008748AC" w14:textId="77777777" w:rsidTr="00B146A8">
        <w:trPr>
          <w:cnfStyle w:val="000000100000" w:firstRow="0" w:lastRow="0" w:firstColumn="0" w:lastColumn="0" w:oddVBand="0" w:evenVBand="0" w:oddHBand="1" w:evenHBand="0" w:firstRowFirstColumn="0" w:firstRowLastColumn="0" w:lastRowFirstColumn="0" w:lastRowLastColumn="0"/>
          <w:trHeight w:val="136"/>
        </w:trPr>
        <w:tc>
          <w:tcPr>
            <w:tcW w:w="929" w:type="pct"/>
          </w:tcPr>
          <w:p w14:paraId="18E9243C" w14:textId="77777777" w:rsidR="00C01B90" w:rsidRPr="009F548D" w:rsidRDefault="00C01B90" w:rsidP="00B146A8">
            <w:pPr>
              <w:pStyle w:val="TableText"/>
            </w:pPr>
            <w:r w:rsidRPr="00897D3D">
              <w:t>Inflation for whole project, post-financial close</w:t>
            </w:r>
          </w:p>
        </w:tc>
        <w:tc>
          <w:tcPr>
            <w:tcW w:w="375" w:type="pct"/>
          </w:tcPr>
          <w:p w14:paraId="431FC32D" w14:textId="77777777" w:rsidR="00C01B90" w:rsidRPr="009F548D" w:rsidRDefault="00C01B90" w:rsidP="00B146A8">
            <w:pPr>
              <w:pStyle w:val="TableTextCentre"/>
            </w:pPr>
            <w:r w:rsidRPr="00897D3D">
              <w:t>+3.0%</w:t>
            </w:r>
          </w:p>
        </w:tc>
        <w:tc>
          <w:tcPr>
            <w:tcW w:w="410" w:type="pct"/>
          </w:tcPr>
          <w:p w14:paraId="348F63B9" w14:textId="77777777" w:rsidR="00C01B90" w:rsidRPr="009F548D" w:rsidRDefault="00C01B90" w:rsidP="00B146A8">
            <w:pPr>
              <w:pStyle w:val="TableTextCentre"/>
            </w:pPr>
          </w:p>
        </w:tc>
        <w:tc>
          <w:tcPr>
            <w:tcW w:w="239" w:type="pct"/>
          </w:tcPr>
          <w:p w14:paraId="7BF189E5" w14:textId="77777777" w:rsidR="00C01B90" w:rsidRPr="009F548D" w:rsidRDefault="00C01B90" w:rsidP="00B146A8">
            <w:pPr>
              <w:pStyle w:val="TableTextCentre"/>
            </w:pPr>
          </w:p>
        </w:tc>
        <w:tc>
          <w:tcPr>
            <w:tcW w:w="307" w:type="pct"/>
          </w:tcPr>
          <w:p w14:paraId="7C440049" w14:textId="77777777" w:rsidR="00C01B90" w:rsidRPr="009F548D" w:rsidRDefault="00C01B90" w:rsidP="00B146A8">
            <w:pPr>
              <w:pStyle w:val="TableTextCentre"/>
            </w:pPr>
          </w:p>
        </w:tc>
        <w:tc>
          <w:tcPr>
            <w:tcW w:w="411" w:type="pct"/>
          </w:tcPr>
          <w:p w14:paraId="57CBF883" w14:textId="77777777" w:rsidR="00C01B90" w:rsidRPr="009F548D" w:rsidRDefault="00C01B90" w:rsidP="00B146A8">
            <w:pPr>
              <w:pStyle w:val="TableTextCentre"/>
            </w:pPr>
          </w:p>
        </w:tc>
        <w:tc>
          <w:tcPr>
            <w:tcW w:w="239" w:type="pct"/>
          </w:tcPr>
          <w:p w14:paraId="4709AD81" w14:textId="77777777" w:rsidR="00C01B90" w:rsidRPr="009F548D" w:rsidRDefault="00C01B90" w:rsidP="00B146A8">
            <w:pPr>
              <w:pStyle w:val="TableTextCentre"/>
            </w:pPr>
          </w:p>
        </w:tc>
        <w:tc>
          <w:tcPr>
            <w:tcW w:w="307" w:type="pct"/>
          </w:tcPr>
          <w:p w14:paraId="595207A0" w14:textId="77777777" w:rsidR="00C01B90" w:rsidRPr="009F548D" w:rsidRDefault="00C01B90" w:rsidP="00B146A8">
            <w:pPr>
              <w:pStyle w:val="TableTextCentre"/>
            </w:pPr>
          </w:p>
        </w:tc>
        <w:tc>
          <w:tcPr>
            <w:tcW w:w="274" w:type="pct"/>
          </w:tcPr>
          <w:p w14:paraId="3AFB7631" w14:textId="77777777" w:rsidR="00C01B90" w:rsidRPr="009F548D" w:rsidRDefault="00C01B90" w:rsidP="00B146A8">
            <w:pPr>
              <w:pStyle w:val="TableTextCentre"/>
            </w:pPr>
          </w:p>
        </w:tc>
        <w:tc>
          <w:tcPr>
            <w:tcW w:w="409" w:type="pct"/>
          </w:tcPr>
          <w:p w14:paraId="5BF2134F" w14:textId="77777777" w:rsidR="00C01B90" w:rsidRPr="009F548D" w:rsidRDefault="00C01B90" w:rsidP="00B146A8">
            <w:pPr>
              <w:pStyle w:val="TableTextCentre"/>
            </w:pPr>
          </w:p>
        </w:tc>
        <w:tc>
          <w:tcPr>
            <w:tcW w:w="274" w:type="pct"/>
          </w:tcPr>
          <w:p w14:paraId="70DBB1E9" w14:textId="77777777" w:rsidR="00C01B90" w:rsidRPr="009F548D" w:rsidRDefault="00C01B90" w:rsidP="00B146A8">
            <w:pPr>
              <w:pStyle w:val="TableTextCentre"/>
            </w:pPr>
          </w:p>
        </w:tc>
        <w:tc>
          <w:tcPr>
            <w:tcW w:w="409" w:type="pct"/>
          </w:tcPr>
          <w:p w14:paraId="37452D48" w14:textId="77777777" w:rsidR="00C01B90" w:rsidRPr="009F548D" w:rsidRDefault="00C01B90" w:rsidP="00B146A8">
            <w:pPr>
              <w:pStyle w:val="TableTextCentre"/>
            </w:pPr>
          </w:p>
        </w:tc>
        <w:tc>
          <w:tcPr>
            <w:tcW w:w="417" w:type="pct"/>
          </w:tcPr>
          <w:p w14:paraId="73E703BC" w14:textId="77777777" w:rsidR="00C01B90" w:rsidRPr="009F548D" w:rsidRDefault="00C01B90" w:rsidP="00B146A8">
            <w:pPr>
              <w:pStyle w:val="TableTextCentre"/>
            </w:pPr>
          </w:p>
        </w:tc>
      </w:tr>
      <w:tr w:rsidR="00C01B90" w14:paraId="325896D5" w14:textId="77777777" w:rsidTr="00B146A8">
        <w:trPr>
          <w:cnfStyle w:val="000000010000" w:firstRow="0" w:lastRow="0" w:firstColumn="0" w:lastColumn="0" w:oddVBand="0" w:evenVBand="0" w:oddHBand="0" w:evenHBand="1" w:firstRowFirstColumn="0" w:firstRowLastColumn="0" w:lastRowFirstColumn="0" w:lastRowLastColumn="0"/>
          <w:trHeight w:val="136"/>
        </w:trPr>
        <w:tc>
          <w:tcPr>
            <w:tcW w:w="5000" w:type="pct"/>
            <w:gridSpan w:val="13"/>
          </w:tcPr>
          <w:p w14:paraId="60FBAE3F" w14:textId="77777777" w:rsidR="00C01B90" w:rsidRPr="009F548D" w:rsidRDefault="00C01B90" w:rsidP="00B146A8">
            <w:pPr>
              <w:pStyle w:val="TableText2"/>
            </w:pPr>
            <w:r w:rsidRPr="00897D3D">
              <w:t>The Proponent is to provide a description of and the results of any sens</w:t>
            </w:r>
            <w:r>
              <w:t>i</w:t>
            </w:r>
            <w:r w:rsidRPr="00897D3D">
              <w:t>tivities required by the Senior Lenders.</w:t>
            </w:r>
          </w:p>
        </w:tc>
      </w:tr>
    </w:tbl>
    <w:p w14:paraId="0B9F368F" w14:textId="77777777" w:rsidR="00C01B90" w:rsidRPr="009F548D" w:rsidRDefault="00C01B90" w:rsidP="00C01B90">
      <w:pPr>
        <w:pStyle w:val="BodyText"/>
      </w:pPr>
    </w:p>
    <w:p w14:paraId="75FCC2DE" w14:textId="77777777" w:rsidR="00C01B90" w:rsidRPr="009F548D" w:rsidRDefault="00C01B90" w:rsidP="00C01B90">
      <w:pPr>
        <w:pStyle w:val="BodyText"/>
      </w:pPr>
    </w:p>
    <w:p w14:paraId="7CCCC451" w14:textId="77777777" w:rsidR="00C01B90" w:rsidRPr="009F548D" w:rsidRDefault="00C01B90" w:rsidP="00C01B90">
      <w:pPr>
        <w:pStyle w:val="BodyText"/>
      </w:pPr>
      <w:r w:rsidRPr="00897D3D">
        <w:br w:type="page"/>
      </w:r>
    </w:p>
    <w:p w14:paraId="5694596D" w14:textId="77777777" w:rsidR="00C01B90" w:rsidRPr="009F548D" w:rsidRDefault="00C01B90" w:rsidP="00C01B90">
      <w:pPr>
        <w:pStyle w:val="Heading5"/>
      </w:pPr>
      <w:r w:rsidRPr="00897D3D">
        <w:lastRenderedPageBreak/>
        <w:t>Form A</w:t>
      </w:r>
      <w:r>
        <w:t>7</w:t>
      </w:r>
      <w:r w:rsidRPr="00897D3D">
        <w:t xml:space="preserve"> – Interest Rate Sensitivities</w:t>
      </w:r>
    </w:p>
    <w:p w14:paraId="14378A22" w14:textId="77777777" w:rsidR="00C01B90" w:rsidRPr="009F548D" w:rsidRDefault="00C01B90" w:rsidP="00C01B90">
      <w:pPr>
        <w:pStyle w:val="BodyText"/>
      </w:pPr>
    </w:p>
    <w:tbl>
      <w:tblPr>
        <w:tblStyle w:val="PartnershipsBC-Table-Clear"/>
        <w:tblW w:w="5000" w:type="pct"/>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ayout w:type="fixed"/>
        <w:tblLook w:val="0000" w:firstRow="0" w:lastRow="0" w:firstColumn="0" w:lastColumn="0" w:noHBand="0" w:noVBand="0"/>
      </w:tblPr>
      <w:tblGrid>
        <w:gridCol w:w="2448"/>
        <w:gridCol w:w="988"/>
        <w:gridCol w:w="1080"/>
        <w:gridCol w:w="630"/>
        <w:gridCol w:w="809"/>
        <w:gridCol w:w="1083"/>
        <w:gridCol w:w="630"/>
        <w:gridCol w:w="809"/>
        <w:gridCol w:w="722"/>
        <w:gridCol w:w="1078"/>
        <w:gridCol w:w="722"/>
        <w:gridCol w:w="1078"/>
        <w:gridCol w:w="1099"/>
      </w:tblGrid>
      <w:tr w:rsidR="00C01B90" w14:paraId="568417B3" w14:textId="77777777" w:rsidTr="00B146A8">
        <w:trPr>
          <w:cnfStyle w:val="000000100000" w:firstRow="0" w:lastRow="0" w:firstColumn="0" w:lastColumn="0" w:oddVBand="0" w:evenVBand="0" w:oddHBand="1" w:evenHBand="0" w:firstRowFirstColumn="0" w:firstRowLastColumn="0" w:lastRowFirstColumn="0" w:lastRowLastColumn="0"/>
          <w:trHeight w:val="574"/>
        </w:trPr>
        <w:tc>
          <w:tcPr>
            <w:tcW w:w="92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8000"/>
            <w:vAlign w:val="center"/>
          </w:tcPr>
          <w:p w14:paraId="31BB0488" w14:textId="77777777" w:rsidR="00C01B90" w:rsidRPr="00F26382" w:rsidRDefault="00C01B90" w:rsidP="00B146A8">
            <w:pPr>
              <w:pStyle w:val="TableHeader"/>
              <w:rPr>
                <w:color w:val="FFFEFF"/>
              </w:rPr>
            </w:pPr>
            <w:r w:rsidRPr="00F26382">
              <w:rPr>
                <w:color w:val="FFFEFF"/>
              </w:rPr>
              <w:t>Sensitivities</w:t>
            </w:r>
          </w:p>
        </w:tc>
        <w:tc>
          <w:tcPr>
            <w:tcW w:w="37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8000"/>
            <w:vAlign w:val="center"/>
          </w:tcPr>
          <w:p w14:paraId="6EA9A880" w14:textId="77777777" w:rsidR="00C01B90" w:rsidRPr="00F26382" w:rsidRDefault="00C01B90" w:rsidP="00B146A8">
            <w:pPr>
              <w:pStyle w:val="TableHeader"/>
              <w:contextualSpacing/>
              <w:jc w:val="center"/>
              <w:rPr>
                <w:color w:val="FFFEFF"/>
              </w:rPr>
            </w:pPr>
            <w:r w:rsidRPr="00F26382">
              <w:rPr>
                <w:color w:val="FFFEFF"/>
              </w:rPr>
              <w:t>Change</w:t>
            </w:r>
          </w:p>
        </w:tc>
        <w:tc>
          <w:tcPr>
            <w:tcW w:w="956"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8000"/>
            <w:vAlign w:val="center"/>
          </w:tcPr>
          <w:p w14:paraId="7DB22132" w14:textId="77777777" w:rsidR="00C01B90" w:rsidRPr="00F26382" w:rsidRDefault="00C01B90" w:rsidP="00B146A8">
            <w:pPr>
              <w:pStyle w:val="TableHeader"/>
              <w:jc w:val="center"/>
              <w:rPr>
                <w:color w:val="FFFEFF"/>
              </w:rPr>
            </w:pPr>
            <w:r w:rsidRPr="00F26382">
              <w:rPr>
                <w:color w:val="FFFEFF"/>
              </w:rPr>
              <w:t>Loan Life Cover Ratio</w:t>
            </w:r>
          </w:p>
        </w:tc>
        <w:tc>
          <w:tcPr>
            <w:tcW w:w="957"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8000"/>
            <w:vAlign w:val="center"/>
          </w:tcPr>
          <w:p w14:paraId="35B06E2E" w14:textId="77777777" w:rsidR="00C01B90" w:rsidRPr="00F26382" w:rsidRDefault="00C01B90" w:rsidP="00B146A8">
            <w:pPr>
              <w:pStyle w:val="TableHeader"/>
              <w:jc w:val="center"/>
              <w:rPr>
                <w:color w:val="FFFEFF"/>
              </w:rPr>
            </w:pPr>
            <w:r w:rsidRPr="00F26382">
              <w:rPr>
                <w:color w:val="FFFEFF"/>
              </w:rPr>
              <w:t>Debt Service Cover Ratio</w:t>
            </w:r>
          </w:p>
        </w:tc>
        <w:tc>
          <w:tcPr>
            <w:tcW w:w="68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8000"/>
            <w:vAlign w:val="center"/>
          </w:tcPr>
          <w:p w14:paraId="4C7FADA8" w14:textId="77777777" w:rsidR="00C01B90" w:rsidRPr="00F26382" w:rsidRDefault="00C01B90" w:rsidP="00B146A8">
            <w:pPr>
              <w:pStyle w:val="TableHeader"/>
              <w:jc w:val="center"/>
              <w:rPr>
                <w:color w:val="FFFEFF"/>
              </w:rPr>
            </w:pPr>
            <w:r w:rsidRPr="00F26382">
              <w:rPr>
                <w:color w:val="FFFEFF"/>
              </w:rPr>
              <w:t>% Change that will breach lockup and bank default ratios</w:t>
            </w:r>
          </w:p>
        </w:tc>
        <w:tc>
          <w:tcPr>
            <w:tcW w:w="683"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8000"/>
            <w:vAlign w:val="center"/>
          </w:tcPr>
          <w:p w14:paraId="5935E2CB" w14:textId="77777777" w:rsidR="00C01B90" w:rsidRPr="00F26382" w:rsidRDefault="00C01B90" w:rsidP="00B146A8">
            <w:pPr>
              <w:pStyle w:val="TableHeader"/>
              <w:jc w:val="center"/>
              <w:rPr>
                <w:color w:val="FFFEFF"/>
              </w:rPr>
            </w:pPr>
            <w:r w:rsidRPr="00F26382">
              <w:rPr>
                <w:color w:val="FFFEFF"/>
              </w:rPr>
              <w:t>Project IRR</w:t>
            </w:r>
          </w:p>
        </w:tc>
        <w:tc>
          <w:tcPr>
            <w:tcW w:w="41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8000"/>
            <w:vAlign w:val="center"/>
          </w:tcPr>
          <w:p w14:paraId="034A5AA5" w14:textId="77777777" w:rsidR="00C01B90" w:rsidRPr="00F26382" w:rsidRDefault="00C01B90" w:rsidP="00B146A8">
            <w:pPr>
              <w:pStyle w:val="TableHeader"/>
              <w:jc w:val="center"/>
              <w:rPr>
                <w:color w:val="FFFEFF"/>
              </w:rPr>
            </w:pPr>
            <w:r w:rsidRPr="00F26382">
              <w:rPr>
                <w:color w:val="FFFEFF"/>
              </w:rPr>
              <w:t>Blended Share-holder IRR</w:t>
            </w:r>
          </w:p>
        </w:tc>
      </w:tr>
      <w:tr w:rsidR="00C01B90" w14:paraId="30573720" w14:textId="77777777" w:rsidTr="00B146A8">
        <w:trPr>
          <w:cnfStyle w:val="000000010000" w:firstRow="0" w:lastRow="0" w:firstColumn="0" w:lastColumn="0" w:oddVBand="0" w:evenVBand="0" w:oddHBand="0" w:evenHBand="1" w:firstRowFirstColumn="0" w:firstRowLastColumn="0" w:lastRowFirstColumn="0" w:lastRowLastColumn="0"/>
          <w:trHeight w:val="197"/>
        </w:trPr>
        <w:tc>
          <w:tcPr>
            <w:tcW w:w="92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8000"/>
            <w:vAlign w:val="center"/>
          </w:tcPr>
          <w:p w14:paraId="248E0ADE" w14:textId="77777777" w:rsidR="00C01B90" w:rsidRPr="00F26382" w:rsidRDefault="00C01B90" w:rsidP="00B146A8">
            <w:pPr>
              <w:pStyle w:val="TableHeader"/>
              <w:contextualSpacing/>
              <w:jc w:val="center"/>
              <w:rPr>
                <w:color w:val="FFFEFF"/>
              </w:rPr>
            </w:pPr>
            <w:r w:rsidRPr="00F26382">
              <w:rPr>
                <w:color w:val="FFFEFF"/>
              </w:rPr>
              <w:t> </w:t>
            </w:r>
          </w:p>
        </w:tc>
        <w:tc>
          <w:tcPr>
            <w:tcW w:w="37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8000"/>
            <w:vAlign w:val="center"/>
          </w:tcPr>
          <w:p w14:paraId="7843B326" w14:textId="77777777" w:rsidR="00C01B90" w:rsidRPr="00F26382" w:rsidRDefault="00C01B90" w:rsidP="00B146A8">
            <w:pPr>
              <w:pStyle w:val="TableHeader"/>
              <w:contextualSpacing/>
              <w:jc w:val="center"/>
              <w:rPr>
                <w:color w:val="FFFEFF"/>
              </w:rPr>
            </w:pPr>
            <w:r w:rsidRPr="00F26382">
              <w:rPr>
                <w:color w:val="FFFEFF"/>
              </w:rPr>
              <w:t> </w:t>
            </w:r>
          </w:p>
        </w:tc>
        <w:tc>
          <w:tcPr>
            <w:tcW w:w="41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8000"/>
            <w:vAlign w:val="center"/>
          </w:tcPr>
          <w:p w14:paraId="583CA41A" w14:textId="77777777" w:rsidR="00C01B90" w:rsidRPr="00F26382" w:rsidRDefault="00C01B90" w:rsidP="00B146A8">
            <w:pPr>
              <w:pStyle w:val="TableHeader"/>
              <w:contextualSpacing/>
              <w:jc w:val="center"/>
              <w:rPr>
                <w:color w:val="FFFEFF"/>
              </w:rPr>
            </w:pPr>
            <w:r w:rsidRPr="00F26382">
              <w:rPr>
                <w:color w:val="FFFEFF"/>
              </w:rPr>
              <w:t>Average</w:t>
            </w:r>
          </w:p>
        </w:tc>
        <w:tc>
          <w:tcPr>
            <w:tcW w:w="23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8000"/>
            <w:vAlign w:val="center"/>
          </w:tcPr>
          <w:p w14:paraId="2970577B" w14:textId="77777777" w:rsidR="00C01B90" w:rsidRPr="00F26382" w:rsidRDefault="00C01B90" w:rsidP="00B146A8">
            <w:pPr>
              <w:pStyle w:val="TableHeader"/>
              <w:contextualSpacing/>
              <w:jc w:val="center"/>
              <w:rPr>
                <w:color w:val="FFFEFF"/>
              </w:rPr>
            </w:pPr>
            <w:r w:rsidRPr="00F26382">
              <w:rPr>
                <w:color w:val="FFFEFF"/>
              </w:rPr>
              <w:t>min</w:t>
            </w:r>
          </w:p>
        </w:tc>
        <w:tc>
          <w:tcPr>
            <w:tcW w:w="30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8000"/>
            <w:vAlign w:val="center"/>
          </w:tcPr>
          <w:p w14:paraId="55D8E1F3" w14:textId="77777777" w:rsidR="00C01B90" w:rsidRPr="00F26382" w:rsidRDefault="00C01B90" w:rsidP="00B146A8">
            <w:pPr>
              <w:pStyle w:val="TableHeader"/>
              <w:contextualSpacing/>
              <w:jc w:val="center"/>
              <w:rPr>
                <w:color w:val="FFFEFF"/>
              </w:rPr>
            </w:pPr>
            <w:r w:rsidRPr="00F26382">
              <w:rPr>
                <w:color w:val="FFFEFF"/>
              </w:rPr>
              <w:t>min. year</w:t>
            </w:r>
          </w:p>
        </w:tc>
        <w:tc>
          <w:tcPr>
            <w:tcW w:w="41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8000"/>
            <w:vAlign w:val="center"/>
          </w:tcPr>
          <w:p w14:paraId="7C610010" w14:textId="77777777" w:rsidR="00C01B90" w:rsidRPr="00F26382" w:rsidRDefault="00C01B90" w:rsidP="00B146A8">
            <w:pPr>
              <w:pStyle w:val="TableHeader"/>
              <w:contextualSpacing/>
              <w:jc w:val="center"/>
              <w:rPr>
                <w:color w:val="FFFEFF"/>
              </w:rPr>
            </w:pPr>
            <w:r w:rsidRPr="00F26382">
              <w:rPr>
                <w:color w:val="FFFEFF"/>
              </w:rPr>
              <w:t>Average</w:t>
            </w:r>
          </w:p>
        </w:tc>
        <w:tc>
          <w:tcPr>
            <w:tcW w:w="23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8000"/>
            <w:vAlign w:val="center"/>
          </w:tcPr>
          <w:p w14:paraId="304C6F62" w14:textId="77777777" w:rsidR="00C01B90" w:rsidRPr="00F26382" w:rsidRDefault="00C01B90" w:rsidP="00B146A8">
            <w:pPr>
              <w:pStyle w:val="TableHeader"/>
              <w:contextualSpacing/>
              <w:jc w:val="center"/>
              <w:rPr>
                <w:color w:val="FFFEFF"/>
              </w:rPr>
            </w:pPr>
            <w:r w:rsidRPr="00F26382">
              <w:rPr>
                <w:color w:val="FFFEFF"/>
              </w:rPr>
              <w:t>min</w:t>
            </w:r>
          </w:p>
        </w:tc>
        <w:tc>
          <w:tcPr>
            <w:tcW w:w="30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8000"/>
            <w:vAlign w:val="center"/>
          </w:tcPr>
          <w:p w14:paraId="7F59C8F5" w14:textId="77777777" w:rsidR="00C01B90" w:rsidRPr="00F26382" w:rsidRDefault="00C01B90" w:rsidP="00B146A8">
            <w:pPr>
              <w:pStyle w:val="TableHeader"/>
              <w:contextualSpacing/>
              <w:jc w:val="center"/>
              <w:rPr>
                <w:color w:val="FFFEFF"/>
              </w:rPr>
            </w:pPr>
            <w:r w:rsidRPr="00F26382">
              <w:rPr>
                <w:color w:val="FFFEFF"/>
              </w:rPr>
              <w:t>min. year</w:t>
            </w:r>
          </w:p>
        </w:tc>
        <w:tc>
          <w:tcPr>
            <w:tcW w:w="27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8000"/>
            <w:vAlign w:val="center"/>
          </w:tcPr>
          <w:p w14:paraId="327F4E59" w14:textId="77777777" w:rsidR="00C01B90" w:rsidRPr="00F26382" w:rsidRDefault="00C01B90" w:rsidP="00B146A8">
            <w:pPr>
              <w:pStyle w:val="TableHeader"/>
              <w:contextualSpacing/>
              <w:jc w:val="center"/>
              <w:rPr>
                <w:color w:val="FFFEFF"/>
              </w:rPr>
            </w:pPr>
            <w:r w:rsidRPr="00F26382">
              <w:rPr>
                <w:color w:val="FFFEFF"/>
              </w:rPr>
              <w:t>Lock Up</w:t>
            </w:r>
          </w:p>
        </w:tc>
        <w:tc>
          <w:tcPr>
            <w:tcW w:w="40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8000"/>
            <w:vAlign w:val="center"/>
          </w:tcPr>
          <w:p w14:paraId="58ED8306" w14:textId="77777777" w:rsidR="00C01B90" w:rsidRPr="00F26382" w:rsidRDefault="00C01B90" w:rsidP="00B146A8">
            <w:pPr>
              <w:pStyle w:val="TableHeader"/>
              <w:contextualSpacing/>
              <w:jc w:val="center"/>
              <w:rPr>
                <w:color w:val="FFFEFF"/>
              </w:rPr>
            </w:pPr>
            <w:r w:rsidRPr="00F26382">
              <w:rPr>
                <w:color w:val="FFFEFF"/>
              </w:rPr>
              <w:t>Default</w:t>
            </w:r>
          </w:p>
        </w:tc>
        <w:tc>
          <w:tcPr>
            <w:tcW w:w="27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8000"/>
            <w:vAlign w:val="center"/>
          </w:tcPr>
          <w:p w14:paraId="2AC85D17" w14:textId="77777777" w:rsidR="00C01B90" w:rsidRPr="00F26382" w:rsidRDefault="00C01B90" w:rsidP="00B146A8">
            <w:pPr>
              <w:pStyle w:val="TableHeader"/>
              <w:contextualSpacing/>
              <w:jc w:val="center"/>
              <w:rPr>
                <w:color w:val="FFFEFF"/>
              </w:rPr>
            </w:pPr>
            <w:r w:rsidRPr="00F26382">
              <w:rPr>
                <w:color w:val="FFFEFF"/>
              </w:rPr>
              <w:t>Real</w:t>
            </w:r>
          </w:p>
        </w:tc>
        <w:tc>
          <w:tcPr>
            <w:tcW w:w="40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8000"/>
            <w:vAlign w:val="center"/>
          </w:tcPr>
          <w:p w14:paraId="63A80203" w14:textId="77777777" w:rsidR="00C01B90" w:rsidRPr="00F26382" w:rsidRDefault="00C01B90" w:rsidP="00B146A8">
            <w:pPr>
              <w:pStyle w:val="TableHeader"/>
              <w:contextualSpacing/>
              <w:jc w:val="center"/>
              <w:rPr>
                <w:color w:val="FFFEFF"/>
              </w:rPr>
            </w:pPr>
            <w:r w:rsidRPr="00F26382">
              <w:rPr>
                <w:color w:val="FFFEFF"/>
              </w:rPr>
              <w:t>Nominal</w:t>
            </w:r>
          </w:p>
        </w:tc>
        <w:tc>
          <w:tcPr>
            <w:tcW w:w="41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8000"/>
            <w:vAlign w:val="center"/>
          </w:tcPr>
          <w:p w14:paraId="3F6211F2" w14:textId="77777777" w:rsidR="00C01B90" w:rsidRPr="00F26382" w:rsidRDefault="00C01B90" w:rsidP="00B146A8">
            <w:pPr>
              <w:pStyle w:val="TableHeader"/>
              <w:contextualSpacing/>
              <w:jc w:val="center"/>
              <w:rPr>
                <w:color w:val="FFFEFF"/>
              </w:rPr>
            </w:pPr>
            <w:r w:rsidRPr="00F26382">
              <w:rPr>
                <w:color w:val="FFFEFF"/>
              </w:rPr>
              <w:t> </w:t>
            </w:r>
          </w:p>
        </w:tc>
      </w:tr>
      <w:tr w:rsidR="00C01B90" w14:paraId="726C0D35" w14:textId="77777777" w:rsidTr="00B146A8">
        <w:trPr>
          <w:cnfStyle w:val="000000100000" w:firstRow="0" w:lastRow="0" w:firstColumn="0" w:lastColumn="0" w:oddVBand="0" w:evenVBand="0" w:oddHBand="1" w:evenHBand="0" w:firstRowFirstColumn="0" w:firstRowLastColumn="0" w:lastRowFirstColumn="0" w:lastRowLastColumn="0"/>
          <w:trHeight w:val="136"/>
        </w:trPr>
        <w:tc>
          <w:tcPr>
            <w:tcW w:w="929" w:type="pct"/>
            <w:tcBorders>
              <w:top w:val="single" w:sz="4" w:space="0" w:color="FFFFFF" w:themeColor="background1"/>
            </w:tcBorders>
          </w:tcPr>
          <w:p w14:paraId="1CEA81AC" w14:textId="77777777" w:rsidR="00C01B90" w:rsidRPr="00897D3D" w:rsidRDefault="00C01B90" w:rsidP="00B146A8">
            <w:pPr>
              <w:pStyle w:val="TableText"/>
            </w:pPr>
            <w:r w:rsidRPr="00897D3D">
              <w:t>Change in interest rate pre financial close</w:t>
            </w:r>
          </w:p>
        </w:tc>
        <w:tc>
          <w:tcPr>
            <w:tcW w:w="375" w:type="pct"/>
            <w:tcBorders>
              <w:top w:val="single" w:sz="4" w:space="0" w:color="FFFFFF" w:themeColor="background1"/>
            </w:tcBorders>
          </w:tcPr>
          <w:p w14:paraId="6B7D5C0E" w14:textId="77777777" w:rsidR="00C01B90" w:rsidRPr="00897D3D" w:rsidRDefault="00C01B90" w:rsidP="00B146A8">
            <w:pPr>
              <w:pStyle w:val="TableTextCentre"/>
            </w:pPr>
            <w:r w:rsidRPr="00897D3D">
              <w:t>+1.0%</w:t>
            </w:r>
          </w:p>
        </w:tc>
        <w:tc>
          <w:tcPr>
            <w:tcW w:w="410" w:type="pct"/>
            <w:tcBorders>
              <w:top w:val="single" w:sz="4" w:space="0" w:color="FFFFFF" w:themeColor="background1"/>
            </w:tcBorders>
          </w:tcPr>
          <w:p w14:paraId="4341643F" w14:textId="77777777" w:rsidR="00C01B90" w:rsidRPr="009F548D" w:rsidRDefault="00C01B90" w:rsidP="00B146A8">
            <w:pPr>
              <w:pStyle w:val="TableTextCentre"/>
            </w:pPr>
          </w:p>
        </w:tc>
        <w:tc>
          <w:tcPr>
            <w:tcW w:w="239" w:type="pct"/>
            <w:tcBorders>
              <w:top w:val="single" w:sz="4" w:space="0" w:color="FFFFFF" w:themeColor="background1"/>
            </w:tcBorders>
          </w:tcPr>
          <w:p w14:paraId="3EAF9296" w14:textId="77777777" w:rsidR="00C01B90" w:rsidRPr="009F548D" w:rsidRDefault="00C01B90" w:rsidP="00B146A8">
            <w:pPr>
              <w:pStyle w:val="TableTextCentre"/>
            </w:pPr>
          </w:p>
        </w:tc>
        <w:tc>
          <w:tcPr>
            <w:tcW w:w="307" w:type="pct"/>
            <w:tcBorders>
              <w:top w:val="single" w:sz="4" w:space="0" w:color="FFFFFF" w:themeColor="background1"/>
            </w:tcBorders>
          </w:tcPr>
          <w:p w14:paraId="70976C31" w14:textId="77777777" w:rsidR="00C01B90" w:rsidRPr="009F548D" w:rsidRDefault="00C01B90" w:rsidP="00B146A8">
            <w:pPr>
              <w:pStyle w:val="TableTextCentre"/>
            </w:pPr>
          </w:p>
        </w:tc>
        <w:tc>
          <w:tcPr>
            <w:tcW w:w="411" w:type="pct"/>
            <w:tcBorders>
              <w:top w:val="single" w:sz="4" w:space="0" w:color="FFFFFF" w:themeColor="background1"/>
            </w:tcBorders>
          </w:tcPr>
          <w:p w14:paraId="7C1E7C9F" w14:textId="77777777" w:rsidR="00C01B90" w:rsidRPr="009F548D" w:rsidRDefault="00C01B90" w:rsidP="00B146A8">
            <w:pPr>
              <w:pStyle w:val="TableTextCentre"/>
            </w:pPr>
          </w:p>
        </w:tc>
        <w:tc>
          <w:tcPr>
            <w:tcW w:w="239" w:type="pct"/>
            <w:tcBorders>
              <w:top w:val="single" w:sz="4" w:space="0" w:color="FFFFFF" w:themeColor="background1"/>
            </w:tcBorders>
          </w:tcPr>
          <w:p w14:paraId="389FE476" w14:textId="77777777" w:rsidR="00C01B90" w:rsidRPr="009F548D" w:rsidRDefault="00C01B90" w:rsidP="00B146A8">
            <w:pPr>
              <w:pStyle w:val="TableTextCentre"/>
            </w:pPr>
          </w:p>
        </w:tc>
        <w:tc>
          <w:tcPr>
            <w:tcW w:w="307" w:type="pct"/>
            <w:tcBorders>
              <w:top w:val="single" w:sz="4" w:space="0" w:color="FFFFFF" w:themeColor="background1"/>
            </w:tcBorders>
          </w:tcPr>
          <w:p w14:paraId="690C50B7" w14:textId="77777777" w:rsidR="00C01B90" w:rsidRPr="009F548D" w:rsidRDefault="00C01B90" w:rsidP="00B146A8">
            <w:pPr>
              <w:pStyle w:val="TableTextCentre"/>
            </w:pPr>
          </w:p>
        </w:tc>
        <w:tc>
          <w:tcPr>
            <w:tcW w:w="274" w:type="pct"/>
            <w:tcBorders>
              <w:top w:val="single" w:sz="4" w:space="0" w:color="FFFFFF" w:themeColor="background1"/>
            </w:tcBorders>
          </w:tcPr>
          <w:p w14:paraId="1881721F" w14:textId="77777777" w:rsidR="00C01B90" w:rsidRPr="009F548D" w:rsidRDefault="00C01B90" w:rsidP="00B146A8">
            <w:pPr>
              <w:pStyle w:val="TableTextCentre"/>
            </w:pPr>
          </w:p>
        </w:tc>
        <w:tc>
          <w:tcPr>
            <w:tcW w:w="409" w:type="pct"/>
            <w:tcBorders>
              <w:top w:val="single" w:sz="4" w:space="0" w:color="FFFFFF" w:themeColor="background1"/>
            </w:tcBorders>
          </w:tcPr>
          <w:p w14:paraId="3903C97B" w14:textId="77777777" w:rsidR="00C01B90" w:rsidRPr="009F548D" w:rsidRDefault="00C01B90" w:rsidP="00B146A8">
            <w:pPr>
              <w:pStyle w:val="TableTextCentre"/>
            </w:pPr>
          </w:p>
        </w:tc>
        <w:tc>
          <w:tcPr>
            <w:tcW w:w="274" w:type="pct"/>
            <w:tcBorders>
              <w:top w:val="single" w:sz="4" w:space="0" w:color="FFFFFF" w:themeColor="background1"/>
            </w:tcBorders>
          </w:tcPr>
          <w:p w14:paraId="615552B1" w14:textId="77777777" w:rsidR="00C01B90" w:rsidRPr="009F548D" w:rsidRDefault="00C01B90" w:rsidP="00B146A8">
            <w:pPr>
              <w:pStyle w:val="TableTextCentre"/>
            </w:pPr>
          </w:p>
        </w:tc>
        <w:tc>
          <w:tcPr>
            <w:tcW w:w="409" w:type="pct"/>
            <w:tcBorders>
              <w:top w:val="single" w:sz="4" w:space="0" w:color="FFFFFF" w:themeColor="background1"/>
            </w:tcBorders>
          </w:tcPr>
          <w:p w14:paraId="2152366E" w14:textId="77777777" w:rsidR="00C01B90" w:rsidRPr="009F548D" w:rsidRDefault="00C01B90" w:rsidP="00B146A8">
            <w:pPr>
              <w:pStyle w:val="TableTextCentre"/>
            </w:pPr>
          </w:p>
        </w:tc>
        <w:tc>
          <w:tcPr>
            <w:tcW w:w="417" w:type="pct"/>
            <w:tcBorders>
              <w:top w:val="single" w:sz="4" w:space="0" w:color="FFFFFF" w:themeColor="background1"/>
            </w:tcBorders>
          </w:tcPr>
          <w:p w14:paraId="69FEE38A" w14:textId="77777777" w:rsidR="00C01B90" w:rsidRPr="009F548D" w:rsidRDefault="00C01B90" w:rsidP="00B146A8">
            <w:pPr>
              <w:pStyle w:val="TableTextCentre"/>
            </w:pPr>
          </w:p>
        </w:tc>
      </w:tr>
      <w:tr w:rsidR="00C01B90" w14:paraId="06C4BB31" w14:textId="77777777" w:rsidTr="00B146A8">
        <w:trPr>
          <w:cnfStyle w:val="000000010000" w:firstRow="0" w:lastRow="0" w:firstColumn="0" w:lastColumn="0" w:oddVBand="0" w:evenVBand="0" w:oddHBand="0" w:evenHBand="1" w:firstRowFirstColumn="0" w:firstRowLastColumn="0" w:lastRowFirstColumn="0" w:lastRowLastColumn="0"/>
          <w:trHeight w:val="136"/>
        </w:trPr>
        <w:tc>
          <w:tcPr>
            <w:tcW w:w="929" w:type="pct"/>
          </w:tcPr>
          <w:p w14:paraId="36438F8F" w14:textId="77777777" w:rsidR="00C01B90" w:rsidRPr="009F548D" w:rsidRDefault="00C01B90" w:rsidP="00B146A8">
            <w:pPr>
              <w:pStyle w:val="TableText"/>
            </w:pPr>
            <w:r w:rsidRPr="00897D3D">
              <w:t>Change in interest rate pre financial close</w:t>
            </w:r>
          </w:p>
        </w:tc>
        <w:tc>
          <w:tcPr>
            <w:tcW w:w="375" w:type="pct"/>
          </w:tcPr>
          <w:p w14:paraId="58E72A9A" w14:textId="77777777" w:rsidR="00C01B90" w:rsidRPr="009F548D" w:rsidRDefault="00C01B90" w:rsidP="00B146A8">
            <w:pPr>
              <w:pStyle w:val="TableTextCentre"/>
            </w:pPr>
            <w:r w:rsidRPr="00897D3D">
              <w:t>+0.5%</w:t>
            </w:r>
          </w:p>
        </w:tc>
        <w:tc>
          <w:tcPr>
            <w:tcW w:w="410" w:type="pct"/>
          </w:tcPr>
          <w:p w14:paraId="375A44FD" w14:textId="77777777" w:rsidR="00C01B90" w:rsidRPr="009F548D" w:rsidRDefault="00C01B90" w:rsidP="00B146A8">
            <w:pPr>
              <w:pStyle w:val="TableTextCentre"/>
            </w:pPr>
          </w:p>
        </w:tc>
        <w:tc>
          <w:tcPr>
            <w:tcW w:w="239" w:type="pct"/>
          </w:tcPr>
          <w:p w14:paraId="1D157F18" w14:textId="77777777" w:rsidR="00C01B90" w:rsidRPr="009F548D" w:rsidRDefault="00C01B90" w:rsidP="00B146A8">
            <w:pPr>
              <w:pStyle w:val="TableTextCentre"/>
            </w:pPr>
          </w:p>
        </w:tc>
        <w:tc>
          <w:tcPr>
            <w:tcW w:w="307" w:type="pct"/>
          </w:tcPr>
          <w:p w14:paraId="5CB985BF" w14:textId="77777777" w:rsidR="00C01B90" w:rsidRPr="009F548D" w:rsidRDefault="00C01B90" w:rsidP="00B146A8">
            <w:pPr>
              <w:pStyle w:val="TableTextCentre"/>
            </w:pPr>
          </w:p>
        </w:tc>
        <w:tc>
          <w:tcPr>
            <w:tcW w:w="411" w:type="pct"/>
          </w:tcPr>
          <w:p w14:paraId="544CDBE8" w14:textId="77777777" w:rsidR="00C01B90" w:rsidRPr="009F548D" w:rsidRDefault="00C01B90" w:rsidP="00B146A8">
            <w:pPr>
              <w:pStyle w:val="TableTextCentre"/>
            </w:pPr>
          </w:p>
        </w:tc>
        <w:tc>
          <w:tcPr>
            <w:tcW w:w="239" w:type="pct"/>
          </w:tcPr>
          <w:p w14:paraId="239D4639" w14:textId="77777777" w:rsidR="00C01B90" w:rsidRPr="009F548D" w:rsidRDefault="00C01B90" w:rsidP="00B146A8">
            <w:pPr>
              <w:pStyle w:val="TableTextCentre"/>
            </w:pPr>
          </w:p>
        </w:tc>
        <w:tc>
          <w:tcPr>
            <w:tcW w:w="307" w:type="pct"/>
          </w:tcPr>
          <w:p w14:paraId="639BC49C" w14:textId="77777777" w:rsidR="00C01B90" w:rsidRPr="009F548D" w:rsidRDefault="00C01B90" w:rsidP="00B146A8">
            <w:pPr>
              <w:pStyle w:val="TableTextCentre"/>
            </w:pPr>
          </w:p>
        </w:tc>
        <w:tc>
          <w:tcPr>
            <w:tcW w:w="274" w:type="pct"/>
          </w:tcPr>
          <w:p w14:paraId="69D26E95" w14:textId="77777777" w:rsidR="00C01B90" w:rsidRPr="009F548D" w:rsidRDefault="00C01B90" w:rsidP="00B146A8">
            <w:pPr>
              <w:pStyle w:val="TableTextCentre"/>
            </w:pPr>
          </w:p>
        </w:tc>
        <w:tc>
          <w:tcPr>
            <w:tcW w:w="409" w:type="pct"/>
          </w:tcPr>
          <w:p w14:paraId="48E94922" w14:textId="77777777" w:rsidR="00C01B90" w:rsidRPr="009F548D" w:rsidRDefault="00C01B90" w:rsidP="00B146A8">
            <w:pPr>
              <w:pStyle w:val="TableTextCentre"/>
            </w:pPr>
          </w:p>
        </w:tc>
        <w:tc>
          <w:tcPr>
            <w:tcW w:w="274" w:type="pct"/>
          </w:tcPr>
          <w:p w14:paraId="38A7729F" w14:textId="77777777" w:rsidR="00C01B90" w:rsidRPr="009F548D" w:rsidRDefault="00C01B90" w:rsidP="00B146A8">
            <w:pPr>
              <w:pStyle w:val="TableTextCentre"/>
            </w:pPr>
          </w:p>
        </w:tc>
        <w:tc>
          <w:tcPr>
            <w:tcW w:w="409" w:type="pct"/>
          </w:tcPr>
          <w:p w14:paraId="0AE50C5D" w14:textId="77777777" w:rsidR="00C01B90" w:rsidRPr="009F548D" w:rsidRDefault="00C01B90" w:rsidP="00B146A8">
            <w:pPr>
              <w:pStyle w:val="TableTextCentre"/>
            </w:pPr>
          </w:p>
        </w:tc>
        <w:tc>
          <w:tcPr>
            <w:tcW w:w="417" w:type="pct"/>
          </w:tcPr>
          <w:p w14:paraId="10181405" w14:textId="77777777" w:rsidR="00C01B90" w:rsidRPr="009F548D" w:rsidRDefault="00C01B90" w:rsidP="00B146A8">
            <w:pPr>
              <w:pStyle w:val="TableTextCentre"/>
            </w:pPr>
          </w:p>
        </w:tc>
      </w:tr>
      <w:tr w:rsidR="00C01B90" w14:paraId="2EEBB95D" w14:textId="77777777" w:rsidTr="00B146A8">
        <w:trPr>
          <w:cnfStyle w:val="000000100000" w:firstRow="0" w:lastRow="0" w:firstColumn="0" w:lastColumn="0" w:oddVBand="0" w:evenVBand="0" w:oddHBand="1" w:evenHBand="0" w:firstRowFirstColumn="0" w:firstRowLastColumn="0" w:lastRowFirstColumn="0" w:lastRowLastColumn="0"/>
          <w:trHeight w:val="136"/>
        </w:trPr>
        <w:tc>
          <w:tcPr>
            <w:tcW w:w="929" w:type="pct"/>
          </w:tcPr>
          <w:p w14:paraId="444E0331" w14:textId="77777777" w:rsidR="00C01B90" w:rsidRPr="009F548D" w:rsidRDefault="00C01B90" w:rsidP="00B146A8">
            <w:pPr>
              <w:pStyle w:val="TableText"/>
            </w:pPr>
            <w:r w:rsidRPr="00897D3D">
              <w:t>Change in interest rate pre financial close</w:t>
            </w:r>
          </w:p>
        </w:tc>
        <w:tc>
          <w:tcPr>
            <w:tcW w:w="375" w:type="pct"/>
          </w:tcPr>
          <w:p w14:paraId="7FDD5812" w14:textId="77777777" w:rsidR="00C01B90" w:rsidRPr="009F548D" w:rsidRDefault="00C01B90" w:rsidP="00B146A8">
            <w:pPr>
              <w:pStyle w:val="TableTextCentre"/>
            </w:pPr>
            <w:r w:rsidRPr="00897D3D">
              <w:t>-0.5%</w:t>
            </w:r>
          </w:p>
        </w:tc>
        <w:tc>
          <w:tcPr>
            <w:tcW w:w="410" w:type="pct"/>
          </w:tcPr>
          <w:p w14:paraId="6988B29B" w14:textId="77777777" w:rsidR="00C01B90" w:rsidRPr="009F548D" w:rsidRDefault="00C01B90" w:rsidP="00B146A8">
            <w:pPr>
              <w:pStyle w:val="TableTextCentre"/>
            </w:pPr>
          </w:p>
        </w:tc>
        <w:tc>
          <w:tcPr>
            <w:tcW w:w="239" w:type="pct"/>
          </w:tcPr>
          <w:p w14:paraId="3C38DF1E" w14:textId="77777777" w:rsidR="00C01B90" w:rsidRPr="009F548D" w:rsidRDefault="00C01B90" w:rsidP="00B146A8">
            <w:pPr>
              <w:pStyle w:val="TableTextCentre"/>
            </w:pPr>
          </w:p>
        </w:tc>
        <w:tc>
          <w:tcPr>
            <w:tcW w:w="307" w:type="pct"/>
          </w:tcPr>
          <w:p w14:paraId="6CD45092" w14:textId="77777777" w:rsidR="00C01B90" w:rsidRPr="009F548D" w:rsidRDefault="00C01B90" w:rsidP="00B146A8">
            <w:pPr>
              <w:pStyle w:val="TableTextCentre"/>
            </w:pPr>
          </w:p>
        </w:tc>
        <w:tc>
          <w:tcPr>
            <w:tcW w:w="411" w:type="pct"/>
          </w:tcPr>
          <w:p w14:paraId="2823E69A" w14:textId="77777777" w:rsidR="00C01B90" w:rsidRPr="009F548D" w:rsidRDefault="00C01B90" w:rsidP="00B146A8">
            <w:pPr>
              <w:pStyle w:val="TableTextCentre"/>
            </w:pPr>
          </w:p>
        </w:tc>
        <w:tc>
          <w:tcPr>
            <w:tcW w:w="239" w:type="pct"/>
          </w:tcPr>
          <w:p w14:paraId="04527BA3" w14:textId="77777777" w:rsidR="00C01B90" w:rsidRPr="009F548D" w:rsidRDefault="00C01B90" w:rsidP="00B146A8">
            <w:pPr>
              <w:pStyle w:val="TableTextCentre"/>
            </w:pPr>
          </w:p>
        </w:tc>
        <w:tc>
          <w:tcPr>
            <w:tcW w:w="307" w:type="pct"/>
          </w:tcPr>
          <w:p w14:paraId="6B5DDFF3" w14:textId="77777777" w:rsidR="00C01B90" w:rsidRPr="009F548D" w:rsidRDefault="00C01B90" w:rsidP="00B146A8">
            <w:pPr>
              <w:pStyle w:val="TableTextCentre"/>
            </w:pPr>
          </w:p>
        </w:tc>
        <w:tc>
          <w:tcPr>
            <w:tcW w:w="274" w:type="pct"/>
          </w:tcPr>
          <w:p w14:paraId="0B654EEA" w14:textId="77777777" w:rsidR="00C01B90" w:rsidRPr="009F548D" w:rsidRDefault="00C01B90" w:rsidP="00B146A8">
            <w:pPr>
              <w:pStyle w:val="TableTextCentre"/>
            </w:pPr>
          </w:p>
        </w:tc>
        <w:tc>
          <w:tcPr>
            <w:tcW w:w="409" w:type="pct"/>
          </w:tcPr>
          <w:p w14:paraId="48910E32" w14:textId="77777777" w:rsidR="00C01B90" w:rsidRPr="009F548D" w:rsidRDefault="00C01B90" w:rsidP="00B146A8">
            <w:pPr>
              <w:pStyle w:val="TableTextCentre"/>
            </w:pPr>
          </w:p>
        </w:tc>
        <w:tc>
          <w:tcPr>
            <w:tcW w:w="274" w:type="pct"/>
          </w:tcPr>
          <w:p w14:paraId="7FDA6DED" w14:textId="77777777" w:rsidR="00C01B90" w:rsidRPr="009F548D" w:rsidRDefault="00C01B90" w:rsidP="00B146A8">
            <w:pPr>
              <w:pStyle w:val="TableTextCentre"/>
            </w:pPr>
          </w:p>
        </w:tc>
        <w:tc>
          <w:tcPr>
            <w:tcW w:w="409" w:type="pct"/>
          </w:tcPr>
          <w:p w14:paraId="79B80E29" w14:textId="77777777" w:rsidR="00C01B90" w:rsidRPr="009F548D" w:rsidRDefault="00C01B90" w:rsidP="00B146A8">
            <w:pPr>
              <w:pStyle w:val="TableTextCentre"/>
            </w:pPr>
          </w:p>
        </w:tc>
        <w:tc>
          <w:tcPr>
            <w:tcW w:w="417" w:type="pct"/>
          </w:tcPr>
          <w:p w14:paraId="25043ED8" w14:textId="77777777" w:rsidR="00C01B90" w:rsidRPr="009F548D" w:rsidRDefault="00C01B90" w:rsidP="00B146A8">
            <w:pPr>
              <w:pStyle w:val="TableTextCentre"/>
            </w:pPr>
          </w:p>
        </w:tc>
      </w:tr>
      <w:tr w:rsidR="00C01B90" w14:paraId="5F73C03B" w14:textId="77777777" w:rsidTr="00B146A8">
        <w:trPr>
          <w:cnfStyle w:val="000000010000" w:firstRow="0" w:lastRow="0" w:firstColumn="0" w:lastColumn="0" w:oddVBand="0" w:evenVBand="0" w:oddHBand="0" w:evenHBand="1" w:firstRowFirstColumn="0" w:firstRowLastColumn="0" w:lastRowFirstColumn="0" w:lastRowLastColumn="0"/>
          <w:trHeight w:val="136"/>
        </w:trPr>
        <w:tc>
          <w:tcPr>
            <w:tcW w:w="929" w:type="pct"/>
          </w:tcPr>
          <w:p w14:paraId="2432F6E9" w14:textId="77777777" w:rsidR="00C01B90" w:rsidRPr="009F548D" w:rsidRDefault="00C01B90" w:rsidP="00B146A8">
            <w:pPr>
              <w:pStyle w:val="TableText"/>
            </w:pPr>
            <w:r w:rsidRPr="00897D3D">
              <w:t>Change in interest rate pre financial close</w:t>
            </w:r>
          </w:p>
        </w:tc>
        <w:tc>
          <w:tcPr>
            <w:tcW w:w="375" w:type="pct"/>
          </w:tcPr>
          <w:p w14:paraId="5236FF1E" w14:textId="77777777" w:rsidR="00C01B90" w:rsidRPr="009F548D" w:rsidRDefault="00C01B90" w:rsidP="00B146A8">
            <w:pPr>
              <w:pStyle w:val="TableTextCentre"/>
            </w:pPr>
            <w:r w:rsidRPr="00897D3D">
              <w:t>-1.0%</w:t>
            </w:r>
          </w:p>
        </w:tc>
        <w:tc>
          <w:tcPr>
            <w:tcW w:w="410" w:type="pct"/>
          </w:tcPr>
          <w:p w14:paraId="22E5FDC3" w14:textId="77777777" w:rsidR="00C01B90" w:rsidRPr="009F548D" w:rsidRDefault="00C01B90" w:rsidP="00B146A8">
            <w:pPr>
              <w:pStyle w:val="TableTextCentre"/>
            </w:pPr>
          </w:p>
        </w:tc>
        <w:tc>
          <w:tcPr>
            <w:tcW w:w="239" w:type="pct"/>
          </w:tcPr>
          <w:p w14:paraId="6C44EFD6" w14:textId="77777777" w:rsidR="00C01B90" w:rsidRPr="009F548D" w:rsidRDefault="00C01B90" w:rsidP="00B146A8">
            <w:pPr>
              <w:pStyle w:val="TableTextCentre"/>
            </w:pPr>
          </w:p>
        </w:tc>
        <w:tc>
          <w:tcPr>
            <w:tcW w:w="307" w:type="pct"/>
          </w:tcPr>
          <w:p w14:paraId="2BB1E851" w14:textId="77777777" w:rsidR="00C01B90" w:rsidRPr="009F548D" w:rsidRDefault="00C01B90" w:rsidP="00B146A8">
            <w:pPr>
              <w:pStyle w:val="TableTextCentre"/>
            </w:pPr>
          </w:p>
        </w:tc>
        <w:tc>
          <w:tcPr>
            <w:tcW w:w="411" w:type="pct"/>
          </w:tcPr>
          <w:p w14:paraId="632A43C4" w14:textId="77777777" w:rsidR="00C01B90" w:rsidRPr="009F548D" w:rsidRDefault="00C01B90" w:rsidP="00B146A8">
            <w:pPr>
              <w:pStyle w:val="TableTextCentre"/>
            </w:pPr>
          </w:p>
        </w:tc>
        <w:tc>
          <w:tcPr>
            <w:tcW w:w="239" w:type="pct"/>
          </w:tcPr>
          <w:p w14:paraId="677695F6" w14:textId="77777777" w:rsidR="00C01B90" w:rsidRPr="009F548D" w:rsidRDefault="00C01B90" w:rsidP="00B146A8">
            <w:pPr>
              <w:pStyle w:val="TableTextCentre"/>
            </w:pPr>
          </w:p>
        </w:tc>
        <w:tc>
          <w:tcPr>
            <w:tcW w:w="307" w:type="pct"/>
          </w:tcPr>
          <w:p w14:paraId="4B63DD73" w14:textId="77777777" w:rsidR="00C01B90" w:rsidRPr="009F548D" w:rsidRDefault="00C01B90" w:rsidP="00B146A8">
            <w:pPr>
              <w:pStyle w:val="TableTextCentre"/>
            </w:pPr>
          </w:p>
        </w:tc>
        <w:tc>
          <w:tcPr>
            <w:tcW w:w="274" w:type="pct"/>
          </w:tcPr>
          <w:p w14:paraId="513371DF" w14:textId="77777777" w:rsidR="00C01B90" w:rsidRPr="009F548D" w:rsidRDefault="00C01B90" w:rsidP="00B146A8">
            <w:pPr>
              <w:pStyle w:val="TableTextCentre"/>
            </w:pPr>
          </w:p>
        </w:tc>
        <w:tc>
          <w:tcPr>
            <w:tcW w:w="409" w:type="pct"/>
          </w:tcPr>
          <w:p w14:paraId="3DA463D6" w14:textId="77777777" w:rsidR="00C01B90" w:rsidRPr="009F548D" w:rsidRDefault="00C01B90" w:rsidP="00B146A8">
            <w:pPr>
              <w:pStyle w:val="TableTextCentre"/>
            </w:pPr>
          </w:p>
        </w:tc>
        <w:tc>
          <w:tcPr>
            <w:tcW w:w="274" w:type="pct"/>
          </w:tcPr>
          <w:p w14:paraId="6696CAD4" w14:textId="77777777" w:rsidR="00C01B90" w:rsidRPr="009F548D" w:rsidRDefault="00C01B90" w:rsidP="00B146A8">
            <w:pPr>
              <w:pStyle w:val="TableTextCentre"/>
            </w:pPr>
          </w:p>
        </w:tc>
        <w:tc>
          <w:tcPr>
            <w:tcW w:w="409" w:type="pct"/>
          </w:tcPr>
          <w:p w14:paraId="41F008CC" w14:textId="77777777" w:rsidR="00C01B90" w:rsidRPr="009F548D" w:rsidRDefault="00C01B90" w:rsidP="00B146A8">
            <w:pPr>
              <w:pStyle w:val="TableTextCentre"/>
            </w:pPr>
          </w:p>
        </w:tc>
        <w:tc>
          <w:tcPr>
            <w:tcW w:w="417" w:type="pct"/>
          </w:tcPr>
          <w:p w14:paraId="308E5586" w14:textId="77777777" w:rsidR="00C01B90" w:rsidRPr="009F548D" w:rsidRDefault="00C01B90" w:rsidP="00B146A8">
            <w:pPr>
              <w:pStyle w:val="TableTextCentre"/>
            </w:pPr>
          </w:p>
        </w:tc>
      </w:tr>
      <w:tr w:rsidR="00C01B90" w14:paraId="55164B9A" w14:textId="77777777" w:rsidTr="00B146A8">
        <w:trPr>
          <w:cnfStyle w:val="000000100000" w:firstRow="0" w:lastRow="0" w:firstColumn="0" w:lastColumn="0" w:oddVBand="0" w:evenVBand="0" w:oddHBand="1" w:evenHBand="0" w:firstRowFirstColumn="0" w:firstRowLastColumn="0" w:lastRowFirstColumn="0" w:lastRowLastColumn="0"/>
          <w:trHeight w:val="136"/>
        </w:trPr>
        <w:tc>
          <w:tcPr>
            <w:tcW w:w="5000" w:type="pct"/>
            <w:gridSpan w:val="13"/>
          </w:tcPr>
          <w:p w14:paraId="76A28D5E" w14:textId="77777777" w:rsidR="00C01B90" w:rsidRPr="009F548D" w:rsidRDefault="00C01B90" w:rsidP="00B146A8">
            <w:pPr>
              <w:pStyle w:val="TableText2"/>
            </w:pPr>
            <w:r w:rsidRPr="00897D3D">
              <w:t>The Proponent is to provide a description of, and the results of, any sensitivities required by the Senior Lenders.</w:t>
            </w:r>
          </w:p>
        </w:tc>
      </w:tr>
    </w:tbl>
    <w:p w14:paraId="535F47E8" w14:textId="77777777" w:rsidR="00C01B90" w:rsidRPr="009F548D" w:rsidRDefault="00C01B90" w:rsidP="00C01B90">
      <w:pPr>
        <w:pStyle w:val="BodyText"/>
      </w:pPr>
    </w:p>
    <w:p w14:paraId="09567DE1" w14:textId="77777777" w:rsidR="00C01B90" w:rsidRPr="009F548D" w:rsidRDefault="00C01B90" w:rsidP="00C01B90">
      <w:pPr>
        <w:pStyle w:val="BodyText"/>
      </w:pPr>
      <w:r w:rsidRPr="00897D3D">
        <w:t xml:space="preserve">Note: </w:t>
      </w:r>
    </w:p>
    <w:p w14:paraId="5627D81C" w14:textId="77777777" w:rsidR="00C01B90" w:rsidRPr="009F548D" w:rsidRDefault="00C01B90" w:rsidP="00C01B90">
      <w:pPr>
        <w:pStyle w:val="Number-1"/>
      </w:pPr>
      <w:r>
        <w:t>S</w:t>
      </w:r>
      <w:r w:rsidRPr="00897D3D">
        <w:t>ubmit the results of each sensitivity analysis in the format of Form A</w:t>
      </w:r>
      <w:r>
        <w:t>7</w:t>
      </w:r>
      <w:r w:rsidRPr="00897D3D">
        <w:t xml:space="preserve"> above and the Affordability Model.</w:t>
      </w:r>
    </w:p>
    <w:p w14:paraId="519A8CED" w14:textId="77777777" w:rsidR="00C01B90" w:rsidRPr="009F548D" w:rsidRDefault="00C01B90" w:rsidP="00C01B90">
      <w:pPr>
        <w:pStyle w:val="Number-1"/>
        <w:numPr>
          <w:ilvl w:val="0"/>
          <w:numId w:val="4"/>
        </w:numPr>
      </w:pPr>
      <w:r w:rsidRPr="00897D3D">
        <w:t>For the purpose of these sensitivities, the Affordability Model may be extracted from the Financial Model.</w:t>
      </w:r>
    </w:p>
    <w:p w14:paraId="311D4960" w14:textId="77777777" w:rsidR="00C01B90" w:rsidRPr="009F548D" w:rsidRDefault="00C01B90" w:rsidP="00C01B90">
      <w:pPr>
        <w:pStyle w:val="BodyText"/>
      </w:pPr>
      <w:r w:rsidRPr="00897D3D">
        <w:br w:type="page"/>
      </w:r>
    </w:p>
    <w:p w14:paraId="4B94A338" w14:textId="77777777" w:rsidR="00C01B90" w:rsidRPr="009F548D" w:rsidRDefault="00C01B90" w:rsidP="00C01B90">
      <w:pPr>
        <w:pStyle w:val="Heading5"/>
        <w:sectPr w:rsidR="00C01B90" w:rsidRPr="009F548D" w:rsidSect="007B62F9">
          <w:pgSz w:w="15840" w:h="12240" w:orient="landscape"/>
          <w:pgMar w:top="1440" w:right="1440" w:bottom="1440" w:left="1440" w:header="706" w:footer="706" w:gutter="0"/>
          <w:cols w:space="708"/>
          <w:docGrid w:linePitch="360"/>
        </w:sectPr>
      </w:pPr>
    </w:p>
    <w:p w14:paraId="20466FCA" w14:textId="77777777" w:rsidR="00C01B90" w:rsidRPr="005F2439" w:rsidRDefault="00C01B90" w:rsidP="00C01B90">
      <w:pPr>
        <w:pStyle w:val="Heading5"/>
        <w:rPr>
          <w:sz w:val="22"/>
          <w:szCs w:val="22"/>
        </w:rPr>
      </w:pPr>
      <w:r w:rsidRPr="005F2439">
        <w:rPr>
          <w:sz w:val="22"/>
          <w:szCs w:val="22"/>
        </w:rPr>
        <w:lastRenderedPageBreak/>
        <w:t>Form A</w:t>
      </w:r>
      <w:r>
        <w:rPr>
          <w:sz w:val="22"/>
          <w:szCs w:val="22"/>
        </w:rPr>
        <w:t>8</w:t>
      </w:r>
      <w:r w:rsidRPr="005F2439">
        <w:rPr>
          <w:sz w:val="22"/>
          <w:szCs w:val="22"/>
        </w:rPr>
        <w:t xml:space="preserve"> – Annual Cost of Energy (based on proposed Design and Construction Energy Target)</w:t>
      </w:r>
    </w:p>
    <w:p w14:paraId="493B670F" w14:textId="77777777" w:rsidR="00C01B90" w:rsidRPr="009F548D" w:rsidRDefault="00C01B90" w:rsidP="00C01B90">
      <w:pPr>
        <w:pStyle w:val="BodyText"/>
      </w:pPr>
      <w:r>
        <w:t>I</w:t>
      </w:r>
      <w:r w:rsidRPr="00897D3D">
        <w:t xml:space="preserve">nclude the Design and Construction Energy Target and the proposed Agreed Proportions of Energy for </w:t>
      </w:r>
      <w:r>
        <w:t>the</w:t>
      </w:r>
      <w:r w:rsidRPr="00897D3D">
        <w:t xml:space="preserve"> Facility and in total for </w:t>
      </w:r>
      <w:r>
        <w:t>the Facility</w:t>
      </w:r>
      <w:r w:rsidRPr="00897D3D">
        <w:t>.</w:t>
      </w:r>
    </w:p>
    <w:tbl>
      <w:tblPr>
        <w:tblStyle w:val="PartnershipsBC-Table-Clear"/>
        <w:tblW w:w="9039" w:type="dxa"/>
        <w:tblBorders>
          <w:top w:val="single" w:sz="4" w:space="0" w:color="007DC3" w:themeColor="accent1"/>
          <w:left w:val="single" w:sz="4" w:space="0" w:color="007DC3" w:themeColor="accent1"/>
          <w:bottom w:val="single" w:sz="4" w:space="0" w:color="007DC3" w:themeColor="accent1"/>
          <w:right w:val="single" w:sz="4" w:space="0" w:color="007DC3" w:themeColor="accent1"/>
          <w:insideH w:val="single" w:sz="4" w:space="0" w:color="007DC3" w:themeColor="accent1"/>
          <w:insideV w:val="single" w:sz="4" w:space="0" w:color="007DC3" w:themeColor="accent1"/>
        </w:tblBorders>
        <w:tblLayout w:type="fixed"/>
        <w:tblLook w:val="0000" w:firstRow="0" w:lastRow="0" w:firstColumn="0" w:lastColumn="0" w:noHBand="0" w:noVBand="0"/>
      </w:tblPr>
      <w:tblGrid>
        <w:gridCol w:w="2787"/>
        <w:gridCol w:w="2788"/>
        <w:gridCol w:w="3464"/>
      </w:tblGrid>
      <w:tr w:rsidR="00C01B90" w14:paraId="34D42441" w14:textId="77777777" w:rsidTr="00B146A8">
        <w:trPr>
          <w:cnfStyle w:val="000000010000" w:firstRow="0" w:lastRow="0" w:firstColumn="0" w:lastColumn="0" w:oddVBand="0" w:evenVBand="0" w:oddHBand="0" w:evenHBand="1" w:firstRowFirstColumn="0" w:firstRowLastColumn="0" w:lastRowFirstColumn="0" w:lastRowLastColumn="0"/>
          <w:trHeight w:val="539"/>
          <w:tblHeader/>
        </w:trPr>
        <w:tc>
          <w:tcPr>
            <w:tcW w:w="27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8000"/>
            <w:vAlign w:val="center"/>
          </w:tcPr>
          <w:p w14:paraId="06ED79A7" w14:textId="77777777" w:rsidR="00C01B90" w:rsidRPr="00F26382" w:rsidRDefault="00C01B90" w:rsidP="00B146A8">
            <w:pPr>
              <w:pStyle w:val="TableHeader"/>
              <w:rPr>
                <w:color w:val="FFFEFF"/>
              </w:rPr>
            </w:pPr>
            <w:r w:rsidRPr="00F26382">
              <w:rPr>
                <w:color w:val="FFFEFF"/>
              </w:rPr>
              <w:t>Operating Year</w:t>
            </w:r>
          </w:p>
        </w:tc>
        <w:tc>
          <w:tcPr>
            <w:tcW w:w="27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8000"/>
            <w:vAlign w:val="center"/>
          </w:tcPr>
          <w:p w14:paraId="5F60AEEB" w14:textId="77777777" w:rsidR="00C01B90" w:rsidRPr="00F26382" w:rsidRDefault="00C01B90" w:rsidP="00B146A8">
            <w:pPr>
              <w:pStyle w:val="TableHeader"/>
              <w:rPr>
                <w:color w:val="FFFEFF"/>
              </w:rPr>
            </w:pPr>
            <w:r w:rsidRPr="00F26382">
              <w:rPr>
                <w:color w:val="FFFEFF"/>
              </w:rPr>
              <w:t>Period Commencing</w:t>
            </w:r>
            <w:r w:rsidRPr="00F26382">
              <w:rPr>
                <w:color w:val="FFFEFF"/>
              </w:rPr>
              <w:br/>
              <w:t>(dd/mm/yyyy)</w:t>
            </w:r>
          </w:p>
        </w:tc>
        <w:tc>
          <w:tcPr>
            <w:tcW w:w="34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8000"/>
            <w:vAlign w:val="center"/>
          </w:tcPr>
          <w:p w14:paraId="1B235081" w14:textId="77777777" w:rsidR="00C01B90" w:rsidRPr="00F26382" w:rsidRDefault="00C01B90" w:rsidP="00B146A8">
            <w:pPr>
              <w:pStyle w:val="TableHeader"/>
              <w:rPr>
                <w:color w:val="FFFEFF"/>
              </w:rPr>
            </w:pPr>
            <w:r w:rsidRPr="00F26382">
              <w:rPr>
                <w:color w:val="FFFEFF"/>
              </w:rPr>
              <w:t>Annual Cost of Energy</w:t>
            </w:r>
            <w:r w:rsidRPr="00F26382">
              <w:rPr>
                <w:color w:val="FFFEFF"/>
              </w:rPr>
              <w:br/>
              <w:t>(nominal)</w:t>
            </w:r>
            <w:r w:rsidRPr="00F26382">
              <w:rPr>
                <w:color w:val="FFFEFF"/>
              </w:rPr>
              <w:br/>
              <w:t>($000)</w:t>
            </w:r>
          </w:p>
        </w:tc>
      </w:tr>
      <w:tr w:rsidR="00C01B90" w14:paraId="138CF266" w14:textId="77777777" w:rsidTr="00B146A8">
        <w:trPr>
          <w:cnfStyle w:val="000000100000" w:firstRow="0" w:lastRow="0" w:firstColumn="0" w:lastColumn="0" w:oddVBand="0" w:evenVBand="0" w:oddHBand="1" w:evenHBand="0" w:firstRowFirstColumn="0" w:firstRowLastColumn="0" w:lastRowFirstColumn="0" w:lastRowLastColumn="0"/>
          <w:trHeight w:val="255"/>
        </w:trPr>
        <w:tc>
          <w:tcPr>
            <w:tcW w:w="2787" w:type="dxa"/>
            <w:tcBorders>
              <w:top w:val="single" w:sz="4" w:space="0" w:color="FFFFFF" w:themeColor="background1"/>
              <w:left w:val="single" w:sz="4" w:space="0" w:color="008000"/>
              <w:bottom w:val="single" w:sz="4" w:space="0" w:color="008000"/>
              <w:right w:val="single" w:sz="4" w:space="0" w:color="008000"/>
            </w:tcBorders>
            <w:noWrap/>
            <w:vAlign w:val="center"/>
          </w:tcPr>
          <w:p w14:paraId="497F9EB7" w14:textId="77777777" w:rsidR="00C01B90" w:rsidRPr="009F548D" w:rsidRDefault="00C01B90" w:rsidP="00B146A8">
            <w:pPr>
              <w:pStyle w:val="TableTextCentre"/>
            </w:pPr>
            <w:r w:rsidRPr="00897D3D">
              <w:t>Design and Construction Energy Target</w:t>
            </w:r>
          </w:p>
        </w:tc>
        <w:tc>
          <w:tcPr>
            <w:tcW w:w="2788" w:type="dxa"/>
            <w:tcBorders>
              <w:top w:val="single" w:sz="4" w:space="0" w:color="FFFFFF" w:themeColor="background1"/>
              <w:left w:val="single" w:sz="4" w:space="0" w:color="008000"/>
              <w:bottom w:val="single" w:sz="4" w:space="0" w:color="008000"/>
              <w:right w:val="single" w:sz="4" w:space="0" w:color="008000"/>
            </w:tcBorders>
            <w:vAlign w:val="center"/>
          </w:tcPr>
          <w:p w14:paraId="3FF8A8CC" w14:textId="77777777" w:rsidR="00C01B90" w:rsidRPr="009F548D" w:rsidRDefault="00C01B90" w:rsidP="00B146A8">
            <w:pPr>
              <w:pStyle w:val="TableTextCentre"/>
            </w:pPr>
          </w:p>
        </w:tc>
        <w:tc>
          <w:tcPr>
            <w:tcW w:w="3464" w:type="dxa"/>
            <w:tcBorders>
              <w:top w:val="single" w:sz="4" w:space="0" w:color="FFFFFF" w:themeColor="background1"/>
              <w:left w:val="single" w:sz="4" w:space="0" w:color="008000"/>
              <w:bottom w:val="single" w:sz="4" w:space="0" w:color="008000"/>
              <w:right w:val="single" w:sz="4" w:space="0" w:color="008000"/>
            </w:tcBorders>
            <w:vAlign w:val="center"/>
          </w:tcPr>
          <w:p w14:paraId="41707D8A" w14:textId="77777777" w:rsidR="00C01B90" w:rsidRPr="009F548D" w:rsidRDefault="00C01B90" w:rsidP="00B146A8">
            <w:pPr>
              <w:pStyle w:val="TableTextCentre"/>
            </w:pPr>
          </w:p>
        </w:tc>
      </w:tr>
      <w:tr w:rsidR="00C01B90" w14:paraId="3CE934FF" w14:textId="77777777" w:rsidTr="00B146A8">
        <w:trPr>
          <w:cnfStyle w:val="000000010000" w:firstRow="0" w:lastRow="0" w:firstColumn="0" w:lastColumn="0" w:oddVBand="0" w:evenVBand="0" w:oddHBand="0" w:evenHBand="1" w:firstRowFirstColumn="0" w:firstRowLastColumn="0" w:lastRowFirstColumn="0" w:lastRowLastColumn="0"/>
          <w:trHeight w:val="255"/>
        </w:trPr>
        <w:tc>
          <w:tcPr>
            <w:tcW w:w="2787" w:type="dxa"/>
            <w:tcBorders>
              <w:top w:val="single" w:sz="4" w:space="0" w:color="008000"/>
              <w:left w:val="single" w:sz="4" w:space="0" w:color="008000"/>
              <w:bottom w:val="single" w:sz="4" w:space="0" w:color="008000"/>
              <w:right w:val="single" w:sz="4" w:space="0" w:color="008000"/>
            </w:tcBorders>
            <w:noWrap/>
            <w:vAlign w:val="center"/>
          </w:tcPr>
          <w:p w14:paraId="213BEFAD" w14:textId="77777777" w:rsidR="00C01B90" w:rsidRPr="009F548D" w:rsidRDefault="00C01B90" w:rsidP="00B146A8">
            <w:pPr>
              <w:pStyle w:val="TableTextCentre"/>
            </w:pPr>
            <w:r w:rsidRPr="00897D3D">
              <w:t>1</w:t>
            </w:r>
          </w:p>
        </w:tc>
        <w:tc>
          <w:tcPr>
            <w:tcW w:w="2788" w:type="dxa"/>
            <w:tcBorders>
              <w:top w:val="single" w:sz="4" w:space="0" w:color="008000"/>
              <w:left w:val="single" w:sz="4" w:space="0" w:color="008000"/>
              <w:bottom w:val="single" w:sz="4" w:space="0" w:color="008000"/>
              <w:right w:val="single" w:sz="4" w:space="0" w:color="008000"/>
            </w:tcBorders>
            <w:vAlign w:val="center"/>
          </w:tcPr>
          <w:p w14:paraId="1366714E" w14:textId="77777777" w:rsidR="00C01B90" w:rsidRPr="009F548D" w:rsidRDefault="00C01B90" w:rsidP="00B146A8">
            <w:pPr>
              <w:pStyle w:val="TableTextCentre"/>
            </w:pPr>
          </w:p>
        </w:tc>
        <w:tc>
          <w:tcPr>
            <w:tcW w:w="3464" w:type="dxa"/>
            <w:tcBorders>
              <w:top w:val="single" w:sz="4" w:space="0" w:color="008000"/>
              <w:left w:val="single" w:sz="4" w:space="0" w:color="008000"/>
              <w:bottom w:val="single" w:sz="4" w:space="0" w:color="008000"/>
              <w:right w:val="single" w:sz="4" w:space="0" w:color="008000"/>
            </w:tcBorders>
            <w:vAlign w:val="center"/>
          </w:tcPr>
          <w:p w14:paraId="5C156C51" w14:textId="77777777" w:rsidR="00C01B90" w:rsidRPr="009F548D" w:rsidRDefault="00C01B90" w:rsidP="00B146A8">
            <w:pPr>
              <w:pStyle w:val="TableTextCentre"/>
            </w:pPr>
          </w:p>
        </w:tc>
      </w:tr>
      <w:tr w:rsidR="00C01B90" w14:paraId="6176772E" w14:textId="77777777" w:rsidTr="00B146A8">
        <w:trPr>
          <w:cnfStyle w:val="000000100000" w:firstRow="0" w:lastRow="0" w:firstColumn="0" w:lastColumn="0" w:oddVBand="0" w:evenVBand="0" w:oddHBand="1" w:evenHBand="0" w:firstRowFirstColumn="0" w:firstRowLastColumn="0" w:lastRowFirstColumn="0" w:lastRowLastColumn="0"/>
          <w:trHeight w:val="255"/>
        </w:trPr>
        <w:tc>
          <w:tcPr>
            <w:tcW w:w="2787" w:type="dxa"/>
            <w:tcBorders>
              <w:top w:val="single" w:sz="4" w:space="0" w:color="008000"/>
              <w:left w:val="single" w:sz="4" w:space="0" w:color="008000"/>
              <w:bottom w:val="single" w:sz="4" w:space="0" w:color="008000"/>
              <w:right w:val="single" w:sz="4" w:space="0" w:color="008000"/>
            </w:tcBorders>
            <w:noWrap/>
            <w:vAlign w:val="center"/>
          </w:tcPr>
          <w:p w14:paraId="59A2DEBF" w14:textId="77777777" w:rsidR="00C01B90" w:rsidRPr="009F548D" w:rsidRDefault="00C01B90" w:rsidP="00B146A8">
            <w:pPr>
              <w:pStyle w:val="TableTextCentre"/>
            </w:pPr>
            <w:r w:rsidRPr="00897D3D">
              <w:t>2</w:t>
            </w:r>
          </w:p>
        </w:tc>
        <w:tc>
          <w:tcPr>
            <w:tcW w:w="2788" w:type="dxa"/>
            <w:tcBorders>
              <w:top w:val="single" w:sz="4" w:space="0" w:color="008000"/>
              <w:left w:val="single" w:sz="4" w:space="0" w:color="008000"/>
              <w:bottom w:val="single" w:sz="4" w:space="0" w:color="008000"/>
              <w:right w:val="single" w:sz="4" w:space="0" w:color="008000"/>
            </w:tcBorders>
            <w:vAlign w:val="center"/>
          </w:tcPr>
          <w:p w14:paraId="5848237F" w14:textId="77777777" w:rsidR="00C01B90" w:rsidRPr="009F548D" w:rsidRDefault="00C01B90" w:rsidP="00B146A8">
            <w:pPr>
              <w:pStyle w:val="TableTextCentre"/>
            </w:pPr>
          </w:p>
        </w:tc>
        <w:tc>
          <w:tcPr>
            <w:tcW w:w="3464" w:type="dxa"/>
            <w:tcBorders>
              <w:top w:val="single" w:sz="4" w:space="0" w:color="008000"/>
              <w:left w:val="single" w:sz="4" w:space="0" w:color="008000"/>
              <w:bottom w:val="single" w:sz="4" w:space="0" w:color="008000"/>
              <w:right w:val="single" w:sz="4" w:space="0" w:color="008000"/>
            </w:tcBorders>
            <w:vAlign w:val="center"/>
          </w:tcPr>
          <w:p w14:paraId="62869E5E" w14:textId="77777777" w:rsidR="00C01B90" w:rsidRPr="009F548D" w:rsidRDefault="00C01B90" w:rsidP="00B146A8">
            <w:pPr>
              <w:pStyle w:val="TableTextCentre"/>
            </w:pPr>
          </w:p>
        </w:tc>
      </w:tr>
      <w:tr w:rsidR="00C01B90" w14:paraId="3CFDFDB7" w14:textId="77777777" w:rsidTr="00B146A8">
        <w:trPr>
          <w:cnfStyle w:val="000000010000" w:firstRow="0" w:lastRow="0" w:firstColumn="0" w:lastColumn="0" w:oddVBand="0" w:evenVBand="0" w:oddHBand="0" w:evenHBand="1" w:firstRowFirstColumn="0" w:firstRowLastColumn="0" w:lastRowFirstColumn="0" w:lastRowLastColumn="0"/>
          <w:trHeight w:val="255"/>
        </w:trPr>
        <w:tc>
          <w:tcPr>
            <w:tcW w:w="2787" w:type="dxa"/>
            <w:tcBorders>
              <w:top w:val="single" w:sz="4" w:space="0" w:color="008000"/>
              <w:left w:val="single" w:sz="4" w:space="0" w:color="008000"/>
              <w:bottom w:val="single" w:sz="4" w:space="0" w:color="008000"/>
              <w:right w:val="single" w:sz="4" w:space="0" w:color="008000"/>
            </w:tcBorders>
            <w:noWrap/>
            <w:vAlign w:val="center"/>
          </w:tcPr>
          <w:p w14:paraId="18C7034B" w14:textId="77777777" w:rsidR="00C01B90" w:rsidRPr="009F548D" w:rsidRDefault="00C01B90" w:rsidP="00B146A8">
            <w:pPr>
              <w:pStyle w:val="TableTextCentre"/>
            </w:pPr>
            <w:r w:rsidRPr="00897D3D">
              <w:t>3</w:t>
            </w:r>
          </w:p>
        </w:tc>
        <w:tc>
          <w:tcPr>
            <w:tcW w:w="2788" w:type="dxa"/>
            <w:tcBorders>
              <w:top w:val="single" w:sz="4" w:space="0" w:color="008000"/>
              <w:left w:val="single" w:sz="4" w:space="0" w:color="008000"/>
              <w:bottom w:val="single" w:sz="4" w:space="0" w:color="008000"/>
              <w:right w:val="single" w:sz="4" w:space="0" w:color="008000"/>
            </w:tcBorders>
            <w:vAlign w:val="center"/>
          </w:tcPr>
          <w:p w14:paraId="25D61716" w14:textId="77777777" w:rsidR="00C01B90" w:rsidRPr="009F548D" w:rsidRDefault="00C01B90" w:rsidP="00B146A8">
            <w:pPr>
              <w:pStyle w:val="TableTextCentre"/>
            </w:pPr>
          </w:p>
        </w:tc>
        <w:tc>
          <w:tcPr>
            <w:tcW w:w="3464" w:type="dxa"/>
            <w:tcBorders>
              <w:top w:val="single" w:sz="4" w:space="0" w:color="008000"/>
              <w:left w:val="single" w:sz="4" w:space="0" w:color="008000"/>
              <w:bottom w:val="single" w:sz="4" w:space="0" w:color="008000"/>
              <w:right w:val="single" w:sz="4" w:space="0" w:color="008000"/>
            </w:tcBorders>
            <w:vAlign w:val="center"/>
          </w:tcPr>
          <w:p w14:paraId="21405B5F" w14:textId="77777777" w:rsidR="00C01B90" w:rsidRPr="009F548D" w:rsidRDefault="00C01B90" w:rsidP="00B146A8">
            <w:pPr>
              <w:pStyle w:val="TableTextCentre"/>
            </w:pPr>
          </w:p>
        </w:tc>
      </w:tr>
      <w:tr w:rsidR="00C01B90" w14:paraId="42BAF8FA" w14:textId="77777777" w:rsidTr="00B146A8">
        <w:trPr>
          <w:cnfStyle w:val="000000100000" w:firstRow="0" w:lastRow="0" w:firstColumn="0" w:lastColumn="0" w:oddVBand="0" w:evenVBand="0" w:oddHBand="1" w:evenHBand="0" w:firstRowFirstColumn="0" w:firstRowLastColumn="0" w:lastRowFirstColumn="0" w:lastRowLastColumn="0"/>
          <w:trHeight w:val="255"/>
        </w:trPr>
        <w:tc>
          <w:tcPr>
            <w:tcW w:w="2787" w:type="dxa"/>
            <w:tcBorders>
              <w:top w:val="single" w:sz="4" w:space="0" w:color="008000"/>
              <w:left w:val="single" w:sz="4" w:space="0" w:color="008000"/>
              <w:bottom w:val="single" w:sz="4" w:space="0" w:color="008000"/>
              <w:right w:val="single" w:sz="4" w:space="0" w:color="008000"/>
            </w:tcBorders>
            <w:noWrap/>
            <w:vAlign w:val="center"/>
          </w:tcPr>
          <w:p w14:paraId="76FB23C7" w14:textId="77777777" w:rsidR="00C01B90" w:rsidRPr="009F548D" w:rsidRDefault="00C01B90" w:rsidP="00B146A8">
            <w:pPr>
              <w:pStyle w:val="TableTextCentre"/>
            </w:pPr>
            <w:r w:rsidRPr="00897D3D">
              <w:t>4</w:t>
            </w:r>
          </w:p>
        </w:tc>
        <w:tc>
          <w:tcPr>
            <w:tcW w:w="2788" w:type="dxa"/>
            <w:tcBorders>
              <w:top w:val="single" w:sz="4" w:space="0" w:color="008000"/>
              <w:left w:val="single" w:sz="4" w:space="0" w:color="008000"/>
              <w:bottom w:val="single" w:sz="4" w:space="0" w:color="008000"/>
              <w:right w:val="single" w:sz="4" w:space="0" w:color="008000"/>
            </w:tcBorders>
            <w:vAlign w:val="center"/>
          </w:tcPr>
          <w:p w14:paraId="1B988261" w14:textId="77777777" w:rsidR="00C01B90" w:rsidRPr="009F548D" w:rsidRDefault="00C01B90" w:rsidP="00B146A8">
            <w:pPr>
              <w:pStyle w:val="TableTextCentre"/>
            </w:pPr>
          </w:p>
        </w:tc>
        <w:tc>
          <w:tcPr>
            <w:tcW w:w="3464" w:type="dxa"/>
            <w:tcBorders>
              <w:top w:val="single" w:sz="4" w:space="0" w:color="008000"/>
              <w:left w:val="single" w:sz="4" w:space="0" w:color="008000"/>
              <w:bottom w:val="single" w:sz="4" w:space="0" w:color="008000"/>
              <w:right w:val="single" w:sz="4" w:space="0" w:color="008000"/>
            </w:tcBorders>
            <w:vAlign w:val="center"/>
          </w:tcPr>
          <w:p w14:paraId="44CE8B18" w14:textId="77777777" w:rsidR="00C01B90" w:rsidRPr="009F548D" w:rsidRDefault="00C01B90" w:rsidP="00B146A8">
            <w:pPr>
              <w:pStyle w:val="TableTextCentre"/>
            </w:pPr>
          </w:p>
        </w:tc>
      </w:tr>
      <w:tr w:rsidR="00C01B90" w14:paraId="43B756F9" w14:textId="77777777" w:rsidTr="00B146A8">
        <w:trPr>
          <w:cnfStyle w:val="000000010000" w:firstRow="0" w:lastRow="0" w:firstColumn="0" w:lastColumn="0" w:oddVBand="0" w:evenVBand="0" w:oddHBand="0" w:evenHBand="1" w:firstRowFirstColumn="0" w:firstRowLastColumn="0" w:lastRowFirstColumn="0" w:lastRowLastColumn="0"/>
          <w:trHeight w:val="255"/>
        </w:trPr>
        <w:tc>
          <w:tcPr>
            <w:tcW w:w="2787" w:type="dxa"/>
            <w:tcBorders>
              <w:top w:val="single" w:sz="4" w:space="0" w:color="008000"/>
              <w:left w:val="single" w:sz="4" w:space="0" w:color="008000"/>
              <w:bottom w:val="single" w:sz="4" w:space="0" w:color="008000"/>
              <w:right w:val="single" w:sz="4" w:space="0" w:color="008000"/>
            </w:tcBorders>
            <w:noWrap/>
            <w:vAlign w:val="center"/>
          </w:tcPr>
          <w:p w14:paraId="19EE5FD2" w14:textId="77777777" w:rsidR="00C01B90" w:rsidRPr="009F548D" w:rsidRDefault="00C01B90" w:rsidP="00B146A8">
            <w:pPr>
              <w:pStyle w:val="TableTextCentre"/>
            </w:pPr>
            <w:r w:rsidRPr="00897D3D">
              <w:t>5</w:t>
            </w:r>
          </w:p>
        </w:tc>
        <w:tc>
          <w:tcPr>
            <w:tcW w:w="2788" w:type="dxa"/>
            <w:tcBorders>
              <w:top w:val="single" w:sz="4" w:space="0" w:color="008000"/>
              <w:left w:val="single" w:sz="4" w:space="0" w:color="008000"/>
              <w:bottom w:val="single" w:sz="4" w:space="0" w:color="008000"/>
              <w:right w:val="single" w:sz="4" w:space="0" w:color="008000"/>
            </w:tcBorders>
            <w:vAlign w:val="center"/>
          </w:tcPr>
          <w:p w14:paraId="68DEBC53" w14:textId="77777777" w:rsidR="00C01B90" w:rsidRPr="009F548D" w:rsidRDefault="00C01B90" w:rsidP="00B146A8">
            <w:pPr>
              <w:pStyle w:val="TableTextCentre"/>
            </w:pPr>
          </w:p>
        </w:tc>
        <w:tc>
          <w:tcPr>
            <w:tcW w:w="3464" w:type="dxa"/>
            <w:tcBorders>
              <w:top w:val="single" w:sz="4" w:space="0" w:color="008000"/>
              <w:left w:val="single" w:sz="4" w:space="0" w:color="008000"/>
              <w:bottom w:val="single" w:sz="4" w:space="0" w:color="008000"/>
              <w:right w:val="single" w:sz="4" w:space="0" w:color="008000"/>
            </w:tcBorders>
            <w:vAlign w:val="center"/>
          </w:tcPr>
          <w:p w14:paraId="43EBAF78" w14:textId="77777777" w:rsidR="00C01B90" w:rsidRPr="009F548D" w:rsidRDefault="00C01B90" w:rsidP="00B146A8">
            <w:pPr>
              <w:pStyle w:val="TableTextCentre"/>
            </w:pPr>
          </w:p>
        </w:tc>
      </w:tr>
      <w:tr w:rsidR="00C01B90" w14:paraId="59113557" w14:textId="77777777" w:rsidTr="00B146A8">
        <w:trPr>
          <w:cnfStyle w:val="000000100000" w:firstRow="0" w:lastRow="0" w:firstColumn="0" w:lastColumn="0" w:oddVBand="0" w:evenVBand="0" w:oddHBand="1" w:evenHBand="0" w:firstRowFirstColumn="0" w:firstRowLastColumn="0" w:lastRowFirstColumn="0" w:lastRowLastColumn="0"/>
          <w:trHeight w:val="255"/>
        </w:trPr>
        <w:tc>
          <w:tcPr>
            <w:tcW w:w="2787" w:type="dxa"/>
            <w:tcBorders>
              <w:top w:val="single" w:sz="4" w:space="0" w:color="008000"/>
              <w:left w:val="single" w:sz="4" w:space="0" w:color="008000"/>
              <w:bottom w:val="single" w:sz="4" w:space="0" w:color="008000"/>
              <w:right w:val="single" w:sz="4" w:space="0" w:color="008000"/>
            </w:tcBorders>
            <w:noWrap/>
            <w:vAlign w:val="center"/>
          </w:tcPr>
          <w:p w14:paraId="6B907A20" w14:textId="77777777" w:rsidR="00C01B90" w:rsidRPr="009F548D" w:rsidRDefault="00C01B90" w:rsidP="00B146A8">
            <w:pPr>
              <w:pStyle w:val="TableTextCentre"/>
            </w:pPr>
            <w:r w:rsidRPr="00897D3D">
              <w:t>6</w:t>
            </w:r>
          </w:p>
        </w:tc>
        <w:tc>
          <w:tcPr>
            <w:tcW w:w="2788" w:type="dxa"/>
            <w:tcBorders>
              <w:top w:val="single" w:sz="4" w:space="0" w:color="008000"/>
              <w:left w:val="single" w:sz="4" w:space="0" w:color="008000"/>
              <w:bottom w:val="single" w:sz="4" w:space="0" w:color="008000"/>
              <w:right w:val="single" w:sz="4" w:space="0" w:color="008000"/>
            </w:tcBorders>
            <w:vAlign w:val="center"/>
          </w:tcPr>
          <w:p w14:paraId="20AA1E81" w14:textId="77777777" w:rsidR="00C01B90" w:rsidRPr="009F548D" w:rsidRDefault="00C01B90" w:rsidP="00B146A8">
            <w:pPr>
              <w:pStyle w:val="TableTextCentre"/>
            </w:pPr>
          </w:p>
        </w:tc>
        <w:tc>
          <w:tcPr>
            <w:tcW w:w="3464" w:type="dxa"/>
            <w:tcBorders>
              <w:top w:val="single" w:sz="4" w:space="0" w:color="008000"/>
              <w:left w:val="single" w:sz="4" w:space="0" w:color="008000"/>
              <w:bottom w:val="single" w:sz="4" w:space="0" w:color="008000"/>
              <w:right w:val="single" w:sz="4" w:space="0" w:color="008000"/>
            </w:tcBorders>
            <w:vAlign w:val="center"/>
          </w:tcPr>
          <w:p w14:paraId="3960FE86" w14:textId="77777777" w:rsidR="00C01B90" w:rsidRPr="009F548D" w:rsidRDefault="00C01B90" w:rsidP="00B146A8">
            <w:pPr>
              <w:pStyle w:val="TableTextCentre"/>
            </w:pPr>
          </w:p>
        </w:tc>
      </w:tr>
      <w:tr w:rsidR="00C01B90" w14:paraId="578AF36A" w14:textId="77777777" w:rsidTr="00B146A8">
        <w:trPr>
          <w:cnfStyle w:val="000000010000" w:firstRow="0" w:lastRow="0" w:firstColumn="0" w:lastColumn="0" w:oddVBand="0" w:evenVBand="0" w:oddHBand="0" w:evenHBand="1" w:firstRowFirstColumn="0" w:firstRowLastColumn="0" w:lastRowFirstColumn="0" w:lastRowLastColumn="0"/>
          <w:trHeight w:val="255"/>
        </w:trPr>
        <w:tc>
          <w:tcPr>
            <w:tcW w:w="2787" w:type="dxa"/>
            <w:tcBorders>
              <w:top w:val="single" w:sz="4" w:space="0" w:color="008000"/>
              <w:left w:val="single" w:sz="4" w:space="0" w:color="008000"/>
              <w:bottom w:val="single" w:sz="4" w:space="0" w:color="008000"/>
              <w:right w:val="single" w:sz="4" w:space="0" w:color="008000"/>
            </w:tcBorders>
            <w:noWrap/>
            <w:vAlign w:val="center"/>
          </w:tcPr>
          <w:p w14:paraId="04384292" w14:textId="77777777" w:rsidR="00C01B90" w:rsidRPr="009F548D" w:rsidRDefault="00C01B90" w:rsidP="00B146A8">
            <w:pPr>
              <w:pStyle w:val="TableTextCentre"/>
            </w:pPr>
            <w:r w:rsidRPr="00897D3D">
              <w:t>7</w:t>
            </w:r>
          </w:p>
        </w:tc>
        <w:tc>
          <w:tcPr>
            <w:tcW w:w="2788" w:type="dxa"/>
            <w:tcBorders>
              <w:top w:val="single" w:sz="4" w:space="0" w:color="008000"/>
              <w:left w:val="single" w:sz="4" w:space="0" w:color="008000"/>
              <w:bottom w:val="single" w:sz="4" w:space="0" w:color="008000"/>
              <w:right w:val="single" w:sz="4" w:space="0" w:color="008000"/>
            </w:tcBorders>
            <w:vAlign w:val="center"/>
          </w:tcPr>
          <w:p w14:paraId="7D5E8718" w14:textId="77777777" w:rsidR="00C01B90" w:rsidRPr="009F548D" w:rsidRDefault="00C01B90" w:rsidP="00B146A8">
            <w:pPr>
              <w:pStyle w:val="TableTextCentre"/>
            </w:pPr>
          </w:p>
        </w:tc>
        <w:tc>
          <w:tcPr>
            <w:tcW w:w="3464" w:type="dxa"/>
            <w:tcBorders>
              <w:top w:val="single" w:sz="4" w:space="0" w:color="008000"/>
              <w:left w:val="single" w:sz="4" w:space="0" w:color="008000"/>
              <w:bottom w:val="single" w:sz="4" w:space="0" w:color="008000"/>
              <w:right w:val="single" w:sz="4" w:space="0" w:color="008000"/>
            </w:tcBorders>
            <w:vAlign w:val="center"/>
          </w:tcPr>
          <w:p w14:paraId="2E719C6E" w14:textId="77777777" w:rsidR="00C01B90" w:rsidRPr="009F548D" w:rsidRDefault="00C01B90" w:rsidP="00B146A8">
            <w:pPr>
              <w:pStyle w:val="TableTextCentre"/>
            </w:pPr>
          </w:p>
        </w:tc>
      </w:tr>
      <w:tr w:rsidR="00C01B90" w14:paraId="6608BB36" w14:textId="77777777" w:rsidTr="00B146A8">
        <w:trPr>
          <w:cnfStyle w:val="000000100000" w:firstRow="0" w:lastRow="0" w:firstColumn="0" w:lastColumn="0" w:oddVBand="0" w:evenVBand="0" w:oddHBand="1" w:evenHBand="0" w:firstRowFirstColumn="0" w:firstRowLastColumn="0" w:lastRowFirstColumn="0" w:lastRowLastColumn="0"/>
          <w:trHeight w:val="255"/>
        </w:trPr>
        <w:tc>
          <w:tcPr>
            <w:tcW w:w="2787" w:type="dxa"/>
            <w:tcBorders>
              <w:top w:val="single" w:sz="4" w:space="0" w:color="008000"/>
              <w:left w:val="single" w:sz="4" w:space="0" w:color="008000"/>
              <w:bottom w:val="single" w:sz="4" w:space="0" w:color="008000"/>
              <w:right w:val="single" w:sz="4" w:space="0" w:color="008000"/>
            </w:tcBorders>
            <w:noWrap/>
            <w:vAlign w:val="center"/>
          </w:tcPr>
          <w:p w14:paraId="08A8FFFB" w14:textId="77777777" w:rsidR="00C01B90" w:rsidRPr="009F548D" w:rsidRDefault="00C01B90" w:rsidP="00B146A8">
            <w:pPr>
              <w:pStyle w:val="TableTextCentre"/>
            </w:pPr>
            <w:r w:rsidRPr="00897D3D">
              <w:t>8</w:t>
            </w:r>
          </w:p>
        </w:tc>
        <w:tc>
          <w:tcPr>
            <w:tcW w:w="2788" w:type="dxa"/>
            <w:tcBorders>
              <w:top w:val="single" w:sz="4" w:space="0" w:color="008000"/>
              <w:left w:val="single" w:sz="4" w:space="0" w:color="008000"/>
              <w:bottom w:val="single" w:sz="4" w:space="0" w:color="008000"/>
              <w:right w:val="single" w:sz="4" w:space="0" w:color="008000"/>
            </w:tcBorders>
            <w:vAlign w:val="center"/>
          </w:tcPr>
          <w:p w14:paraId="5670E4D3" w14:textId="77777777" w:rsidR="00C01B90" w:rsidRPr="009F548D" w:rsidRDefault="00C01B90" w:rsidP="00B146A8">
            <w:pPr>
              <w:pStyle w:val="TableTextCentre"/>
            </w:pPr>
          </w:p>
        </w:tc>
        <w:tc>
          <w:tcPr>
            <w:tcW w:w="3464" w:type="dxa"/>
            <w:tcBorders>
              <w:top w:val="single" w:sz="4" w:space="0" w:color="008000"/>
              <w:left w:val="single" w:sz="4" w:space="0" w:color="008000"/>
              <w:bottom w:val="single" w:sz="4" w:space="0" w:color="008000"/>
              <w:right w:val="single" w:sz="4" w:space="0" w:color="008000"/>
            </w:tcBorders>
            <w:vAlign w:val="center"/>
          </w:tcPr>
          <w:p w14:paraId="440745AC" w14:textId="77777777" w:rsidR="00C01B90" w:rsidRPr="009F548D" w:rsidRDefault="00C01B90" w:rsidP="00B146A8">
            <w:pPr>
              <w:pStyle w:val="TableTextCentre"/>
            </w:pPr>
          </w:p>
        </w:tc>
      </w:tr>
      <w:tr w:rsidR="00C01B90" w14:paraId="73976509" w14:textId="77777777" w:rsidTr="00B146A8">
        <w:trPr>
          <w:cnfStyle w:val="000000010000" w:firstRow="0" w:lastRow="0" w:firstColumn="0" w:lastColumn="0" w:oddVBand="0" w:evenVBand="0" w:oddHBand="0" w:evenHBand="1" w:firstRowFirstColumn="0" w:firstRowLastColumn="0" w:lastRowFirstColumn="0" w:lastRowLastColumn="0"/>
          <w:trHeight w:val="255"/>
        </w:trPr>
        <w:tc>
          <w:tcPr>
            <w:tcW w:w="2787" w:type="dxa"/>
            <w:tcBorders>
              <w:top w:val="single" w:sz="4" w:space="0" w:color="008000"/>
              <w:left w:val="single" w:sz="4" w:space="0" w:color="008000"/>
              <w:bottom w:val="single" w:sz="4" w:space="0" w:color="008000"/>
              <w:right w:val="single" w:sz="4" w:space="0" w:color="008000"/>
            </w:tcBorders>
            <w:noWrap/>
            <w:vAlign w:val="center"/>
          </w:tcPr>
          <w:p w14:paraId="7802FDC0" w14:textId="77777777" w:rsidR="00C01B90" w:rsidRPr="009F548D" w:rsidRDefault="00C01B90" w:rsidP="00B146A8">
            <w:pPr>
              <w:pStyle w:val="TableTextCentre"/>
            </w:pPr>
            <w:r w:rsidRPr="00897D3D">
              <w:t>---</w:t>
            </w:r>
          </w:p>
        </w:tc>
        <w:tc>
          <w:tcPr>
            <w:tcW w:w="2788" w:type="dxa"/>
            <w:tcBorders>
              <w:top w:val="single" w:sz="4" w:space="0" w:color="008000"/>
              <w:left w:val="single" w:sz="4" w:space="0" w:color="008000"/>
              <w:bottom w:val="single" w:sz="4" w:space="0" w:color="008000"/>
              <w:right w:val="single" w:sz="4" w:space="0" w:color="008000"/>
            </w:tcBorders>
            <w:vAlign w:val="center"/>
          </w:tcPr>
          <w:p w14:paraId="25CDA79C" w14:textId="77777777" w:rsidR="00C01B90" w:rsidRPr="009F548D" w:rsidRDefault="00C01B90" w:rsidP="00B146A8">
            <w:pPr>
              <w:pStyle w:val="TableTextCentre"/>
            </w:pPr>
          </w:p>
        </w:tc>
        <w:tc>
          <w:tcPr>
            <w:tcW w:w="3464" w:type="dxa"/>
            <w:tcBorders>
              <w:top w:val="single" w:sz="4" w:space="0" w:color="008000"/>
              <w:left w:val="single" w:sz="4" w:space="0" w:color="008000"/>
              <w:bottom w:val="single" w:sz="4" w:space="0" w:color="008000"/>
              <w:right w:val="single" w:sz="4" w:space="0" w:color="008000"/>
            </w:tcBorders>
            <w:vAlign w:val="center"/>
          </w:tcPr>
          <w:p w14:paraId="5DA3E50F" w14:textId="77777777" w:rsidR="00C01B90" w:rsidRPr="009F548D" w:rsidRDefault="00C01B90" w:rsidP="00B146A8">
            <w:pPr>
              <w:pStyle w:val="TableTextCentre"/>
            </w:pPr>
          </w:p>
        </w:tc>
      </w:tr>
      <w:tr w:rsidR="00C01B90" w14:paraId="688E7BBB" w14:textId="77777777" w:rsidTr="00B146A8">
        <w:trPr>
          <w:cnfStyle w:val="000000100000" w:firstRow="0" w:lastRow="0" w:firstColumn="0" w:lastColumn="0" w:oddVBand="0" w:evenVBand="0" w:oddHBand="1" w:evenHBand="0" w:firstRowFirstColumn="0" w:firstRowLastColumn="0" w:lastRowFirstColumn="0" w:lastRowLastColumn="0"/>
          <w:trHeight w:val="255"/>
        </w:trPr>
        <w:tc>
          <w:tcPr>
            <w:tcW w:w="2787" w:type="dxa"/>
            <w:tcBorders>
              <w:top w:val="single" w:sz="4" w:space="0" w:color="008000"/>
              <w:left w:val="single" w:sz="4" w:space="0" w:color="008000"/>
              <w:bottom w:val="single" w:sz="4" w:space="0" w:color="008000"/>
              <w:right w:val="single" w:sz="4" w:space="0" w:color="008000"/>
            </w:tcBorders>
            <w:noWrap/>
            <w:vAlign w:val="center"/>
          </w:tcPr>
          <w:p w14:paraId="120BFC63" w14:textId="77777777" w:rsidR="00C01B90" w:rsidRPr="009F548D" w:rsidRDefault="00C01B90" w:rsidP="00B146A8">
            <w:pPr>
              <w:pStyle w:val="TableTextCentre"/>
            </w:pPr>
            <w:r w:rsidRPr="00897D3D">
              <w:t>20</w:t>
            </w:r>
          </w:p>
        </w:tc>
        <w:tc>
          <w:tcPr>
            <w:tcW w:w="2788" w:type="dxa"/>
            <w:tcBorders>
              <w:top w:val="single" w:sz="4" w:space="0" w:color="008000"/>
              <w:left w:val="single" w:sz="4" w:space="0" w:color="008000"/>
              <w:bottom w:val="single" w:sz="4" w:space="0" w:color="008000"/>
              <w:right w:val="single" w:sz="4" w:space="0" w:color="008000"/>
            </w:tcBorders>
            <w:vAlign w:val="center"/>
          </w:tcPr>
          <w:p w14:paraId="70DE2E04" w14:textId="77777777" w:rsidR="00C01B90" w:rsidRPr="009F548D" w:rsidRDefault="00C01B90" w:rsidP="00B146A8">
            <w:pPr>
              <w:pStyle w:val="TableTextCentre"/>
            </w:pPr>
          </w:p>
        </w:tc>
        <w:tc>
          <w:tcPr>
            <w:tcW w:w="3464" w:type="dxa"/>
            <w:tcBorders>
              <w:top w:val="single" w:sz="4" w:space="0" w:color="008000"/>
              <w:left w:val="single" w:sz="4" w:space="0" w:color="008000"/>
              <w:bottom w:val="single" w:sz="4" w:space="0" w:color="008000"/>
              <w:right w:val="single" w:sz="4" w:space="0" w:color="008000"/>
            </w:tcBorders>
            <w:vAlign w:val="center"/>
          </w:tcPr>
          <w:p w14:paraId="1698374E" w14:textId="77777777" w:rsidR="00C01B90" w:rsidRPr="009F548D" w:rsidRDefault="00C01B90" w:rsidP="00B146A8">
            <w:pPr>
              <w:pStyle w:val="TableTextCentre"/>
            </w:pPr>
          </w:p>
        </w:tc>
      </w:tr>
      <w:tr w:rsidR="00C01B90" w14:paraId="053A22F2" w14:textId="77777777" w:rsidTr="00B146A8">
        <w:trPr>
          <w:cnfStyle w:val="000000010000" w:firstRow="0" w:lastRow="0" w:firstColumn="0" w:lastColumn="0" w:oddVBand="0" w:evenVBand="0" w:oddHBand="0" w:evenHBand="1" w:firstRowFirstColumn="0" w:firstRowLastColumn="0" w:lastRowFirstColumn="0" w:lastRowLastColumn="0"/>
          <w:trHeight w:val="255"/>
        </w:trPr>
        <w:tc>
          <w:tcPr>
            <w:tcW w:w="2787" w:type="dxa"/>
            <w:tcBorders>
              <w:top w:val="single" w:sz="4" w:space="0" w:color="008000"/>
              <w:left w:val="single" w:sz="4" w:space="0" w:color="008000"/>
              <w:bottom w:val="single" w:sz="4" w:space="0" w:color="008000"/>
              <w:right w:val="single" w:sz="4" w:space="0" w:color="008000"/>
            </w:tcBorders>
            <w:noWrap/>
            <w:vAlign w:val="center"/>
          </w:tcPr>
          <w:p w14:paraId="3D2DB151" w14:textId="77777777" w:rsidR="00C01B90" w:rsidRPr="009F548D" w:rsidRDefault="00C01B90" w:rsidP="00B146A8">
            <w:pPr>
              <w:pStyle w:val="TableTextCentre"/>
            </w:pPr>
            <w:r w:rsidRPr="00897D3D">
              <w:t>21</w:t>
            </w:r>
          </w:p>
        </w:tc>
        <w:tc>
          <w:tcPr>
            <w:tcW w:w="2788" w:type="dxa"/>
            <w:tcBorders>
              <w:top w:val="single" w:sz="4" w:space="0" w:color="008000"/>
              <w:left w:val="single" w:sz="4" w:space="0" w:color="008000"/>
              <w:bottom w:val="single" w:sz="4" w:space="0" w:color="008000"/>
              <w:right w:val="single" w:sz="4" w:space="0" w:color="008000"/>
            </w:tcBorders>
            <w:vAlign w:val="center"/>
          </w:tcPr>
          <w:p w14:paraId="1CF837FC" w14:textId="77777777" w:rsidR="00C01B90" w:rsidRPr="009F548D" w:rsidRDefault="00C01B90" w:rsidP="00B146A8">
            <w:pPr>
              <w:pStyle w:val="TableTextCentre"/>
            </w:pPr>
          </w:p>
        </w:tc>
        <w:tc>
          <w:tcPr>
            <w:tcW w:w="3464" w:type="dxa"/>
            <w:tcBorders>
              <w:top w:val="single" w:sz="4" w:space="0" w:color="008000"/>
              <w:left w:val="single" w:sz="4" w:space="0" w:color="008000"/>
              <w:bottom w:val="single" w:sz="4" w:space="0" w:color="008000"/>
              <w:right w:val="single" w:sz="4" w:space="0" w:color="008000"/>
            </w:tcBorders>
            <w:vAlign w:val="center"/>
          </w:tcPr>
          <w:p w14:paraId="798883ED" w14:textId="77777777" w:rsidR="00C01B90" w:rsidRPr="009F548D" w:rsidRDefault="00C01B90" w:rsidP="00B146A8">
            <w:pPr>
              <w:pStyle w:val="TableTextCentre"/>
            </w:pPr>
          </w:p>
        </w:tc>
      </w:tr>
      <w:tr w:rsidR="00C01B90" w14:paraId="3542B367" w14:textId="77777777" w:rsidTr="00B146A8">
        <w:trPr>
          <w:cnfStyle w:val="000000100000" w:firstRow="0" w:lastRow="0" w:firstColumn="0" w:lastColumn="0" w:oddVBand="0" w:evenVBand="0" w:oddHBand="1" w:evenHBand="0" w:firstRowFirstColumn="0" w:firstRowLastColumn="0" w:lastRowFirstColumn="0" w:lastRowLastColumn="0"/>
          <w:trHeight w:val="255"/>
        </w:trPr>
        <w:tc>
          <w:tcPr>
            <w:tcW w:w="2787" w:type="dxa"/>
            <w:tcBorders>
              <w:top w:val="single" w:sz="4" w:space="0" w:color="008000"/>
              <w:left w:val="single" w:sz="4" w:space="0" w:color="008000"/>
              <w:bottom w:val="single" w:sz="4" w:space="0" w:color="008000"/>
              <w:right w:val="single" w:sz="4" w:space="0" w:color="008000"/>
            </w:tcBorders>
            <w:noWrap/>
            <w:vAlign w:val="center"/>
          </w:tcPr>
          <w:p w14:paraId="225B5D88" w14:textId="77777777" w:rsidR="00C01B90" w:rsidRPr="009F548D" w:rsidRDefault="00C01B90" w:rsidP="00B146A8">
            <w:pPr>
              <w:pStyle w:val="TableTextCentre"/>
            </w:pPr>
            <w:r w:rsidRPr="00897D3D">
              <w:t>22</w:t>
            </w:r>
          </w:p>
        </w:tc>
        <w:tc>
          <w:tcPr>
            <w:tcW w:w="2788" w:type="dxa"/>
            <w:tcBorders>
              <w:top w:val="single" w:sz="4" w:space="0" w:color="008000"/>
              <w:left w:val="single" w:sz="4" w:space="0" w:color="008000"/>
              <w:bottom w:val="single" w:sz="4" w:space="0" w:color="008000"/>
              <w:right w:val="single" w:sz="4" w:space="0" w:color="008000"/>
            </w:tcBorders>
            <w:vAlign w:val="center"/>
          </w:tcPr>
          <w:p w14:paraId="261FE60D" w14:textId="77777777" w:rsidR="00C01B90" w:rsidRPr="009F548D" w:rsidRDefault="00C01B90" w:rsidP="00B146A8">
            <w:pPr>
              <w:pStyle w:val="TableTextCentre"/>
            </w:pPr>
          </w:p>
        </w:tc>
        <w:tc>
          <w:tcPr>
            <w:tcW w:w="3464" w:type="dxa"/>
            <w:tcBorders>
              <w:top w:val="single" w:sz="4" w:space="0" w:color="008000"/>
              <w:left w:val="single" w:sz="4" w:space="0" w:color="008000"/>
              <w:bottom w:val="single" w:sz="4" w:space="0" w:color="008000"/>
              <w:right w:val="single" w:sz="4" w:space="0" w:color="008000"/>
            </w:tcBorders>
            <w:vAlign w:val="center"/>
          </w:tcPr>
          <w:p w14:paraId="30C94AAE" w14:textId="77777777" w:rsidR="00C01B90" w:rsidRPr="009F548D" w:rsidRDefault="00C01B90" w:rsidP="00B146A8">
            <w:pPr>
              <w:pStyle w:val="TableTextCentre"/>
            </w:pPr>
          </w:p>
        </w:tc>
      </w:tr>
      <w:tr w:rsidR="00C01B90" w14:paraId="0F772428" w14:textId="77777777" w:rsidTr="00B146A8">
        <w:trPr>
          <w:cnfStyle w:val="000000010000" w:firstRow="0" w:lastRow="0" w:firstColumn="0" w:lastColumn="0" w:oddVBand="0" w:evenVBand="0" w:oddHBand="0" w:evenHBand="1" w:firstRowFirstColumn="0" w:firstRowLastColumn="0" w:lastRowFirstColumn="0" w:lastRowLastColumn="0"/>
          <w:trHeight w:val="255"/>
        </w:trPr>
        <w:tc>
          <w:tcPr>
            <w:tcW w:w="2787" w:type="dxa"/>
            <w:tcBorders>
              <w:top w:val="single" w:sz="4" w:space="0" w:color="008000"/>
              <w:left w:val="single" w:sz="4" w:space="0" w:color="008000"/>
              <w:bottom w:val="single" w:sz="4" w:space="0" w:color="008000"/>
              <w:right w:val="single" w:sz="4" w:space="0" w:color="008000"/>
            </w:tcBorders>
            <w:noWrap/>
            <w:vAlign w:val="center"/>
          </w:tcPr>
          <w:p w14:paraId="5AE9471D" w14:textId="77777777" w:rsidR="00C01B90" w:rsidRPr="009F548D" w:rsidRDefault="00C01B90" w:rsidP="00B146A8">
            <w:pPr>
              <w:pStyle w:val="TableTextCentre"/>
            </w:pPr>
            <w:r w:rsidRPr="00897D3D">
              <w:t>23</w:t>
            </w:r>
          </w:p>
        </w:tc>
        <w:tc>
          <w:tcPr>
            <w:tcW w:w="2788" w:type="dxa"/>
            <w:tcBorders>
              <w:top w:val="single" w:sz="4" w:space="0" w:color="008000"/>
              <w:left w:val="single" w:sz="4" w:space="0" w:color="008000"/>
              <w:bottom w:val="single" w:sz="4" w:space="0" w:color="008000"/>
              <w:right w:val="single" w:sz="4" w:space="0" w:color="008000"/>
            </w:tcBorders>
            <w:vAlign w:val="center"/>
          </w:tcPr>
          <w:p w14:paraId="425A156D" w14:textId="77777777" w:rsidR="00C01B90" w:rsidRPr="009F548D" w:rsidRDefault="00C01B90" w:rsidP="00B146A8">
            <w:pPr>
              <w:pStyle w:val="TableTextCentre"/>
            </w:pPr>
          </w:p>
        </w:tc>
        <w:tc>
          <w:tcPr>
            <w:tcW w:w="3464" w:type="dxa"/>
            <w:tcBorders>
              <w:top w:val="single" w:sz="4" w:space="0" w:color="008000"/>
              <w:left w:val="single" w:sz="4" w:space="0" w:color="008000"/>
              <w:bottom w:val="single" w:sz="4" w:space="0" w:color="008000"/>
              <w:right w:val="single" w:sz="4" w:space="0" w:color="008000"/>
            </w:tcBorders>
            <w:vAlign w:val="center"/>
          </w:tcPr>
          <w:p w14:paraId="14F4D409" w14:textId="77777777" w:rsidR="00C01B90" w:rsidRPr="009F548D" w:rsidRDefault="00C01B90" w:rsidP="00B146A8">
            <w:pPr>
              <w:pStyle w:val="TableTextCentre"/>
            </w:pPr>
          </w:p>
        </w:tc>
      </w:tr>
      <w:tr w:rsidR="00C01B90" w14:paraId="3C5FB834" w14:textId="77777777" w:rsidTr="00B146A8">
        <w:trPr>
          <w:cnfStyle w:val="000000100000" w:firstRow="0" w:lastRow="0" w:firstColumn="0" w:lastColumn="0" w:oddVBand="0" w:evenVBand="0" w:oddHBand="1" w:evenHBand="0" w:firstRowFirstColumn="0" w:firstRowLastColumn="0" w:lastRowFirstColumn="0" w:lastRowLastColumn="0"/>
          <w:trHeight w:val="255"/>
        </w:trPr>
        <w:tc>
          <w:tcPr>
            <w:tcW w:w="2787" w:type="dxa"/>
            <w:tcBorders>
              <w:top w:val="single" w:sz="4" w:space="0" w:color="008000"/>
              <w:left w:val="single" w:sz="4" w:space="0" w:color="008000"/>
              <w:bottom w:val="single" w:sz="4" w:space="0" w:color="008000"/>
              <w:right w:val="single" w:sz="4" w:space="0" w:color="008000"/>
            </w:tcBorders>
            <w:noWrap/>
            <w:vAlign w:val="center"/>
          </w:tcPr>
          <w:p w14:paraId="68B2BF90" w14:textId="77777777" w:rsidR="00C01B90" w:rsidRPr="009F548D" w:rsidRDefault="00C01B90" w:rsidP="00B146A8">
            <w:pPr>
              <w:pStyle w:val="TableTextCentre"/>
            </w:pPr>
            <w:r w:rsidRPr="00897D3D">
              <w:t>24</w:t>
            </w:r>
          </w:p>
        </w:tc>
        <w:tc>
          <w:tcPr>
            <w:tcW w:w="2788" w:type="dxa"/>
            <w:tcBorders>
              <w:top w:val="single" w:sz="4" w:space="0" w:color="008000"/>
              <w:left w:val="single" w:sz="4" w:space="0" w:color="008000"/>
              <w:bottom w:val="single" w:sz="4" w:space="0" w:color="008000"/>
              <w:right w:val="single" w:sz="4" w:space="0" w:color="008000"/>
            </w:tcBorders>
            <w:vAlign w:val="center"/>
          </w:tcPr>
          <w:p w14:paraId="2C6BD786" w14:textId="77777777" w:rsidR="00C01B90" w:rsidRPr="009F548D" w:rsidRDefault="00C01B90" w:rsidP="00B146A8">
            <w:pPr>
              <w:pStyle w:val="TableTextCentre"/>
            </w:pPr>
          </w:p>
        </w:tc>
        <w:tc>
          <w:tcPr>
            <w:tcW w:w="3464" w:type="dxa"/>
            <w:tcBorders>
              <w:top w:val="single" w:sz="4" w:space="0" w:color="008000"/>
              <w:left w:val="single" w:sz="4" w:space="0" w:color="008000"/>
              <w:bottom w:val="single" w:sz="4" w:space="0" w:color="008000"/>
              <w:right w:val="single" w:sz="4" w:space="0" w:color="008000"/>
            </w:tcBorders>
            <w:vAlign w:val="center"/>
          </w:tcPr>
          <w:p w14:paraId="4037EBD9" w14:textId="77777777" w:rsidR="00C01B90" w:rsidRPr="009F548D" w:rsidRDefault="00C01B90" w:rsidP="00B146A8">
            <w:pPr>
              <w:pStyle w:val="TableTextCentre"/>
            </w:pPr>
          </w:p>
        </w:tc>
      </w:tr>
      <w:tr w:rsidR="00C01B90" w14:paraId="3770F22F" w14:textId="77777777" w:rsidTr="00B146A8">
        <w:trPr>
          <w:cnfStyle w:val="000000010000" w:firstRow="0" w:lastRow="0" w:firstColumn="0" w:lastColumn="0" w:oddVBand="0" w:evenVBand="0" w:oddHBand="0" w:evenHBand="1" w:firstRowFirstColumn="0" w:firstRowLastColumn="0" w:lastRowFirstColumn="0" w:lastRowLastColumn="0"/>
          <w:trHeight w:val="255"/>
        </w:trPr>
        <w:tc>
          <w:tcPr>
            <w:tcW w:w="2787" w:type="dxa"/>
            <w:tcBorders>
              <w:top w:val="single" w:sz="4" w:space="0" w:color="008000"/>
              <w:left w:val="single" w:sz="4" w:space="0" w:color="008000"/>
              <w:bottom w:val="single" w:sz="4" w:space="0" w:color="008000"/>
              <w:right w:val="single" w:sz="4" w:space="0" w:color="008000"/>
            </w:tcBorders>
            <w:noWrap/>
            <w:vAlign w:val="center"/>
          </w:tcPr>
          <w:p w14:paraId="3F2A6A99" w14:textId="77777777" w:rsidR="00C01B90" w:rsidRPr="009F548D" w:rsidRDefault="00C01B90" w:rsidP="00B146A8">
            <w:pPr>
              <w:pStyle w:val="TableTextCentre"/>
            </w:pPr>
            <w:r w:rsidRPr="00897D3D">
              <w:t>25</w:t>
            </w:r>
          </w:p>
        </w:tc>
        <w:tc>
          <w:tcPr>
            <w:tcW w:w="2788" w:type="dxa"/>
            <w:tcBorders>
              <w:top w:val="single" w:sz="4" w:space="0" w:color="008000"/>
              <w:left w:val="single" w:sz="4" w:space="0" w:color="008000"/>
              <w:bottom w:val="single" w:sz="4" w:space="0" w:color="008000"/>
              <w:right w:val="single" w:sz="4" w:space="0" w:color="008000"/>
            </w:tcBorders>
            <w:vAlign w:val="center"/>
          </w:tcPr>
          <w:p w14:paraId="594842E7" w14:textId="77777777" w:rsidR="00C01B90" w:rsidRPr="009F548D" w:rsidRDefault="00C01B90" w:rsidP="00B146A8">
            <w:pPr>
              <w:pStyle w:val="TableTextCentre"/>
            </w:pPr>
          </w:p>
        </w:tc>
        <w:tc>
          <w:tcPr>
            <w:tcW w:w="3464" w:type="dxa"/>
            <w:tcBorders>
              <w:top w:val="single" w:sz="4" w:space="0" w:color="008000"/>
              <w:left w:val="single" w:sz="4" w:space="0" w:color="008000"/>
              <w:bottom w:val="single" w:sz="4" w:space="0" w:color="008000"/>
              <w:right w:val="single" w:sz="4" w:space="0" w:color="008000"/>
            </w:tcBorders>
            <w:vAlign w:val="center"/>
          </w:tcPr>
          <w:p w14:paraId="443B7128" w14:textId="77777777" w:rsidR="00C01B90" w:rsidRPr="009F548D" w:rsidRDefault="00C01B90" w:rsidP="00B146A8">
            <w:pPr>
              <w:pStyle w:val="TableTextCentre"/>
            </w:pPr>
          </w:p>
        </w:tc>
      </w:tr>
      <w:tr w:rsidR="00C01B90" w14:paraId="0098BD5D" w14:textId="77777777" w:rsidTr="00B146A8">
        <w:trPr>
          <w:cnfStyle w:val="000000100000" w:firstRow="0" w:lastRow="0" w:firstColumn="0" w:lastColumn="0" w:oddVBand="0" w:evenVBand="0" w:oddHBand="1" w:evenHBand="0" w:firstRowFirstColumn="0" w:firstRowLastColumn="0" w:lastRowFirstColumn="0" w:lastRowLastColumn="0"/>
          <w:trHeight w:val="255"/>
        </w:trPr>
        <w:tc>
          <w:tcPr>
            <w:tcW w:w="2787" w:type="dxa"/>
            <w:tcBorders>
              <w:top w:val="single" w:sz="4" w:space="0" w:color="008000"/>
              <w:left w:val="single" w:sz="4" w:space="0" w:color="008000"/>
              <w:bottom w:val="single" w:sz="4" w:space="0" w:color="008000"/>
              <w:right w:val="single" w:sz="4" w:space="0" w:color="008000"/>
            </w:tcBorders>
            <w:noWrap/>
            <w:vAlign w:val="center"/>
          </w:tcPr>
          <w:p w14:paraId="0307C913" w14:textId="77777777" w:rsidR="00C01B90" w:rsidRPr="009F548D" w:rsidRDefault="00C01B90" w:rsidP="00B146A8">
            <w:pPr>
              <w:pStyle w:val="TableTextCentre"/>
            </w:pPr>
            <w:r w:rsidRPr="00897D3D">
              <w:t>26</w:t>
            </w:r>
          </w:p>
        </w:tc>
        <w:tc>
          <w:tcPr>
            <w:tcW w:w="2788" w:type="dxa"/>
            <w:tcBorders>
              <w:top w:val="single" w:sz="4" w:space="0" w:color="008000"/>
              <w:left w:val="single" w:sz="4" w:space="0" w:color="008000"/>
              <w:bottom w:val="single" w:sz="4" w:space="0" w:color="008000"/>
              <w:right w:val="single" w:sz="4" w:space="0" w:color="008000"/>
            </w:tcBorders>
            <w:vAlign w:val="center"/>
          </w:tcPr>
          <w:p w14:paraId="5CB982C4" w14:textId="77777777" w:rsidR="00C01B90" w:rsidRPr="009F548D" w:rsidRDefault="00C01B90" w:rsidP="00B146A8">
            <w:pPr>
              <w:pStyle w:val="TableTextCentre"/>
            </w:pPr>
          </w:p>
        </w:tc>
        <w:tc>
          <w:tcPr>
            <w:tcW w:w="3464" w:type="dxa"/>
            <w:tcBorders>
              <w:top w:val="single" w:sz="4" w:space="0" w:color="008000"/>
              <w:left w:val="single" w:sz="4" w:space="0" w:color="008000"/>
              <w:bottom w:val="single" w:sz="4" w:space="0" w:color="008000"/>
              <w:right w:val="single" w:sz="4" w:space="0" w:color="008000"/>
            </w:tcBorders>
            <w:vAlign w:val="center"/>
          </w:tcPr>
          <w:p w14:paraId="53DA8121" w14:textId="77777777" w:rsidR="00C01B90" w:rsidRPr="009F548D" w:rsidRDefault="00C01B90" w:rsidP="00B146A8">
            <w:pPr>
              <w:pStyle w:val="TableTextCentre"/>
            </w:pPr>
          </w:p>
        </w:tc>
      </w:tr>
      <w:tr w:rsidR="00C01B90" w14:paraId="0741BF19" w14:textId="77777777" w:rsidTr="00B146A8">
        <w:trPr>
          <w:cnfStyle w:val="000000010000" w:firstRow="0" w:lastRow="0" w:firstColumn="0" w:lastColumn="0" w:oddVBand="0" w:evenVBand="0" w:oddHBand="0" w:evenHBand="1" w:firstRowFirstColumn="0" w:firstRowLastColumn="0" w:lastRowFirstColumn="0" w:lastRowLastColumn="0"/>
          <w:trHeight w:val="255"/>
        </w:trPr>
        <w:tc>
          <w:tcPr>
            <w:tcW w:w="2787" w:type="dxa"/>
            <w:tcBorders>
              <w:top w:val="single" w:sz="4" w:space="0" w:color="008000"/>
              <w:left w:val="single" w:sz="4" w:space="0" w:color="008000"/>
              <w:bottom w:val="single" w:sz="4" w:space="0" w:color="008000"/>
              <w:right w:val="single" w:sz="4" w:space="0" w:color="008000"/>
            </w:tcBorders>
            <w:noWrap/>
            <w:vAlign w:val="center"/>
          </w:tcPr>
          <w:p w14:paraId="7EA53B40" w14:textId="77777777" w:rsidR="00C01B90" w:rsidRPr="009F548D" w:rsidRDefault="00C01B90" w:rsidP="00B146A8">
            <w:pPr>
              <w:pStyle w:val="TableTextCentre"/>
            </w:pPr>
            <w:r w:rsidRPr="00897D3D">
              <w:t>27</w:t>
            </w:r>
          </w:p>
        </w:tc>
        <w:tc>
          <w:tcPr>
            <w:tcW w:w="2788" w:type="dxa"/>
            <w:tcBorders>
              <w:top w:val="single" w:sz="4" w:space="0" w:color="008000"/>
              <w:left w:val="single" w:sz="4" w:space="0" w:color="008000"/>
              <w:bottom w:val="single" w:sz="4" w:space="0" w:color="008000"/>
              <w:right w:val="single" w:sz="4" w:space="0" w:color="008000"/>
            </w:tcBorders>
            <w:vAlign w:val="center"/>
          </w:tcPr>
          <w:p w14:paraId="23DEF55F" w14:textId="77777777" w:rsidR="00C01B90" w:rsidRPr="009F548D" w:rsidRDefault="00C01B90" w:rsidP="00B146A8">
            <w:pPr>
              <w:pStyle w:val="TableTextCentre"/>
            </w:pPr>
          </w:p>
        </w:tc>
        <w:tc>
          <w:tcPr>
            <w:tcW w:w="3464" w:type="dxa"/>
            <w:tcBorders>
              <w:top w:val="single" w:sz="4" w:space="0" w:color="008000"/>
              <w:left w:val="single" w:sz="4" w:space="0" w:color="008000"/>
              <w:bottom w:val="single" w:sz="4" w:space="0" w:color="008000"/>
              <w:right w:val="single" w:sz="4" w:space="0" w:color="008000"/>
            </w:tcBorders>
            <w:vAlign w:val="center"/>
          </w:tcPr>
          <w:p w14:paraId="3B780AC3" w14:textId="77777777" w:rsidR="00C01B90" w:rsidRPr="009F548D" w:rsidRDefault="00C01B90" w:rsidP="00B146A8">
            <w:pPr>
              <w:pStyle w:val="TableTextCentre"/>
            </w:pPr>
          </w:p>
        </w:tc>
      </w:tr>
      <w:tr w:rsidR="00C01B90" w14:paraId="52BFD16E" w14:textId="77777777" w:rsidTr="00B146A8">
        <w:trPr>
          <w:cnfStyle w:val="000000100000" w:firstRow="0" w:lastRow="0" w:firstColumn="0" w:lastColumn="0" w:oddVBand="0" w:evenVBand="0" w:oddHBand="1" w:evenHBand="0" w:firstRowFirstColumn="0" w:firstRowLastColumn="0" w:lastRowFirstColumn="0" w:lastRowLastColumn="0"/>
          <w:trHeight w:val="270"/>
        </w:trPr>
        <w:tc>
          <w:tcPr>
            <w:tcW w:w="2787" w:type="dxa"/>
            <w:tcBorders>
              <w:top w:val="single" w:sz="4" w:space="0" w:color="008000"/>
              <w:left w:val="single" w:sz="4" w:space="0" w:color="008000"/>
              <w:bottom w:val="single" w:sz="4" w:space="0" w:color="008000"/>
              <w:right w:val="single" w:sz="4" w:space="0" w:color="008000"/>
            </w:tcBorders>
            <w:noWrap/>
            <w:vAlign w:val="center"/>
          </w:tcPr>
          <w:p w14:paraId="004CD6E9" w14:textId="77777777" w:rsidR="00C01B90" w:rsidRPr="009F548D" w:rsidRDefault="00C01B90" w:rsidP="00B146A8">
            <w:pPr>
              <w:pStyle w:val="TableTextCentre"/>
            </w:pPr>
            <w:r w:rsidRPr="00897D3D">
              <w:t>28</w:t>
            </w:r>
          </w:p>
        </w:tc>
        <w:tc>
          <w:tcPr>
            <w:tcW w:w="2788" w:type="dxa"/>
            <w:tcBorders>
              <w:top w:val="single" w:sz="4" w:space="0" w:color="008000"/>
              <w:left w:val="single" w:sz="4" w:space="0" w:color="008000"/>
              <w:bottom w:val="single" w:sz="4" w:space="0" w:color="008000"/>
              <w:right w:val="single" w:sz="4" w:space="0" w:color="008000"/>
            </w:tcBorders>
            <w:vAlign w:val="center"/>
          </w:tcPr>
          <w:p w14:paraId="1EDD5E4C" w14:textId="77777777" w:rsidR="00C01B90" w:rsidRPr="009F548D" w:rsidRDefault="00C01B90" w:rsidP="00B146A8">
            <w:pPr>
              <w:pStyle w:val="TableTextCentre"/>
            </w:pPr>
          </w:p>
        </w:tc>
        <w:tc>
          <w:tcPr>
            <w:tcW w:w="3464" w:type="dxa"/>
            <w:tcBorders>
              <w:top w:val="single" w:sz="4" w:space="0" w:color="008000"/>
              <w:left w:val="single" w:sz="4" w:space="0" w:color="008000"/>
              <w:bottom w:val="single" w:sz="4" w:space="0" w:color="008000"/>
              <w:right w:val="single" w:sz="4" w:space="0" w:color="008000"/>
            </w:tcBorders>
            <w:vAlign w:val="center"/>
          </w:tcPr>
          <w:p w14:paraId="2D773F30" w14:textId="77777777" w:rsidR="00C01B90" w:rsidRPr="009F548D" w:rsidRDefault="00C01B90" w:rsidP="00B146A8">
            <w:pPr>
              <w:pStyle w:val="TableTextCentre"/>
            </w:pPr>
          </w:p>
        </w:tc>
      </w:tr>
      <w:tr w:rsidR="00C01B90" w14:paraId="0460829A" w14:textId="77777777" w:rsidTr="00B146A8">
        <w:trPr>
          <w:cnfStyle w:val="000000010000" w:firstRow="0" w:lastRow="0" w:firstColumn="0" w:lastColumn="0" w:oddVBand="0" w:evenVBand="0" w:oddHBand="0" w:evenHBand="1" w:firstRowFirstColumn="0" w:firstRowLastColumn="0" w:lastRowFirstColumn="0" w:lastRowLastColumn="0"/>
          <w:trHeight w:val="270"/>
        </w:trPr>
        <w:tc>
          <w:tcPr>
            <w:tcW w:w="2787" w:type="dxa"/>
            <w:tcBorders>
              <w:top w:val="single" w:sz="4" w:space="0" w:color="008000"/>
              <w:left w:val="single" w:sz="4" w:space="0" w:color="008000"/>
              <w:bottom w:val="single" w:sz="4" w:space="0" w:color="008000"/>
              <w:right w:val="single" w:sz="4" w:space="0" w:color="008000"/>
            </w:tcBorders>
            <w:noWrap/>
            <w:vAlign w:val="center"/>
          </w:tcPr>
          <w:p w14:paraId="23D23D42" w14:textId="77777777" w:rsidR="00C01B90" w:rsidRPr="009F548D" w:rsidRDefault="00C01B90" w:rsidP="00B146A8">
            <w:pPr>
              <w:pStyle w:val="TableTextCentre"/>
            </w:pPr>
            <w:r w:rsidRPr="00897D3D">
              <w:t>29</w:t>
            </w:r>
          </w:p>
        </w:tc>
        <w:tc>
          <w:tcPr>
            <w:tcW w:w="2788" w:type="dxa"/>
            <w:tcBorders>
              <w:top w:val="single" w:sz="4" w:space="0" w:color="008000"/>
              <w:left w:val="single" w:sz="4" w:space="0" w:color="008000"/>
              <w:bottom w:val="single" w:sz="4" w:space="0" w:color="008000"/>
              <w:right w:val="single" w:sz="4" w:space="0" w:color="008000"/>
            </w:tcBorders>
            <w:vAlign w:val="center"/>
          </w:tcPr>
          <w:p w14:paraId="5384CDB7" w14:textId="77777777" w:rsidR="00C01B90" w:rsidRPr="009F548D" w:rsidRDefault="00C01B90" w:rsidP="00B146A8">
            <w:pPr>
              <w:pStyle w:val="TableTextCentre"/>
            </w:pPr>
          </w:p>
        </w:tc>
        <w:tc>
          <w:tcPr>
            <w:tcW w:w="3464" w:type="dxa"/>
            <w:tcBorders>
              <w:top w:val="single" w:sz="4" w:space="0" w:color="008000"/>
              <w:left w:val="single" w:sz="4" w:space="0" w:color="008000"/>
              <w:bottom w:val="single" w:sz="4" w:space="0" w:color="008000"/>
              <w:right w:val="single" w:sz="4" w:space="0" w:color="008000"/>
            </w:tcBorders>
            <w:vAlign w:val="center"/>
          </w:tcPr>
          <w:p w14:paraId="28D4BCEC" w14:textId="77777777" w:rsidR="00C01B90" w:rsidRPr="009F548D" w:rsidRDefault="00C01B90" w:rsidP="00B146A8">
            <w:pPr>
              <w:pStyle w:val="TableTextCentre"/>
            </w:pPr>
          </w:p>
        </w:tc>
      </w:tr>
      <w:tr w:rsidR="00C01B90" w14:paraId="35C4EEFD" w14:textId="77777777" w:rsidTr="00B146A8">
        <w:trPr>
          <w:cnfStyle w:val="000000100000" w:firstRow="0" w:lastRow="0" w:firstColumn="0" w:lastColumn="0" w:oddVBand="0" w:evenVBand="0" w:oddHBand="1" w:evenHBand="0" w:firstRowFirstColumn="0" w:firstRowLastColumn="0" w:lastRowFirstColumn="0" w:lastRowLastColumn="0"/>
          <w:trHeight w:val="270"/>
        </w:trPr>
        <w:tc>
          <w:tcPr>
            <w:tcW w:w="2787" w:type="dxa"/>
            <w:tcBorders>
              <w:top w:val="single" w:sz="4" w:space="0" w:color="008000"/>
              <w:left w:val="single" w:sz="4" w:space="0" w:color="008000"/>
              <w:bottom w:val="single" w:sz="4" w:space="0" w:color="008000"/>
              <w:right w:val="single" w:sz="4" w:space="0" w:color="008000"/>
            </w:tcBorders>
            <w:noWrap/>
            <w:vAlign w:val="center"/>
          </w:tcPr>
          <w:p w14:paraId="057F11C2" w14:textId="77777777" w:rsidR="00C01B90" w:rsidRPr="009F548D" w:rsidRDefault="00C01B90" w:rsidP="00B146A8">
            <w:pPr>
              <w:pStyle w:val="TableTextCentre"/>
            </w:pPr>
            <w:r w:rsidRPr="00897D3D">
              <w:t>30</w:t>
            </w:r>
          </w:p>
        </w:tc>
        <w:tc>
          <w:tcPr>
            <w:tcW w:w="2788" w:type="dxa"/>
            <w:tcBorders>
              <w:top w:val="single" w:sz="4" w:space="0" w:color="008000"/>
              <w:left w:val="single" w:sz="4" w:space="0" w:color="008000"/>
              <w:bottom w:val="single" w:sz="4" w:space="0" w:color="008000"/>
              <w:right w:val="single" w:sz="4" w:space="0" w:color="008000"/>
            </w:tcBorders>
            <w:vAlign w:val="center"/>
          </w:tcPr>
          <w:p w14:paraId="76D901B6" w14:textId="77777777" w:rsidR="00C01B90" w:rsidRPr="009F548D" w:rsidRDefault="00C01B90" w:rsidP="00B146A8">
            <w:pPr>
              <w:pStyle w:val="TableTextCentre"/>
            </w:pPr>
          </w:p>
        </w:tc>
        <w:tc>
          <w:tcPr>
            <w:tcW w:w="3464" w:type="dxa"/>
            <w:tcBorders>
              <w:top w:val="single" w:sz="4" w:space="0" w:color="008000"/>
              <w:left w:val="single" w:sz="4" w:space="0" w:color="008000"/>
              <w:bottom w:val="single" w:sz="4" w:space="0" w:color="008000"/>
              <w:right w:val="single" w:sz="4" w:space="0" w:color="008000"/>
            </w:tcBorders>
            <w:vAlign w:val="center"/>
          </w:tcPr>
          <w:p w14:paraId="7E2392D5" w14:textId="77777777" w:rsidR="00C01B90" w:rsidRPr="009F548D" w:rsidRDefault="00C01B90" w:rsidP="00B146A8">
            <w:pPr>
              <w:pStyle w:val="TableTextCentre"/>
            </w:pPr>
          </w:p>
        </w:tc>
      </w:tr>
    </w:tbl>
    <w:p w14:paraId="5F113241" w14:textId="77777777" w:rsidR="00C01B90" w:rsidRPr="009F548D" w:rsidRDefault="00C01B90" w:rsidP="00C01B90">
      <w:pPr>
        <w:pStyle w:val="BodyText"/>
        <w:tabs>
          <w:tab w:val="left" w:pos="2565"/>
        </w:tabs>
      </w:pPr>
    </w:p>
    <w:p w14:paraId="31C1D95B" w14:textId="77777777" w:rsidR="00C01B90" w:rsidRDefault="00C01B90" w:rsidP="00C01B90">
      <w:pPr>
        <w:rPr>
          <w:rFonts w:ascii="Arial" w:hAnsi="Arial"/>
          <w:sz w:val="20"/>
          <w:lang w:val="en-CA"/>
        </w:rPr>
      </w:pPr>
      <w:r>
        <w:br w:type="page"/>
      </w:r>
    </w:p>
    <w:p w14:paraId="74BC478E" w14:textId="77777777" w:rsidR="00C01B90" w:rsidRPr="005F2439" w:rsidRDefault="00C01B90" w:rsidP="00C01B90">
      <w:pPr>
        <w:pStyle w:val="Heading5"/>
        <w:rPr>
          <w:sz w:val="22"/>
          <w:szCs w:val="22"/>
        </w:rPr>
      </w:pPr>
      <w:r w:rsidRPr="005F2439">
        <w:rPr>
          <w:sz w:val="22"/>
          <w:szCs w:val="22"/>
        </w:rPr>
        <w:lastRenderedPageBreak/>
        <w:t>Form A</w:t>
      </w:r>
      <w:r>
        <w:rPr>
          <w:sz w:val="22"/>
          <w:szCs w:val="22"/>
        </w:rPr>
        <w:t>9</w:t>
      </w:r>
      <w:r w:rsidRPr="005F2439">
        <w:rPr>
          <w:sz w:val="22"/>
          <w:szCs w:val="22"/>
        </w:rPr>
        <w:t xml:space="preserve"> –</w:t>
      </w:r>
      <w:r>
        <w:rPr>
          <w:sz w:val="22"/>
          <w:szCs w:val="22"/>
        </w:rPr>
        <w:t>Reduced Scope Pricing</w:t>
      </w:r>
    </w:p>
    <w:p w14:paraId="76120812" w14:textId="77777777" w:rsidR="00C01B90" w:rsidRPr="00652120" w:rsidRDefault="00C01B90" w:rsidP="00C01B90">
      <w:pPr>
        <w:rPr>
          <w:rFonts w:ascii="Calibri" w:eastAsia="Times New Roman" w:hAnsi="Calibri" w:cs="Times New Roman"/>
          <w:b/>
        </w:rPr>
      </w:pPr>
      <w:r w:rsidRPr="00652120">
        <w:rPr>
          <w:rFonts w:ascii="Calibri" w:eastAsia="Times New Roman" w:hAnsi="Calibri" w:cs="Times New Roman"/>
          <w:b/>
        </w:rPr>
        <w:t xml:space="preserve">Instructions to Proponents: </w:t>
      </w:r>
    </w:p>
    <w:p w14:paraId="2CCC938D" w14:textId="77777777" w:rsidR="00C01B90" w:rsidRPr="00652120" w:rsidRDefault="00C01B90" w:rsidP="00C01B90">
      <w:pPr>
        <w:rPr>
          <w:rFonts w:ascii="Calibri" w:eastAsia="Times New Roman" w:hAnsi="Calibri" w:cs="Times New Roman"/>
        </w:rPr>
      </w:pPr>
      <w:r w:rsidRPr="00652120">
        <w:rPr>
          <w:rFonts w:ascii="Calibri" w:eastAsia="Times New Roman" w:hAnsi="Calibri" w:cs="Times New Roman"/>
        </w:rPr>
        <w:t xml:space="preserve">1) The full scope Financial Submission will be considered the base case for the purpose of this form, with the information from the Affordability Model populated into the first brown-shaded row.  </w:t>
      </w:r>
    </w:p>
    <w:p w14:paraId="3F454930" w14:textId="77777777" w:rsidR="00C01B90" w:rsidRPr="00652120" w:rsidRDefault="00C01B90" w:rsidP="00C01B90">
      <w:pPr>
        <w:rPr>
          <w:rFonts w:ascii="Calibri" w:eastAsia="Times New Roman" w:hAnsi="Calibri" w:cs="Times New Roman"/>
        </w:rPr>
      </w:pPr>
      <w:r w:rsidRPr="00652120">
        <w:rPr>
          <w:rFonts w:ascii="Calibri" w:eastAsia="Times New Roman" w:hAnsi="Calibri" w:cs="Times New Roman"/>
        </w:rPr>
        <w:t>2) For each item # from section 4.4 of the RFP, Proponents are to provide the following information that would apply if the item were removed from the scope of the Project:</w:t>
      </w:r>
    </w:p>
    <w:p w14:paraId="60157C6B" w14:textId="77777777" w:rsidR="00C01B90" w:rsidRPr="00652120" w:rsidRDefault="00C01B90" w:rsidP="00C01B90">
      <w:pPr>
        <w:rPr>
          <w:rFonts w:ascii="Calibri" w:eastAsia="Times New Roman" w:hAnsi="Calibri" w:cs="Times New Roman"/>
        </w:rPr>
      </w:pPr>
      <w:r w:rsidRPr="00652120">
        <w:rPr>
          <w:rFonts w:ascii="Calibri" w:eastAsia="Times New Roman" w:hAnsi="Calibri" w:cs="Times New Roman"/>
        </w:rPr>
        <w:t>a) the reduction in the Capital Cost total from Form A3.</w:t>
      </w:r>
    </w:p>
    <w:p w14:paraId="335307BD" w14:textId="77777777" w:rsidR="00C01B90" w:rsidRPr="00652120" w:rsidRDefault="00C01B90" w:rsidP="00C01B90">
      <w:pPr>
        <w:rPr>
          <w:rFonts w:ascii="Calibri" w:eastAsia="Times New Roman" w:hAnsi="Calibri" w:cs="Times New Roman"/>
        </w:rPr>
      </w:pPr>
      <w:r w:rsidRPr="00652120">
        <w:rPr>
          <w:rFonts w:ascii="Calibri" w:eastAsia="Times New Roman" w:hAnsi="Calibri" w:cs="Times New Roman"/>
        </w:rPr>
        <w:t xml:space="preserve">b) a brief description of any reduction in the Life Cycle Payment including the quantum and timing in nominal dollars.  </w:t>
      </w:r>
    </w:p>
    <w:p w14:paraId="135CA299" w14:textId="77777777" w:rsidR="00C01B90" w:rsidRPr="00652120" w:rsidRDefault="00C01B90" w:rsidP="00C01B90">
      <w:pPr>
        <w:rPr>
          <w:rFonts w:ascii="Calibri" w:eastAsia="Times New Roman" w:hAnsi="Calibri" w:cs="Times New Roman"/>
        </w:rPr>
      </w:pPr>
      <w:r w:rsidRPr="00652120">
        <w:rPr>
          <w:rFonts w:ascii="Calibri" w:eastAsia="Times New Roman" w:hAnsi="Calibri" w:cs="Times New Roman"/>
        </w:rPr>
        <w:t xml:space="preserve">c) a brief description of any reduction in the first year, real dollar amount of the Facilities Maintenance Payment. </w:t>
      </w:r>
    </w:p>
    <w:p w14:paraId="63D67F40" w14:textId="77777777" w:rsidR="00C01B90" w:rsidRPr="00652120" w:rsidRDefault="00C01B90" w:rsidP="00C01B90">
      <w:pPr>
        <w:rPr>
          <w:rFonts w:ascii="Calibri" w:eastAsia="Times New Roman" w:hAnsi="Calibri" w:cs="Times New Roman"/>
        </w:rPr>
      </w:pPr>
      <w:r w:rsidRPr="00652120">
        <w:rPr>
          <w:rFonts w:ascii="Calibri" w:eastAsia="Times New Roman" w:hAnsi="Calibri" w:cs="Times New Roman"/>
        </w:rPr>
        <w:t xml:space="preserve">d) a brief description of the design implications (or a corresponding sketch illustrating the impact) and a brief description of the operating implications. </w:t>
      </w:r>
    </w:p>
    <w:p w14:paraId="36DCB8E1" w14:textId="77777777" w:rsidR="00C01B90" w:rsidRPr="00652120" w:rsidRDefault="00C01B90" w:rsidP="00C01B90">
      <w:pPr>
        <w:rPr>
          <w:rFonts w:ascii="Calibri" w:eastAsia="Times New Roman" w:hAnsi="Calibri" w:cs="Times New Roman"/>
        </w:rPr>
      </w:pPr>
      <w:r w:rsidRPr="00652120">
        <w:rPr>
          <w:rFonts w:ascii="Calibri" w:eastAsia="Times New Roman" w:hAnsi="Calibri" w:cs="Times New Roman"/>
        </w:rPr>
        <w:t xml:space="preserve">3) a scenario should be created in the Financial Model that demonstrates the total impact of removing all 19 items on the same outputs described above, as well as the corresponding revised Proposal Net Present Cost.  This revised Proposal Net Present Cost corresponds to the process described in bullet (b) of C- Ranking Process in Appendix A of the RFP.  It is this revised Proposal Net Present Cost that will be subject to the calculation of the Adjusted Proposal Net Present Cost in bullet (c) of C- Ranking Process in Appendix A of the RFP.  </w:t>
      </w:r>
    </w:p>
    <w:tbl>
      <w:tblPr>
        <w:tblW w:w="5000" w:type="pct"/>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000" w:firstRow="0" w:lastRow="0" w:firstColumn="0" w:lastColumn="0" w:noHBand="0" w:noVBand="0"/>
      </w:tblPr>
      <w:tblGrid>
        <w:gridCol w:w="1185"/>
        <w:gridCol w:w="1539"/>
        <w:gridCol w:w="1540"/>
        <w:gridCol w:w="1479"/>
        <w:gridCol w:w="1479"/>
        <w:gridCol w:w="2354"/>
      </w:tblGrid>
      <w:tr w:rsidR="00C01B90" w14:paraId="1D4C158A" w14:textId="77777777" w:rsidTr="00B146A8">
        <w:trPr>
          <w:tblHeader/>
        </w:trPr>
        <w:tc>
          <w:tcPr>
            <w:tcW w:w="619" w:type="pct"/>
            <w:tcBorders>
              <w:top w:val="nil"/>
              <w:left w:val="nil"/>
              <w:bottom w:val="nil"/>
              <w:right w:val="single" w:sz="4" w:space="0" w:color="FFFFFF" w:themeColor="background1"/>
            </w:tcBorders>
            <w:shd w:val="clear" w:color="auto" w:fill="008000"/>
            <w:vAlign w:val="center"/>
          </w:tcPr>
          <w:p w14:paraId="4CAD6887" w14:textId="77777777" w:rsidR="00C01B90" w:rsidRPr="00F26382" w:rsidRDefault="00C01B90" w:rsidP="00B146A8">
            <w:pPr>
              <w:rPr>
                <w:rFonts w:ascii="Calibri" w:eastAsia="Times New Roman" w:hAnsi="Calibri" w:cs="Times New Roman"/>
                <w:b/>
                <w:color w:val="FFFEFF"/>
                <w:sz w:val="18"/>
                <w:szCs w:val="18"/>
              </w:rPr>
            </w:pPr>
            <w:r w:rsidRPr="00F26382">
              <w:rPr>
                <w:rFonts w:ascii="Calibri" w:eastAsia="Times New Roman" w:hAnsi="Calibri" w:cs="Times New Roman"/>
                <w:b/>
                <w:color w:val="FFFEFF"/>
                <w:sz w:val="18"/>
                <w:szCs w:val="18"/>
              </w:rPr>
              <w:t>Item # from Section 4.4</w:t>
            </w:r>
          </w:p>
        </w:tc>
        <w:tc>
          <w:tcPr>
            <w:tcW w:w="804" w:type="pct"/>
            <w:tcBorders>
              <w:top w:val="nil"/>
              <w:left w:val="single" w:sz="4" w:space="0" w:color="FFFFFF" w:themeColor="background1"/>
              <w:bottom w:val="nil"/>
              <w:right w:val="single" w:sz="4" w:space="0" w:color="FFFFFF" w:themeColor="background1"/>
            </w:tcBorders>
            <w:shd w:val="clear" w:color="auto" w:fill="008000"/>
            <w:vAlign w:val="center"/>
          </w:tcPr>
          <w:p w14:paraId="338FE640" w14:textId="77777777" w:rsidR="00C01B90" w:rsidRPr="00F26382" w:rsidRDefault="00C01B90" w:rsidP="00B146A8">
            <w:pPr>
              <w:rPr>
                <w:rFonts w:ascii="Calibri" w:eastAsia="Times New Roman" w:hAnsi="Calibri" w:cs="Times New Roman"/>
                <w:b/>
                <w:color w:val="FFFEFF"/>
                <w:sz w:val="18"/>
                <w:szCs w:val="18"/>
              </w:rPr>
            </w:pPr>
          </w:p>
        </w:tc>
        <w:tc>
          <w:tcPr>
            <w:tcW w:w="804" w:type="pct"/>
            <w:tcBorders>
              <w:top w:val="nil"/>
              <w:left w:val="single" w:sz="4" w:space="0" w:color="FFFFFF" w:themeColor="background1"/>
              <w:bottom w:val="nil"/>
              <w:right w:val="single" w:sz="4" w:space="0" w:color="FFFFFF" w:themeColor="background1"/>
            </w:tcBorders>
            <w:shd w:val="clear" w:color="auto" w:fill="008000"/>
            <w:vAlign w:val="center"/>
          </w:tcPr>
          <w:p w14:paraId="3280EB9C" w14:textId="77777777" w:rsidR="00C01B90" w:rsidRPr="00F26382" w:rsidRDefault="00C01B90" w:rsidP="00B146A8">
            <w:pPr>
              <w:rPr>
                <w:rFonts w:ascii="Calibri" w:eastAsia="Times New Roman" w:hAnsi="Calibri" w:cs="Times New Roman"/>
                <w:b/>
                <w:color w:val="FFFEFF"/>
                <w:sz w:val="18"/>
                <w:szCs w:val="18"/>
              </w:rPr>
            </w:pPr>
            <w:r w:rsidRPr="00F26382">
              <w:rPr>
                <w:rFonts w:ascii="Calibri" w:eastAsia="Times New Roman" w:hAnsi="Calibri" w:cs="Times New Roman"/>
                <w:b/>
                <w:color w:val="FFFEFF"/>
                <w:sz w:val="18"/>
                <w:szCs w:val="18"/>
              </w:rPr>
              <w:t xml:space="preserve">Capital Cost Reduction (Nominal $) </w:t>
            </w:r>
          </w:p>
        </w:tc>
        <w:tc>
          <w:tcPr>
            <w:tcW w:w="772" w:type="pct"/>
            <w:tcBorders>
              <w:top w:val="nil"/>
              <w:left w:val="single" w:sz="4" w:space="0" w:color="FFFFFF" w:themeColor="background1"/>
              <w:bottom w:val="nil"/>
              <w:right w:val="single" w:sz="4" w:space="0" w:color="FFFFFF" w:themeColor="background1"/>
            </w:tcBorders>
            <w:shd w:val="clear" w:color="auto" w:fill="008000"/>
            <w:vAlign w:val="center"/>
          </w:tcPr>
          <w:p w14:paraId="16DB88A8" w14:textId="77777777" w:rsidR="00C01B90" w:rsidRPr="00F26382" w:rsidRDefault="00C01B90" w:rsidP="00B146A8">
            <w:pPr>
              <w:rPr>
                <w:rFonts w:ascii="Calibri" w:eastAsia="Times New Roman" w:hAnsi="Calibri" w:cs="Times New Roman"/>
                <w:b/>
                <w:color w:val="FFFEFF"/>
                <w:sz w:val="18"/>
                <w:szCs w:val="18"/>
              </w:rPr>
            </w:pPr>
            <w:r w:rsidRPr="00F26382">
              <w:rPr>
                <w:rFonts w:ascii="Calibri" w:eastAsia="Times New Roman" w:hAnsi="Calibri" w:cs="Times New Roman"/>
                <w:b/>
                <w:color w:val="FFFEFF"/>
                <w:sz w:val="18"/>
                <w:szCs w:val="18"/>
              </w:rPr>
              <w:t xml:space="preserve">Impact on Life Cycle Payment </w:t>
            </w:r>
          </w:p>
        </w:tc>
        <w:tc>
          <w:tcPr>
            <w:tcW w:w="772" w:type="pct"/>
            <w:tcBorders>
              <w:top w:val="nil"/>
              <w:left w:val="single" w:sz="4" w:space="0" w:color="FFFFFF" w:themeColor="background1"/>
              <w:bottom w:val="nil"/>
              <w:right w:val="single" w:sz="4" w:space="0" w:color="FFFFFF" w:themeColor="background1"/>
            </w:tcBorders>
            <w:shd w:val="clear" w:color="auto" w:fill="008000"/>
            <w:vAlign w:val="center"/>
          </w:tcPr>
          <w:p w14:paraId="7F16455B" w14:textId="77777777" w:rsidR="00C01B90" w:rsidRPr="00F26382" w:rsidRDefault="00C01B90" w:rsidP="00B146A8">
            <w:pPr>
              <w:rPr>
                <w:rFonts w:ascii="Calibri" w:eastAsia="Times New Roman" w:hAnsi="Calibri" w:cs="Times New Roman"/>
                <w:b/>
                <w:color w:val="FFFEFF"/>
                <w:sz w:val="18"/>
                <w:szCs w:val="18"/>
              </w:rPr>
            </w:pPr>
            <w:r w:rsidRPr="00F26382">
              <w:rPr>
                <w:rFonts w:ascii="Calibri" w:eastAsia="Times New Roman" w:hAnsi="Calibri" w:cs="Times New Roman"/>
                <w:b/>
                <w:color w:val="FFFEFF"/>
                <w:sz w:val="18"/>
                <w:szCs w:val="18"/>
              </w:rPr>
              <w:t>Impact on Facility Maintenance  Payment</w:t>
            </w:r>
          </w:p>
        </w:tc>
        <w:tc>
          <w:tcPr>
            <w:tcW w:w="1229" w:type="pct"/>
            <w:tcBorders>
              <w:top w:val="nil"/>
              <w:left w:val="single" w:sz="4" w:space="0" w:color="FFFFFF" w:themeColor="background1"/>
              <w:bottom w:val="nil"/>
              <w:right w:val="nil"/>
            </w:tcBorders>
            <w:shd w:val="clear" w:color="auto" w:fill="008000"/>
            <w:vAlign w:val="center"/>
          </w:tcPr>
          <w:p w14:paraId="146FBA55" w14:textId="77777777" w:rsidR="00C01B90" w:rsidRPr="00F26382" w:rsidRDefault="00C01B90" w:rsidP="00B146A8">
            <w:pPr>
              <w:rPr>
                <w:rFonts w:ascii="Calibri" w:eastAsia="Times New Roman" w:hAnsi="Calibri" w:cs="Times New Roman"/>
                <w:b/>
                <w:color w:val="FFFEFF"/>
                <w:sz w:val="18"/>
                <w:szCs w:val="18"/>
              </w:rPr>
            </w:pPr>
            <w:r w:rsidRPr="00F26382">
              <w:rPr>
                <w:rFonts w:ascii="Calibri" w:eastAsia="Times New Roman" w:hAnsi="Calibri" w:cs="Times New Roman"/>
                <w:b/>
                <w:color w:val="FFFEFF"/>
                <w:sz w:val="18"/>
                <w:szCs w:val="18"/>
              </w:rPr>
              <w:t>Description of Design Implications (or attach sketch) and Operating Implications</w:t>
            </w:r>
          </w:p>
        </w:tc>
      </w:tr>
      <w:tr w:rsidR="00C01B90" w14:paraId="06136030" w14:textId="77777777" w:rsidTr="00B146A8">
        <w:trPr>
          <w:trHeight w:val="702"/>
        </w:trPr>
        <w:tc>
          <w:tcPr>
            <w:tcW w:w="619" w:type="pct"/>
            <w:tcBorders>
              <w:top w:val="nil"/>
            </w:tcBorders>
            <w:shd w:val="clear" w:color="auto" w:fill="C4BC96" w:themeFill="background2" w:themeFillShade="BF"/>
          </w:tcPr>
          <w:p w14:paraId="0AE30DA0" w14:textId="77777777" w:rsidR="00C01B90" w:rsidRPr="00652120" w:rsidRDefault="00C01B90" w:rsidP="00B146A8">
            <w:pPr>
              <w:jc w:val="center"/>
              <w:rPr>
                <w:rFonts w:ascii="Calibri" w:eastAsia="Times New Roman" w:hAnsi="Calibri" w:cs="Times New Roman"/>
                <w:sz w:val="18"/>
                <w:szCs w:val="18"/>
              </w:rPr>
            </w:pPr>
            <w:r w:rsidRPr="00652120">
              <w:rPr>
                <w:rFonts w:ascii="Calibri" w:eastAsia="Times New Roman" w:hAnsi="Calibri" w:cs="Times New Roman"/>
                <w:sz w:val="18"/>
                <w:szCs w:val="18"/>
              </w:rPr>
              <w:t>Base Case – Proposal with full scope</w:t>
            </w:r>
          </w:p>
        </w:tc>
        <w:tc>
          <w:tcPr>
            <w:tcW w:w="804" w:type="pct"/>
            <w:tcBorders>
              <w:top w:val="nil"/>
            </w:tcBorders>
            <w:shd w:val="clear" w:color="auto" w:fill="C4BC96" w:themeFill="background2" w:themeFillShade="BF"/>
          </w:tcPr>
          <w:p w14:paraId="438E7955" w14:textId="77777777" w:rsidR="00C01B90" w:rsidRPr="00652120" w:rsidRDefault="00C01B90" w:rsidP="00B146A8">
            <w:pPr>
              <w:rPr>
                <w:rFonts w:ascii="Calibri" w:eastAsia="Times New Roman" w:hAnsi="Calibri" w:cs="Times New Roman"/>
                <w:sz w:val="18"/>
                <w:szCs w:val="18"/>
              </w:rPr>
            </w:pPr>
            <w:r w:rsidRPr="00652120">
              <w:rPr>
                <w:rFonts w:ascii="Calibri" w:eastAsia="Times New Roman" w:hAnsi="Calibri" w:cs="Times New Roman"/>
                <w:sz w:val="18"/>
                <w:szCs w:val="18"/>
              </w:rPr>
              <w:t>Proposal Net Present Cost = [insert value]</w:t>
            </w:r>
          </w:p>
        </w:tc>
        <w:tc>
          <w:tcPr>
            <w:tcW w:w="804" w:type="pct"/>
            <w:tcBorders>
              <w:top w:val="nil"/>
            </w:tcBorders>
            <w:shd w:val="clear" w:color="auto" w:fill="C4BC96" w:themeFill="background2" w:themeFillShade="BF"/>
          </w:tcPr>
          <w:p w14:paraId="4BD19349" w14:textId="77777777" w:rsidR="00C01B90" w:rsidRPr="00652120" w:rsidRDefault="00C01B90" w:rsidP="00B146A8">
            <w:pPr>
              <w:rPr>
                <w:rFonts w:ascii="Calibri" w:eastAsia="Times New Roman" w:hAnsi="Calibri" w:cs="Times New Roman"/>
                <w:sz w:val="18"/>
                <w:szCs w:val="18"/>
              </w:rPr>
            </w:pPr>
            <w:r w:rsidRPr="00652120">
              <w:rPr>
                <w:rFonts w:ascii="Calibri" w:eastAsia="Times New Roman" w:hAnsi="Calibri" w:cs="Times New Roman"/>
                <w:sz w:val="18"/>
                <w:szCs w:val="18"/>
              </w:rPr>
              <w:t>Total Capital Costs (from Form A3) = [insert value]</w:t>
            </w:r>
          </w:p>
        </w:tc>
        <w:tc>
          <w:tcPr>
            <w:tcW w:w="772" w:type="pct"/>
            <w:tcBorders>
              <w:top w:val="nil"/>
            </w:tcBorders>
            <w:shd w:val="clear" w:color="auto" w:fill="C4BC96" w:themeFill="background2" w:themeFillShade="BF"/>
          </w:tcPr>
          <w:p w14:paraId="420C3674" w14:textId="77777777" w:rsidR="00C01B90" w:rsidRPr="00652120" w:rsidRDefault="00C01B90" w:rsidP="00B146A8">
            <w:pPr>
              <w:rPr>
                <w:rFonts w:ascii="Calibri" w:eastAsia="Times New Roman" w:hAnsi="Calibri" w:cs="Times New Roman"/>
                <w:sz w:val="18"/>
                <w:szCs w:val="18"/>
              </w:rPr>
            </w:pPr>
            <w:r w:rsidRPr="00652120">
              <w:rPr>
                <w:rFonts w:ascii="Calibri" w:eastAsia="Times New Roman" w:hAnsi="Calibri" w:cs="Times New Roman"/>
                <w:sz w:val="18"/>
                <w:szCs w:val="18"/>
              </w:rPr>
              <w:t>Total Life Cycle Payment NPV  = [insert value]</w:t>
            </w:r>
          </w:p>
        </w:tc>
        <w:tc>
          <w:tcPr>
            <w:tcW w:w="772" w:type="pct"/>
            <w:tcBorders>
              <w:top w:val="nil"/>
            </w:tcBorders>
            <w:shd w:val="clear" w:color="auto" w:fill="C4BC96" w:themeFill="background2" w:themeFillShade="BF"/>
          </w:tcPr>
          <w:p w14:paraId="6991DF4C" w14:textId="77777777" w:rsidR="00C01B90" w:rsidRPr="00652120" w:rsidRDefault="00C01B90" w:rsidP="00B146A8">
            <w:pPr>
              <w:rPr>
                <w:rFonts w:ascii="Calibri" w:eastAsia="Times New Roman" w:hAnsi="Calibri" w:cs="Times New Roman"/>
                <w:sz w:val="18"/>
                <w:szCs w:val="18"/>
              </w:rPr>
            </w:pPr>
            <w:r w:rsidRPr="00652120">
              <w:rPr>
                <w:rFonts w:ascii="Calibri" w:eastAsia="Times New Roman" w:hAnsi="Calibri" w:cs="Times New Roman"/>
                <w:sz w:val="18"/>
                <w:szCs w:val="18"/>
              </w:rPr>
              <w:t>Total Facility Maintenance Payment NPV  = [insert value]</w:t>
            </w:r>
          </w:p>
        </w:tc>
        <w:tc>
          <w:tcPr>
            <w:tcW w:w="1229" w:type="pct"/>
            <w:tcBorders>
              <w:top w:val="nil"/>
            </w:tcBorders>
            <w:shd w:val="clear" w:color="auto" w:fill="C4BC96" w:themeFill="background2" w:themeFillShade="BF"/>
          </w:tcPr>
          <w:p w14:paraId="1C305AAD" w14:textId="77777777" w:rsidR="00C01B90" w:rsidRPr="00652120" w:rsidRDefault="00C01B90" w:rsidP="00B146A8">
            <w:pPr>
              <w:rPr>
                <w:rFonts w:ascii="Calibri" w:eastAsia="Times New Roman" w:hAnsi="Calibri" w:cs="Times New Roman"/>
                <w:sz w:val="18"/>
                <w:szCs w:val="18"/>
              </w:rPr>
            </w:pPr>
            <w:r w:rsidRPr="00652120">
              <w:rPr>
                <w:rFonts w:ascii="Calibri" w:eastAsia="Times New Roman" w:hAnsi="Calibri" w:cs="Times New Roman"/>
                <w:sz w:val="18"/>
                <w:szCs w:val="18"/>
              </w:rPr>
              <w:t>N/A</w:t>
            </w:r>
          </w:p>
        </w:tc>
      </w:tr>
      <w:tr w:rsidR="00C01B90" w14:paraId="02C181FE" w14:textId="77777777" w:rsidTr="00B146A8">
        <w:tc>
          <w:tcPr>
            <w:tcW w:w="619" w:type="pct"/>
            <w:tcBorders>
              <w:top w:val="nil"/>
            </w:tcBorders>
          </w:tcPr>
          <w:p w14:paraId="305DD3E6" w14:textId="77777777" w:rsidR="00C01B90" w:rsidRPr="00652120" w:rsidRDefault="00C01B90" w:rsidP="00B146A8">
            <w:pPr>
              <w:rPr>
                <w:rFonts w:ascii="Calibri" w:eastAsia="Times New Roman" w:hAnsi="Calibri" w:cs="Times New Roman"/>
                <w:sz w:val="18"/>
                <w:szCs w:val="18"/>
              </w:rPr>
            </w:pPr>
            <w:r w:rsidRPr="00652120">
              <w:rPr>
                <w:rFonts w:ascii="Calibri" w:eastAsia="Times New Roman" w:hAnsi="Calibri" w:cs="Times New Roman"/>
                <w:sz w:val="18"/>
                <w:szCs w:val="18"/>
              </w:rPr>
              <w:t>1</w:t>
            </w:r>
          </w:p>
        </w:tc>
        <w:tc>
          <w:tcPr>
            <w:tcW w:w="804" w:type="pct"/>
            <w:vMerge w:val="restart"/>
            <w:tcBorders>
              <w:top w:val="nil"/>
            </w:tcBorders>
            <w:vAlign w:val="center"/>
          </w:tcPr>
          <w:p w14:paraId="1A96FCD1" w14:textId="77777777" w:rsidR="00C01B90" w:rsidRPr="00652120" w:rsidRDefault="00C01B90" w:rsidP="00B146A8">
            <w:pPr>
              <w:jc w:val="center"/>
              <w:rPr>
                <w:rFonts w:ascii="Calibri" w:eastAsia="Times New Roman" w:hAnsi="Calibri" w:cs="Times New Roman"/>
                <w:sz w:val="18"/>
                <w:szCs w:val="18"/>
              </w:rPr>
            </w:pPr>
            <w:r w:rsidRPr="00652120">
              <w:rPr>
                <w:rFonts w:ascii="Calibri" w:eastAsia="Times New Roman" w:hAnsi="Calibri" w:cs="Times New Roman"/>
                <w:sz w:val="18"/>
                <w:szCs w:val="18"/>
              </w:rPr>
              <w:t>N/A</w:t>
            </w:r>
          </w:p>
        </w:tc>
        <w:tc>
          <w:tcPr>
            <w:tcW w:w="804" w:type="pct"/>
            <w:tcBorders>
              <w:top w:val="nil"/>
            </w:tcBorders>
          </w:tcPr>
          <w:p w14:paraId="2D6DA4BC" w14:textId="77777777" w:rsidR="00C01B90" w:rsidRPr="00652120" w:rsidRDefault="00C01B90" w:rsidP="00B146A8">
            <w:pPr>
              <w:rPr>
                <w:rFonts w:ascii="Calibri" w:eastAsia="Times New Roman" w:hAnsi="Calibri" w:cs="Times New Roman"/>
                <w:sz w:val="18"/>
                <w:szCs w:val="18"/>
              </w:rPr>
            </w:pPr>
          </w:p>
        </w:tc>
        <w:tc>
          <w:tcPr>
            <w:tcW w:w="772" w:type="pct"/>
            <w:tcBorders>
              <w:top w:val="nil"/>
            </w:tcBorders>
          </w:tcPr>
          <w:p w14:paraId="62558CB9" w14:textId="77777777" w:rsidR="00C01B90" w:rsidRPr="00652120" w:rsidRDefault="00C01B90" w:rsidP="00B146A8">
            <w:pPr>
              <w:rPr>
                <w:rFonts w:ascii="Calibri" w:eastAsia="Times New Roman" w:hAnsi="Calibri" w:cs="Times New Roman"/>
                <w:sz w:val="18"/>
                <w:szCs w:val="18"/>
              </w:rPr>
            </w:pPr>
          </w:p>
        </w:tc>
        <w:tc>
          <w:tcPr>
            <w:tcW w:w="772" w:type="pct"/>
            <w:tcBorders>
              <w:top w:val="nil"/>
            </w:tcBorders>
          </w:tcPr>
          <w:p w14:paraId="0704798A" w14:textId="77777777" w:rsidR="00C01B90" w:rsidRPr="00652120" w:rsidRDefault="00C01B90" w:rsidP="00B146A8">
            <w:pPr>
              <w:rPr>
                <w:rFonts w:ascii="Calibri" w:eastAsia="Times New Roman" w:hAnsi="Calibri" w:cs="Times New Roman"/>
                <w:sz w:val="18"/>
                <w:szCs w:val="18"/>
              </w:rPr>
            </w:pPr>
          </w:p>
        </w:tc>
        <w:tc>
          <w:tcPr>
            <w:tcW w:w="1229" w:type="pct"/>
            <w:tcBorders>
              <w:top w:val="nil"/>
            </w:tcBorders>
          </w:tcPr>
          <w:p w14:paraId="51B75EED" w14:textId="77777777" w:rsidR="00C01B90" w:rsidRPr="00652120" w:rsidRDefault="00C01B90" w:rsidP="00B146A8">
            <w:pPr>
              <w:rPr>
                <w:rFonts w:ascii="Calibri" w:eastAsia="Times New Roman" w:hAnsi="Calibri" w:cs="Times New Roman"/>
                <w:sz w:val="18"/>
                <w:szCs w:val="18"/>
              </w:rPr>
            </w:pPr>
          </w:p>
        </w:tc>
      </w:tr>
      <w:tr w:rsidR="00C01B90" w14:paraId="06D1C661" w14:textId="77777777" w:rsidTr="00B146A8">
        <w:tc>
          <w:tcPr>
            <w:tcW w:w="619" w:type="pct"/>
          </w:tcPr>
          <w:p w14:paraId="54A4A339" w14:textId="77777777" w:rsidR="00C01B90" w:rsidRPr="00652120" w:rsidRDefault="00C01B90" w:rsidP="00B146A8">
            <w:pPr>
              <w:rPr>
                <w:rFonts w:ascii="Calibri" w:eastAsia="Times New Roman" w:hAnsi="Calibri" w:cs="Times New Roman"/>
                <w:sz w:val="18"/>
                <w:szCs w:val="18"/>
              </w:rPr>
            </w:pPr>
            <w:r w:rsidRPr="00652120">
              <w:rPr>
                <w:rFonts w:ascii="Calibri" w:eastAsia="Times New Roman" w:hAnsi="Calibri" w:cs="Times New Roman"/>
                <w:sz w:val="18"/>
                <w:szCs w:val="18"/>
              </w:rPr>
              <w:t>2</w:t>
            </w:r>
          </w:p>
        </w:tc>
        <w:tc>
          <w:tcPr>
            <w:tcW w:w="804" w:type="pct"/>
            <w:vMerge/>
          </w:tcPr>
          <w:p w14:paraId="4B169328" w14:textId="77777777" w:rsidR="00C01B90" w:rsidRPr="00652120" w:rsidRDefault="00C01B90" w:rsidP="00B146A8">
            <w:pPr>
              <w:rPr>
                <w:rFonts w:ascii="Calibri" w:eastAsia="Times New Roman" w:hAnsi="Calibri" w:cs="Times New Roman"/>
                <w:sz w:val="18"/>
                <w:szCs w:val="18"/>
              </w:rPr>
            </w:pPr>
          </w:p>
        </w:tc>
        <w:tc>
          <w:tcPr>
            <w:tcW w:w="804" w:type="pct"/>
          </w:tcPr>
          <w:p w14:paraId="3C184105" w14:textId="77777777" w:rsidR="00C01B90" w:rsidRPr="00652120" w:rsidRDefault="00C01B90" w:rsidP="00B146A8">
            <w:pPr>
              <w:rPr>
                <w:rFonts w:ascii="Calibri" w:eastAsia="Times New Roman" w:hAnsi="Calibri" w:cs="Times New Roman"/>
                <w:sz w:val="18"/>
                <w:szCs w:val="18"/>
              </w:rPr>
            </w:pPr>
          </w:p>
        </w:tc>
        <w:tc>
          <w:tcPr>
            <w:tcW w:w="772" w:type="pct"/>
          </w:tcPr>
          <w:p w14:paraId="09832E58" w14:textId="77777777" w:rsidR="00C01B90" w:rsidRPr="00652120" w:rsidRDefault="00C01B90" w:rsidP="00B146A8">
            <w:pPr>
              <w:rPr>
                <w:rFonts w:ascii="Calibri" w:eastAsia="Times New Roman" w:hAnsi="Calibri" w:cs="Times New Roman"/>
                <w:sz w:val="18"/>
                <w:szCs w:val="18"/>
              </w:rPr>
            </w:pPr>
          </w:p>
        </w:tc>
        <w:tc>
          <w:tcPr>
            <w:tcW w:w="772" w:type="pct"/>
          </w:tcPr>
          <w:p w14:paraId="08958B10" w14:textId="77777777" w:rsidR="00C01B90" w:rsidRPr="00652120" w:rsidRDefault="00C01B90" w:rsidP="00B146A8">
            <w:pPr>
              <w:rPr>
                <w:rFonts w:ascii="Calibri" w:eastAsia="Times New Roman" w:hAnsi="Calibri" w:cs="Times New Roman"/>
                <w:sz w:val="18"/>
                <w:szCs w:val="18"/>
              </w:rPr>
            </w:pPr>
          </w:p>
        </w:tc>
        <w:tc>
          <w:tcPr>
            <w:tcW w:w="1229" w:type="pct"/>
          </w:tcPr>
          <w:p w14:paraId="6C0494EA" w14:textId="77777777" w:rsidR="00C01B90" w:rsidRPr="00652120" w:rsidRDefault="00C01B90" w:rsidP="00B146A8">
            <w:pPr>
              <w:rPr>
                <w:rFonts w:ascii="Calibri" w:eastAsia="Times New Roman" w:hAnsi="Calibri" w:cs="Times New Roman"/>
                <w:sz w:val="18"/>
                <w:szCs w:val="18"/>
              </w:rPr>
            </w:pPr>
          </w:p>
        </w:tc>
      </w:tr>
      <w:tr w:rsidR="00C01B90" w14:paraId="5B33A67E" w14:textId="77777777" w:rsidTr="00B146A8">
        <w:tc>
          <w:tcPr>
            <w:tcW w:w="619" w:type="pct"/>
          </w:tcPr>
          <w:p w14:paraId="38B423F9" w14:textId="77777777" w:rsidR="00C01B90" w:rsidRPr="00652120" w:rsidRDefault="00C01B90" w:rsidP="00B146A8">
            <w:pPr>
              <w:rPr>
                <w:rFonts w:ascii="Calibri" w:eastAsia="Times New Roman" w:hAnsi="Calibri" w:cs="Times New Roman"/>
                <w:sz w:val="18"/>
                <w:szCs w:val="18"/>
              </w:rPr>
            </w:pPr>
            <w:r w:rsidRPr="00652120">
              <w:rPr>
                <w:rFonts w:ascii="Calibri" w:eastAsia="Times New Roman" w:hAnsi="Calibri" w:cs="Times New Roman"/>
                <w:sz w:val="18"/>
                <w:szCs w:val="18"/>
              </w:rPr>
              <w:t>3</w:t>
            </w:r>
          </w:p>
        </w:tc>
        <w:tc>
          <w:tcPr>
            <w:tcW w:w="804" w:type="pct"/>
            <w:vMerge/>
          </w:tcPr>
          <w:p w14:paraId="71D4CBCA" w14:textId="77777777" w:rsidR="00C01B90" w:rsidRPr="00652120" w:rsidRDefault="00C01B90" w:rsidP="00B146A8">
            <w:pPr>
              <w:rPr>
                <w:rFonts w:ascii="Calibri" w:eastAsia="Times New Roman" w:hAnsi="Calibri" w:cs="Times New Roman"/>
                <w:sz w:val="18"/>
                <w:szCs w:val="18"/>
              </w:rPr>
            </w:pPr>
          </w:p>
        </w:tc>
        <w:tc>
          <w:tcPr>
            <w:tcW w:w="804" w:type="pct"/>
          </w:tcPr>
          <w:p w14:paraId="0B9AF767" w14:textId="77777777" w:rsidR="00C01B90" w:rsidRPr="00652120" w:rsidRDefault="00C01B90" w:rsidP="00B146A8">
            <w:pPr>
              <w:rPr>
                <w:rFonts w:ascii="Calibri" w:eastAsia="Times New Roman" w:hAnsi="Calibri" w:cs="Times New Roman"/>
                <w:sz w:val="18"/>
                <w:szCs w:val="18"/>
              </w:rPr>
            </w:pPr>
          </w:p>
        </w:tc>
        <w:tc>
          <w:tcPr>
            <w:tcW w:w="772" w:type="pct"/>
          </w:tcPr>
          <w:p w14:paraId="5311D700" w14:textId="77777777" w:rsidR="00C01B90" w:rsidRPr="00652120" w:rsidRDefault="00C01B90" w:rsidP="00B146A8">
            <w:pPr>
              <w:rPr>
                <w:rFonts w:ascii="Calibri" w:eastAsia="Times New Roman" w:hAnsi="Calibri" w:cs="Times New Roman"/>
                <w:sz w:val="18"/>
                <w:szCs w:val="18"/>
              </w:rPr>
            </w:pPr>
          </w:p>
        </w:tc>
        <w:tc>
          <w:tcPr>
            <w:tcW w:w="772" w:type="pct"/>
          </w:tcPr>
          <w:p w14:paraId="6E71F7C2" w14:textId="77777777" w:rsidR="00C01B90" w:rsidRPr="00652120" w:rsidRDefault="00C01B90" w:rsidP="00B146A8">
            <w:pPr>
              <w:rPr>
                <w:rFonts w:ascii="Calibri" w:eastAsia="Times New Roman" w:hAnsi="Calibri" w:cs="Times New Roman"/>
                <w:sz w:val="18"/>
                <w:szCs w:val="18"/>
              </w:rPr>
            </w:pPr>
          </w:p>
        </w:tc>
        <w:tc>
          <w:tcPr>
            <w:tcW w:w="1229" w:type="pct"/>
          </w:tcPr>
          <w:p w14:paraId="253AC8BC" w14:textId="77777777" w:rsidR="00C01B90" w:rsidRPr="00652120" w:rsidRDefault="00C01B90" w:rsidP="00B146A8">
            <w:pPr>
              <w:rPr>
                <w:rFonts w:ascii="Calibri" w:eastAsia="Times New Roman" w:hAnsi="Calibri" w:cs="Times New Roman"/>
                <w:sz w:val="18"/>
                <w:szCs w:val="18"/>
              </w:rPr>
            </w:pPr>
          </w:p>
        </w:tc>
      </w:tr>
      <w:tr w:rsidR="00C01B90" w14:paraId="0C2B5D20" w14:textId="77777777" w:rsidTr="00B146A8">
        <w:tc>
          <w:tcPr>
            <w:tcW w:w="619" w:type="pct"/>
          </w:tcPr>
          <w:p w14:paraId="67871393" w14:textId="77777777" w:rsidR="00C01B90" w:rsidRPr="00652120" w:rsidRDefault="00C01B90" w:rsidP="00B146A8">
            <w:pPr>
              <w:rPr>
                <w:rFonts w:ascii="Calibri" w:eastAsia="Times New Roman" w:hAnsi="Calibri" w:cs="Times New Roman"/>
                <w:sz w:val="18"/>
                <w:szCs w:val="18"/>
              </w:rPr>
            </w:pPr>
            <w:r w:rsidRPr="00652120">
              <w:rPr>
                <w:rFonts w:ascii="Calibri" w:eastAsia="Times New Roman" w:hAnsi="Calibri" w:cs="Times New Roman"/>
                <w:sz w:val="18"/>
                <w:szCs w:val="18"/>
              </w:rPr>
              <w:lastRenderedPageBreak/>
              <w:t>4</w:t>
            </w:r>
          </w:p>
        </w:tc>
        <w:tc>
          <w:tcPr>
            <w:tcW w:w="804" w:type="pct"/>
            <w:vMerge/>
          </w:tcPr>
          <w:p w14:paraId="4406EC82" w14:textId="77777777" w:rsidR="00C01B90" w:rsidRPr="00652120" w:rsidRDefault="00C01B90" w:rsidP="00B146A8">
            <w:pPr>
              <w:rPr>
                <w:rFonts w:ascii="Calibri" w:eastAsia="Times New Roman" w:hAnsi="Calibri" w:cs="Times New Roman"/>
                <w:sz w:val="18"/>
                <w:szCs w:val="18"/>
              </w:rPr>
            </w:pPr>
          </w:p>
        </w:tc>
        <w:tc>
          <w:tcPr>
            <w:tcW w:w="804" w:type="pct"/>
          </w:tcPr>
          <w:p w14:paraId="58AC059A" w14:textId="77777777" w:rsidR="00C01B90" w:rsidRPr="00652120" w:rsidRDefault="00C01B90" w:rsidP="00B146A8">
            <w:pPr>
              <w:rPr>
                <w:rFonts w:ascii="Calibri" w:eastAsia="Times New Roman" w:hAnsi="Calibri" w:cs="Times New Roman"/>
                <w:sz w:val="18"/>
                <w:szCs w:val="18"/>
              </w:rPr>
            </w:pPr>
          </w:p>
        </w:tc>
        <w:tc>
          <w:tcPr>
            <w:tcW w:w="772" w:type="pct"/>
          </w:tcPr>
          <w:p w14:paraId="5A5FBEA2" w14:textId="77777777" w:rsidR="00C01B90" w:rsidRPr="00652120" w:rsidRDefault="00C01B90" w:rsidP="00B146A8">
            <w:pPr>
              <w:rPr>
                <w:rFonts w:ascii="Calibri" w:eastAsia="Times New Roman" w:hAnsi="Calibri" w:cs="Times New Roman"/>
                <w:sz w:val="18"/>
                <w:szCs w:val="18"/>
              </w:rPr>
            </w:pPr>
          </w:p>
        </w:tc>
        <w:tc>
          <w:tcPr>
            <w:tcW w:w="772" w:type="pct"/>
          </w:tcPr>
          <w:p w14:paraId="262136F4" w14:textId="77777777" w:rsidR="00C01B90" w:rsidRPr="00652120" w:rsidRDefault="00C01B90" w:rsidP="00B146A8">
            <w:pPr>
              <w:rPr>
                <w:rFonts w:ascii="Calibri" w:eastAsia="Times New Roman" w:hAnsi="Calibri" w:cs="Times New Roman"/>
                <w:sz w:val="18"/>
                <w:szCs w:val="18"/>
              </w:rPr>
            </w:pPr>
          </w:p>
        </w:tc>
        <w:tc>
          <w:tcPr>
            <w:tcW w:w="1229" w:type="pct"/>
          </w:tcPr>
          <w:p w14:paraId="6345E9E8" w14:textId="77777777" w:rsidR="00C01B90" w:rsidRPr="00652120" w:rsidRDefault="00C01B90" w:rsidP="00B146A8">
            <w:pPr>
              <w:rPr>
                <w:rFonts w:ascii="Calibri" w:eastAsia="Times New Roman" w:hAnsi="Calibri" w:cs="Times New Roman"/>
                <w:sz w:val="18"/>
                <w:szCs w:val="18"/>
              </w:rPr>
            </w:pPr>
          </w:p>
        </w:tc>
      </w:tr>
      <w:tr w:rsidR="00C01B90" w14:paraId="7B3EF477" w14:textId="77777777" w:rsidTr="00B146A8">
        <w:tc>
          <w:tcPr>
            <w:tcW w:w="619" w:type="pct"/>
          </w:tcPr>
          <w:p w14:paraId="76A0410E" w14:textId="77777777" w:rsidR="00C01B90" w:rsidRPr="00652120" w:rsidRDefault="00C01B90" w:rsidP="00B146A8">
            <w:pPr>
              <w:rPr>
                <w:rFonts w:ascii="Calibri" w:eastAsia="Times New Roman" w:hAnsi="Calibri" w:cs="Times New Roman"/>
                <w:sz w:val="18"/>
                <w:szCs w:val="18"/>
              </w:rPr>
            </w:pPr>
            <w:r w:rsidRPr="00652120">
              <w:rPr>
                <w:rFonts w:ascii="Calibri" w:eastAsia="Times New Roman" w:hAnsi="Calibri" w:cs="Times New Roman"/>
                <w:sz w:val="18"/>
                <w:szCs w:val="18"/>
              </w:rPr>
              <w:t>5</w:t>
            </w:r>
          </w:p>
        </w:tc>
        <w:tc>
          <w:tcPr>
            <w:tcW w:w="804" w:type="pct"/>
            <w:vMerge/>
          </w:tcPr>
          <w:p w14:paraId="7CECAB45" w14:textId="77777777" w:rsidR="00C01B90" w:rsidRPr="00652120" w:rsidRDefault="00C01B90" w:rsidP="00B146A8">
            <w:pPr>
              <w:rPr>
                <w:rFonts w:ascii="Calibri" w:eastAsia="Times New Roman" w:hAnsi="Calibri" w:cs="Times New Roman"/>
                <w:sz w:val="18"/>
                <w:szCs w:val="18"/>
              </w:rPr>
            </w:pPr>
          </w:p>
        </w:tc>
        <w:tc>
          <w:tcPr>
            <w:tcW w:w="804" w:type="pct"/>
          </w:tcPr>
          <w:p w14:paraId="1E737991" w14:textId="77777777" w:rsidR="00C01B90" w:rsidRPr="00652120" w:rsidRDefault="00C01B90" w:rsidP="00B146A8">
            <w:pPr>
              <w:rPr>
                <w:rFonts w:ascii="Calibri" w:eastAsia="Times New Roman" w:hAnsi="Calibri" w:cs="Times New Roman"/>
                <w:sz w:val="18"/>
                <w:szCs w:val="18"/>
              </w:rPr>
            </w:pPr>
          </w:p>
        </w:tc>
        <w:tc>
          <w:tcPr>
            <w:tcW w:w="772" w:type="pct"/>
          </w:tcPr>
          <w:p w14:paraId="4F0B811F" w14:textId="77777777" w:rsidR="00C01B90" w:rsidRPr="00652120" w:rsidRDefault="00C01B90" w:rsidP="00B146A8">
            <w:pPr>
              <w:rPr>
                <w:rFonts w:ascii="Calibri" w:eastAsia="Times New Roman" w:hAnsi="Calibri" w:cs="Times New Roman"/>
                <w:sz w:val="18"/>
                <w:szCs w:val="18"/>
              </w:rPr>
            </w:pPr>
          </w:p>
        </w:tc>
        <w:tc>
          <w:tcPr>
            <w:tcW w:w="772" w:type="pct"/>
          </w:tcPr>
          <w:p w14:paraId="07656D1D" w14:textId="77777777" w:rsidR="00C01B90" w:rsidRPr="00652120" w:rsidRDefault="00C01B90" w:rsidP="00B146A8">
            <w:pPr>
              <w:rPr>
                <w:rFonts w:ascii="Calibri" w:eastAsia="Times New Roman" w:hAnsi="Calibri" w:cs="Times New Roman"/>
                <w:sz w:val="18"/>
                <w:szCs w:val="18"/>
              </w:rPr>
            </w:pPr>
          </w:p>
        </w:tc>
        <w:tc>
          <w:tcPr>
            <w:tcW w:w="1229" w:type="pct"/>
          </w:tcPr>
          <w:p w14:paraId="5917A5C2" w14:textId="77777777" w:rsidR="00C01B90" w:rsidRPr="00652120" w:rsidRDefault="00C01B90" w:rsidP="00B146A8">
            <w:pPr>
              <w:rPr>
                <w:rFonts w:ascii="Calibri" w:eastAsia="Times New Roman" w:hAnsi="Calibri" w:cs="Times New Roman"/>
                <w:sz w:val="18"/>
                <w:szCs w:val="18"/>
              </w:rPr>
            </w:pPr>
          </w:p>
        </w:tc>
      </w:tr>
      <w:tr w:rsidR="00C01B90" w14:paraId="60365032" w14:textId="77777777" w:rsidTr="00B146A8">
        <w:tc>
          <w:tcPr>
            <w:tcW w:w="619" w:type="pct"/>
          </w:tcPr>
          <w:p w14:paraId="39357623" w14:textId="77777777" w:rsidR="00C01B90" w:rsidRPr="00652120" w:rsidRDefault="00C01B90" w:rsidP="00B146A8">
            <w:pPr>
              <w:rPr>
                <w:rFonts w:ascii="Calibri" w:eastAsia="Times New Roman" w:hAnsi="Calibri" w:cs="Times New Roman"/>
                <w:sz w:val="18"/>
                <w:szCs w:val="18"/>
              </w:rPr>
            </w:pPr>
            <w:r w:rsidRPr="00652120">
              <w:rPr>
                <w:rFonts w:ascii="Calibri" w:eastAsia="Times New Roman" w:hAnsi="Calibri" w:cs="Times New Roman"/>
                <w:sz w:val="18"/>
                <w:szCs w:val="18"/>
              </w:rPr>
              <w:t>6</w:t>
            </w:r>
          </w:p>
        </w:tc>
        <w:tc>
          <w:tcPr>
            <w:tcW w:w="804" w:type="pct"/>
            <w:vMerge/>
          </w:tcPr>
          <w:p w14:paraId="5301EEC3" w14:textId="77777777" w:rsidR="00C01B90" w:rsidRPr="00652120" w:rsidRDefault="00C01B90" w:rsidP="00B146A8">
            <w:pPr>
              <w:rPr>
                <w:rFonts w:ascii="Calibri" w:eastAsia="Times New Roman" w:hAnsi="Calibri" w:cs="Times New Roman"/>
                <w:sz w:val="18"/>
                <w:szCs w:val="18"/>
              </w:rPr>
            </w:pPr>
          </w:p>
        </w:tc>
        <w:tc>
          <w:tcPr>
            <w:tcW w:w="804" w:type="pct"/>
          </w:tcPr>
          <w:p w14:paraId="0C3184B6" w14:textId="77777777" w:rsidR="00C01B90" w:rsidRPr="00652120" w:rsidRDefault="00C01B90" w:rsidP="00B146A8">
            <w:pPr>
              <w:rPr>
                <w:rFonts w:ascii="Calibri" w:eastAsia="Times New Roman" w:hAnsi="Calibri" w:cs="Times New Roman"/>
                <w:sz w:val="18"/>
                <w:szCs w:val="18"/>
              </w:rPr>
            </w:pPr>
          </w:p>
        </w:tc>
        <w:tc>
          <w:tcPr>
            <w:tcW w:w="772" w:type="pct"/>
          </w:tcPr>
          <w:p w14:paraId="62BCF3BC" w14:textId="77777777" w:rsidR="00C01B90" w:rsidRPr="00652120" w:rsidRDefault="00C01B90" w:rsidP="00B146A8">
            <w:pPr>
              <w:rPr>
                <w:rFonts w:ascii="Calibri" w:eastAsia="Times New Roman" w:hAnsi="Calibri" w:cs="Times New Roman"/>
                <w:sz w:val="18"/>
                <w:szCs w:val="18"/>
              </w:rPr>
            </w:pPr>
          </w:p>
        </w:tc>
        <w:tc>
          <w:tcPr>
            <w:tcW w:w="772" w:type="pct"/>
          </w:tcPr>
          <w:p w14:paraId="05DF674A" w14:textId="77777777" w:rsidR="00C01B90" w:rsidRPr="00652120" w:rsidRDefault="00C01B90" w:rsidP="00B146A8">
            <w:pPr>
              <w:rPr>
                <w:rFonts w:ascii="Calibri" w:eastAsia="Times New Roman" w:hAnsi="Calibri" w:cs="Times New Roman"/>
                <w:sz w:val="18"/>
                <w:szCs w:val="18"/>
              </w:rPr>
            </w:pPr>
          </w:p>
        </w:tc>
        <w:tc>
          <w:tcPr>
            <w:tcW w:w="1229" w:type="pct"/>
          </w:tcPr>
          <w:p w14:paraId="668A3C40" w14:textId="77777777" w:rsidR="00C01B90" w:rsidRPr="00652120" w:rsidRDefault="00C01B90" w:rsidP="00B146A8">
            <w:pPr>
              <w:rPr>
                <w:rFonts w:ascii="Calibri" w:eastAsia="Times New Roman" w:hAnsi="Calibri" w:cs="Times New Roman"/>
                <w:sz w:val="18"/>
                <w:szCs w:val="18"/>
              </w:rPr>
            </w:pPr>
          </w:p>
        </w:tc>
      </w:tr>
      <w:tr w:rsidR="00C01B90" w14:paraId="7A5D688D" w14:textId="77777777" w:rsidTr="00B146A8">
        <w:tc>
          <w:tcPr>
            <w:tcW w:w="619" w:type="pct"/>
          </w:tcPr>
          <w:p w14:paraId="1EAF6C0D" w14:textId="77777777" w:rsidR="00C01B90" w:rsidRPr="00652120" w:rsidRDefault="00C01B90" w:rsidP="00B146A8">
            <w:pPr>
              <w:rPr>
                <w:rFonts w:ascii="Calibri" w:eastAsia="Times New Roman" w:hAnsi="Calibri" w:cs="Times New Roman"/>
                <w:sz w:val="18"/>
                <w:szCs w:val="18"/>
              </w:rPr>
            </w:pPr>
            <w:r w:rsidRPr="00652120">
              <w:rPr>
                <w:rFonts w:ascii="Calibri" w:eastAsia="Times New Roman" w:hAnsi="Calibri" w:cs="Times New Roman"/>
                <w:sz w:val="18"/>
                <w:szCs w:val="18"/>
              </w:rPr>
              <w:t>7</w:t>
            </w:r>
          </w:p>
        </w:tc>
        <w:tc>
          <w:tcPr>
            <w:tcW w:w="804" w:type="pct"/>
            <w:vMerge/>
          </w:tcPr>
          <w:p w14:paraId="4AD0F90D" w14:textId="77777777" w:rsidR="00C01B90" w:rsidRPr="00652120" w:rsidRDefault="00C01B90" w:rsidP="00B146A8">
            <w:pPr>
              <w:rPr>
                <w:rFonts w:ascii="Calibri" w:eastAsia="Times New Roman" w:hAnsi="Calibri" w:cs="Times New Roman"/>
                <w:sz w:val="18"/>
                <w:szCs w:val="18"/>
              </w:rPr>
            </w:pPr>
          </w:p>
        </w:tc>
        <w:tc>
          <w:tcPr>
            <w:tcW w:w="804" w:type="pct"/>
          </w:tcPr>
          <w:p w14:paraId="4DEF48C1" w14:textId="77777777" w:rsidR="00C01B90" w:rsidRPr="00652120" w:rsidRDefault="00C01B90" w:rsidP="00B146A8">
            <w:pPr>
              <w:rPr>
                <w:rFonts w:ascii="Calibri" w:eastAsia="Times New Roman" w:hAnsi="Calibri" w:cs="Times New Roman"/>
                <w:sz w:val="18"/>
                <w:szCs w:val="18"/>
              </w:rPr>
            </w:pPr>
          </w:p>
        </w:tc>
        <w:tc>
          <w:tcPr>
            <w:tcW w:w="772" w:type="pct"/>
          </w:tcPr>
          <w:p w14:paraId="6FC6F691" w14:textId="77777777" w:rsidR="00C01B90" w:rsidRPr="00652120" w:rsidRDefault="00C01B90" w:rsidP="00B146A8">
            <w:pPr>
              <w:rPr>
                <w:rFonts w:ascii="Calibri" w:eastAsia="Times New Roman" w:hAnsi="Calibri" w:cs="Times New Roman"/>
                <w:sz w:val="18"/>
                <w:szCs w:val="18"/>
              </w:rPr>
            </w:pPr>
          </w:p>
        </w:tc>
        <w:tc>
          <w:tcPr>
            <w:tcW w:w="772" w:type="pct"/>
          </w:tcPr>
          <w:p w14:paraId="3EEE0C71" w14:textId="77777777" w:rsidR="00C01B90" w:rsidRPr="00652120" w:rsidRDefault="00C01B90" w:rsidP="00B146A8">
            <w:pPr>
              <w:rPr>
                <w:rFonts w:ascii="Calibri" w:eastAsia="Times New Roman" w:hAnsi="Calibri" w:cs="Times New Roman"/>
                <w:sz w:val="18"/>
                <w:szCs w:val="18"/>
              </w:rPr>
            </w:pPr>
          </w:p>
        </w:tc>
        <w:tc>
          <w:tcPr>
            <w:tcW w:w="1229" w:type="pct"/>
          </w:tcPr>
          <w:p w14:paraId="4D6016F4" w14:textId="77777777" w:rsidR="00C01B90" w:rsidRPr="00652120" w:rsidRDefault="00C01B90" w:rsidP="00B146A8">
            <w:pPr>
              <w:rPr>
                <w:rFonts w:ascii="Calibri" w:eastAsia="Times New Roman" w:hAnsi="Calibri" w:cs="Times New Roman"/>
                <w:sz w:val="18"/>
                <w:szCs w:val="18"/>
              </w:rPr>
            </w:pPr>
          </w:p>
        </w:tc>
      </w:tr>
      <w:tr w:rsidR="00C01B90" w14:paraId="416E7BB2" w14:textId="77777777" w:rsidTr="00B146A8">
        <w:tc>
          <w:tcPr>
            <w:tcW w:w="619" w:type="pct"/>
          </w:tcPr>
          <w:p w14:paraId="6C80E839" w14:textId="77777777" w:rsidR="00C01B90" w:rsidRPr="00652120" w:rsidRDefault="00C01B90" w:rsidP="00B146A8">
            <w:pPr>
              <w:rPr>
                <w:rFonts w:ascii="Calibri" w:eastAsia="Times New Roman" w:hAnsi="Calibri" w:cs="Times New Roman"/>
                <w:sz w:val="18"/>
                <w:szCs w:val="18"/>
              </w:rPr>
            </w:pPr>
            <w:r w:rsidRPr="00652120">
              <w:rPr>
                <w:rFonts w:ascii="Calibri" w:eastAsia="Times New Roman" w:hAnsi="Calibri" w:cs="Times New Roman"/>
                <w:sz w:val="18"/>
                <w:szCs w:val="18"/>
              </w:rPr>
              <w:t>8</w:t>
            </w:r>
          </w:p>
        </w:tc>
        <w:tc>
          <w:tcPr>
            <w:tcW w:w="804" w:type="pct"/>
            <w:vMerge/>
          </w:tcPr>
          <w:p w14:paraId="2859CE6A" w14:textId="77777777" w:rsidR="00C01B90" w:rsidRPr="00652120" w:rsidRDefault="00C01B90" w:rsidP="00B146A8">
            <w:pPr>
              <w:rPr>
                <w:rFonts w:ascii="Calibri" w:eastAsia="Times New Roman" w:hAnsi="Calibri" w:cs="Times New Roman"/>
                <w:sz w:val="18"/>
                <w:szCs w:val="18"/>
              </w:rPr>
            </w:pPr>
          </w:p>
        </w:tc>
        <w:tc>
          <w:tcPr>
            <w:tcW w:w="804" w:type="pct"/>
          </w:tcPr>
          <w:p w14:paraId="18508E27" w14:textId="77777777" w:rsidR="00C01B90" w:rsidRPr="00652120" w:rsidRDefault="00C01B90" w:rsidP="00B146A8">
            <w:pPr>
              <w:rPr>
                <w:rFonts w:ascii="Calibri" w:eastAsia="Times New Roman" w:hAnsi="Calibri" w:cs="Times New Roman"/>
                <w:sz w:val="18"/>
                <w:szCs w:val="18"/>
              </w:rPr>
            </w:pPr>
          </w:p>
        </w:tc>
        <w:tc>
          <w:tcPr>
            <w:tcW w:w="772" w:type="pct"/>
          </w:tcPr>
          <w:p w14:paraId="656A393F" w14:textId="77777777" w:rsidR="00C01B90" w:rsidRPr="00652120" w:rsidRDefault="00C01B90" w:rsidP="00B146A8">
            <w:pPr>
              <w:rPr>
                <w:rFonts w:ascii="Calibri" w:eastAsia="Times New Roman" w:hAnsi="Calibri" w:cs="Times New Roman"/>
                <w:sz w:val="18"/>
                <w:szCs w:val="18"/>
              </w:rPr>
            </w:pPr>
          </w:p>
        </w:tc>
        <w:tc>
          <w:tcPr>
            <w:tcW w:w="772" w:type="pct"/>
          </w:tcPr>
          <w:p w14:paraId="3722FFE0" w14:textId="77777777" w:rsidR="00C01B90" w:rsidRPr="00652120" w:rsidRDefault="00C01B90" w:rsidP="00B146A8">
            <w:pPr>
              <w:rPr>
                <w:rFonts w:ascii="Calibri" w:eastAsia="Times New Roman" w:hAnsi="Calibri" w:cs="Times New Roman"/>
                <w:sz w:val="18"/>
                <w:szCs w:val="18"/>
              </w:rPr>
            </w:pPr>
          </w:p>
        </w:tc>
        <w:tc>
          <w:tcPr>
            <w:tcW w:w="1229" w:type="pct"/>
          </w:tcPr>
          <w:p w14:paraId="54BF13FC" w14:textId="77777777" w:rsidR="00C01B90" w:rsidRPr="00652120" w:rsidRDefault="00C01B90" w:rsidP="00B146A8">
            <w:pPr>
              <w:rPr>
                <w:rFonts w:ascii="Calibri" w:eastAsia="Times New Roman" w:hAnsi="Calibri" w:cs="Times New Roman"/>
                <w:sz w:val="18"/>
                <w:szCs w:val="18"/>
              </w:rPr>
            </w:pPr>
          </w:p>
        </w:tc>
      </w:tr>
      <w:tr w:rsidR="00C01B90" w14:paraId="5C413B72" w14:textId="77777777" w:rsidTr="00B146A8">
        <w:tc>
          <w:tcPr>
            <w:tcW w:w="619" w:type="pct"/>
          </w:tcPr>
          <w:p w14:paraId="468C2AA3" w14:textId="77777777" w:rsidR="00C01B90" w:rsidRPr="00652120" w:rsidRDefault="00C01B90" w:rsidP="00B146A8">
            <w:pPr>
              <w:rPr>
                <w:rFonts w:ascii="Calibri" w:eastAsia="Times New Roman" w:hAnsi="Calibri" w:cs="Times New Roman"/>
                <w:sz w:val="18"/>
                <w:szCs w:val="18"/>
              </w:rPr>
            </w:pPr>
            <w:r w:rsidRPr="00652120">
              <w:rPr>
                <w:rFonts w:ascii="Calibri" w:eastAsia="Times New Roman" w:hAnsi="Calibri" w:cs="Times New Roman"/>
                <w:sz w:val="18"/>
                <w:szCs w:val="18"/>
              </w:rPr>
              <w:t>9</w:t>
            </w:r>
          </w:p>
        </w:tc>
        <w:tc>
          <w:tcPr>
            <w:tcW w:w="804" w:type="pct"/>
            <w:vMerge/>
          </w:tcPr>
          <w:p w14:paraId="0A4C9A4A" w14:textId="77777777" w:rsidR="00C01B90" w:rsidRPr="00652120" w:rsidRDefault="00C01B90" w:rsidP="00B146A8">
            <w:pPr>
              <w:rPr>
                <w:rFonts w:ascii="Calibri" w:eastAsia="Times New Roman" w:hAnsi="Calibri" w:cs="Times New Roman"/>
                <w:sz w:val="18"/>
                <w:szCs w:val="18"/>
              </w:rPr>
            </w:pPr>
          </w:p>
        </w:tc>
        <w:tc>
          <w:tcPr>
            <w:tcW w:w="804" w:type="pct"/>
          </w:tcPr>
          <w:p w14:paraId="37C7D203" w14:textId="77777777" w:rsidR="00C01B90" w:rsidRPr="00652120" w:rsidRDefault="00C01B90" w:rsidP="00B146A8">
            <w:pPr>
              <w:rPr>
                <w:rFonts w:ascii="Calibri" w:eastAsia="Times New Roman" w:hAnsi="Calibri" w:cs="Times New Roman"/>
                <w:sz w:val="18"/>
                <w:szCs w:val="18"/>
              </w:rPr>
            </w:pPr>
          </w:p>
        </w:tc>
        <w:tc>
          <w:tcPr>
            <w:tcW w:w="772" w:type="pct"/>
          </w:tcPr>
          <w:p w14:paraId="07D0A1B9" w14:textId="77777777" w:rsidR="00C01B90" w:rsidRPr="00652120" w:rsidRDefault="00C01B90" w:rsidP="00B146A8">
            <w:pPr>
              <w:rPr>
                <w:rFonts w:ascii="Calibri" w:eastAsia="Times New Roman" w:hAnsi="Calibri" w:cs="Times New Roman"/>
                <w:sz w:val="18"/>
                <w:szCs w:val="18"/>
              </w:rPr>
            </w:pPr>
          </w:p>
        </w:tc>
        <w:tc>
          <w:tcPr>
            <w:tcW w:w="772" w:type="pct"/>
          </w:tcPr>
          <w:p w14:paraId="69D8E782" w14:textId="77777777" w:rsidR="00C01B90" w:rsidRPr="00652120" w:rsidRDefault="00C01B90" w:rsidP="00B146A8">
            <w:pPr>
              <w:rPr>
                <w:rFonts w:ascii="Calibri" w:eastAsia="Times New Roman" w:hAnsi="Calibri" w:cs="Times New Roman"/>
                <w:sz w:val="18"/>
                <w:szCs w:val="18"/>
              </w:rPr>
            </w:pPr>
          </w:p>
        </w:tc>
        <w:tc>
          <w:tcPr>
            <w:tcW w:w="1229" w:type="pct"/>
          </w:tcPr>
          <w:p w14:paraId="413653FF" w14:textId="77777777" w:rsidR="00C01B90" w:rsidRPr="00652120" w:rsidRDefault="00C01B90" w:rsidP="00B146A8">
            <w:pPr>
              <w:rPr>
                <w:rFonts w:ascii="Calibri" w:eastAsia="Times New Roman" w:hAnsi="Calibri" w:cs="Times New Roman"/>
                <w:sz w:val="18"/>
                <w:szCs w:val="18"/>
              </w:rPr>
            </w:pPr>
          </w:p>
        </w:tc>
      </w:tr>
      <w:tr w:rsidR="00C01B90" w14:paraId="5CA72D56" w14:textId="77777777" w:rsidTr="00B146A8">
        <w:tc>
          <w:tcPr>
            <w:tcW w:w="619" w:type="pct"/>
          </w:tcPr>
          <w:p w14:paraId="4D926E23" w14:textId="77777777" w:rsidR="00C01B90" w:rsidRPr="00652120" w:rsidRDefault="00C01B90" w:rsidP="00B146A8">
            <w:pPr>
              <w:rPr>
                <w:rFonts w:ascii="Calibri" w:eastAsia="Times New Roman" w:hAnsi="Calibri" w:cs="Times New Roman"/>
                <w:sz w:val="18"/>
                <w:szCs w:val="18"/>
              </w:rPr>
            </w:pPr>
            <w:r w:rsidRPr="00652120">
              <w:rPr>
                <w:rFonts w:ascii="Calibri" w:eastAsia="Times New Roman" w:hAnsi="Calibri" w:cs="Times New Roman"/>
                <w:sz w:val="18"/>
                <w:szCs w:val="18"/>
              </w:rPr>
              <w:t>10</w:t>
            </w:r>
          </w:p>
        </w:tc>
        <w:tc>
          <w:tcPr>
            <w:tcW w:w="804" w:type="pct"/>
            <w:vMerge/>
          </w:tcPr>
          <w:p w14:paraId="059819DF" w14:textId="77777777" w:rsidR="00C01B90" w:rsidRPr="00652120" w:rsidRDefault="00C01B90" w:rsidP="00B146A8">
            <w:pPr>
              <w:rPr>
                <w:rFonts w:ascii="Calibri" w:eastAsia="Times New Roman" w:hAnsi="Calibri" w:cs="Times New Roman"/>
                <w:sz w:val="18"/>
                <w:szCs w:val="18"/>
              </w:rPr>
            </w:pPr>
          </w:p>
        </w:tc>
        <w:tc>
          <w:tcPr>
            <w:tcW w:w="804" w:type="pct"/>
          </w:tcPr>
          <w:p w14:paraId="37253BBB" w14:textId="77777777" w:rsidR="00C01B90" w:rsidRPr="00652120" w:rsidRDefault="00C01B90" w:rsidP="00B146A8">
            <w:pPr>
              <w:rPr>
                <w:rFonts w:ascii="Calibri" w:eastAsia="Times New Roman" w:hAnsi="Calibri" w:cs="Times New Roman"/>
                <w:sz w:val="18"/>
                <w:szCs w:val="18"/>
              </w:rPr>
            </w:pPr>
          </w:p>
        </w:tc>
        <w:tc>
          <w:tcPr>
            <w:tcW w:w="772" w:type="pct"/>
          </w:tcPr>
          <w:p w14:paraId="2A7145DC" w14:textId="77777777" w:rsidR="00C01B90" w:rsidRPr="00652120" w:rsidRDefault="00C01B90" w:rsidP="00B146A8">
            <w:pPr>
              <w:rPr>
                <w:rFonts w:ascii="Calibri" w:eastAsia="Times New Roman" w:hAnsi="Calibri" w:cs="Times New Roman"/>
                <w:sz w:val="18"/>
                <w:szCs w:val="18"/>
              </w:rPr>
            </w:pPr>
          </w:p>
        </w:tc>
        <w:tc>
          <w:tcPr>
            <w:tcW w:w="772" w:type="pct"/>
          </w:tcPr>
          <w:p w14:paraId="5691C2FE" w14:textId="77777777" w:rsidR="00C01B90" w:rsidRPr="00652120" w:rsidRDefault="00C01B90" w:rsidP="00B146A8">
            <w:pPr>
              <w:rPr>
                <w:rFonts w:ascii="Calibri" w:eastAsia="Times New Roman" w:hAnsi="Calibri" w:cs="Times New Roman"/>
                <w:sz w:val="18"/>
                <w:szCs w:val="18"/>
              </w:rPr>
            </w:pPr>
          </w:p>
        </w:tc>
        <w:tc>
          <w:tcPr>
            <w:tcW w:w="1229" w:type="pct"/>
          </w:tcPr>
          <w:p w14:paraId="30F25B59" w14:textId="77777777" w:rsidR="00C01B90" w:rsidRPr="00652120" w:rsidRDefault="00C01B90" w:rsidP="00B146A8">
            <w:pPr>
              <w:rPr>
                <w:rFonts w:ascii="Calibri" w:eastAsia="Times New Roman" w:hAnsi="Calibri" w:cs="Times New Roman"/>
                <w:sz w:val="18"/>
                <w:szCs w:val="18"/>
              </w:rPr>
            </w:pPr>
          </w:p>
        </w:tc>
      </w:tr>
      <w:tr w:rsidR="00C01B90" w14:paraId="699437C7" w14:textId="77777777" w:rsidTr="00B146A8">
        <w:tc>
          <w:tcPr>
            <w:tcW w:w="619" w:type="pct"/>
          </w:tcPr>
          <w:p w14:paraId="14832B70" w14:textId="77777777" w:rsidR="00C01B90" w:rsidRPr="00652120" w:rsidRDefault="00C01B90" w:rsidP="00B146A8">
            <w:pPr>
              <w:rPr>
                <w:rFonts w:ascii="Calibri" w:eastAsia="Times New Roman" w:hAnsi="Calibri" w:cs="Times New Roman"/>
                <w:sz w:val="18"/>
                <w:szCs w:val="18"/>
              </w:rPr>
            </w:pPr>
            <w:r w:rsidRPr="00652120">
              <w:rPr>
                <w:rFonts w:ascii="Calibri" w:eastAsia="Times New Roman" w:hAnsi="Calibri" w:cs="Times New Roman"/>
                <w:sz w:val="18"/>
                <w:szCs w:val="18"/>
              </w:rPr>
              <w:t>11</w:t>
            </w:r>
          </w:p>
        </w:tc>
        <w:tc>
          <w:tcPr>
            <w:tcW w:w="804" w:type="pct"/>
            <w:vMerge/>
          </w:tcPr>
          <w:p w14:paraId="07263072" w14:textId="77777777" w:rsidR="00C01B90" w:rsidRPr="00652120" w:rsidRDefault="00C01B90" w:rsidP="00B146A8">
            <w:pPr>
              <w:rPr>
                <w:rFonts w:ascii="Calibri" w:eastAsia="Times New Roman" w:hAnsi="Calibri" w:cs="Times New Roman"/>
                <w:sz w:val="18"/>
                <w:szCs w:val="18"/>
              </w:rPr>
            </w:pPr>
          </w:p>
        </w:tc>
        <w:tc>
          <w:tcPr>
            <w:tcW w:w="804" w:type="pct"/>
          </w:tcPr>
          <w:p w14:paraId="5F1D4733" w14:textId="77777777" w:rsidR="00C01B90" w:rsidRPr="00652120" w:rsidRDefault="00C01B90" w:rsidP="00B146A8">
            <w:pPr>
              <w:rPr>
                <w:rFonts w:ascii="Calibri" w:eastAsia="Times New Roman" w:hAnsi="Calibri" w:cs="Times New Roman"/>
                <w:sz w:val="18"/>
                <w:szCs w:val="18"/>
              </w:rPr>
            </w:pPr>
          </w:p>
        </w:tc>
        <w:tc>
          <w:tcPr>
            <w:tcW w:w="772" w:type="pct"/>
          </w:tcPr>
          <w:p w14:paraId="01415BCE" w14:textId="77777777" w:rsidR="00C01B90" w:rsidRPr="00652120" w:rsidRDefault="00C01B90" w:rsidP="00B146A8">
            <w:pPr>
              <w:rPr>
                <w:rFonts w:ascii="Calibri" w:eastAsia="Times New Roman" w:hAnsi="Calibri" w:cs="Times New Roman"/>
                <w:sz w:val="18"/>
                <w:szCs w:val="18"/>
              </w:rPr>
            </w:pPr>
          </w:p>
        </w:tc>
        <w:tc>
          <w:tcPr>
            <w:tcW w:w="772" w:type="pct"/>
          </w:tcPr>
          <w:p w14:paraId="436B8D02" w14:textId="77777777" w:rsidR="00C01B90" w:rsidRPr="00652120" w:rsidRDefault="00C01B90" w:rsidP="00B146A8">
            <w:pPr>
              <w:rPr>
                <w:rFonts w:ascii="Calibri" w:eastAsia="Times New Roman" w:hAnsi="Calibri" w:cs="Times New Roman"/>
                <w:sz w:val="18"/>
                <w:szCs w:val="18"/>
              </w:rPr>
            </w:pPr>
          </w:p>
        </w:tc>
        <w:tc>
          <w:tcPr>
            <w:tcW w:w="1229" w:type="pct"/>
          </w:tcPr>
          <w:p w14:paraId="100D4EC9" w14:textId="77777777" w:rsidR="00C01B90" w:rsidRPr="00652120" w:rsidRDefault="00C01B90" w:rsidP="00B146A8">
            <w:pPr>
              <w:rPr>
                <w:rFonts w:ascii="Calibri" w:eastAsia="Times New Roman" w:hAnsi="Calibri" w:cs="Times New Roman"/>
                <w:sz w:val="18"/>
                <w:szCs w:val="18"/>
              </w:rPr>
            </w:pPr>
          </w:p>
        </w:tc>
      </w:tr>
      <w:tr w:rsidR="00C01B90" w14:paraId="29383461" w14:textId="77777777" w:rsidTr="00B146A8">
        <w:tc>
          <w:tcPr>
            <w:tcW w:w="619" w:type="pct"/>
          </w:tcPr>
          <w:p w14:paraId="762CC76C" w14:textId="77777777" w:rsidR="00C01B90" w:rsidRPr="00652120" w:rsidRDefault="00C01B90" w:rsidP="00B146A8">
            <w:pPr>
              <w:rPr>
                <w:rFonts w:ascii="Calibri" w:eastAsia="Times New Roman" w:hAnsi="Calibri" w:cs="Times New Roman"/>
                <w:sz w:val="18"/>
                <w:szCs w:val="18"/>
              </w:rPr>
            </w:pPr>
            <w:r w:rsidRPr="00652120">
              <w:rPr>
                <w:rFonts w:ascii="Calibri" w:eastAsia="Times New Roman" w:hAnsi="Calibri" w:cs="Times New Roman"/>
                <w:sz w:val="18"/>
                <w:szCs w:val="18"/>
              </w:rPr>
              <w:t>12</w:t>
            </w:r>
          </w:p>
        </w:tc>
        <w:tc>
          <w:tcPr>
            <w:tcW w:w="804" w:type="pct"/>
            <w:vMerge/>
          </w:tcPr>
          <w:p w14:paraId="2EEB7D49" w14:textId="77777777" w:rsidR="00C01B90" w:rsidRPr="00652120" w:rsidRDefault="00C01B90" w:rsidP="00B146A8">
            <w:pPr>
              <w:rPr>
                <w:rFonts w:ascii="Calibri" w:eastAsia="Times New Roman" w:hAnsi="Calibri" w:cs="Times New Roman"/>
                <w:sz w:val="18"/>
                <w:szCs w:val="18"/>
              </w:rPr>
            </w:pPr>
          </w:p>
        </w:tc>
        <w:tc>
          <w:tcPr>
            <w:tcW w:w="804" w:type="pct"/>
          </w:tcPr>
          <w:p w14:paraId="1B322786" w14:textId="77777777" w:rsidR="00C01B90" w:rsidRPr="00652120" w:rsidRDefault="00C01B90" w:rsidP="00B146A8">
            <w:pPr>
              <w:rPr>
                <w:rFonts w:ascii="Calibri" w:eastAsia="Times New Roman" w:hAnsi="Calibri" w:cs="Times New Roman"/>
                <w:sz w:val="18"/>
                <w:szCs w:val="18"/>
              </w:rPr>
            </w:pPr>
          </w:p>
        </w:tc>
        <w:tc>
          <w:tcPr>
            <w:tcW w:w="772" w:type="pct"/>
          </w:tcPr>
          <w:p w14:paraId="6E22F686" w14:textId="77777777" w:rsidR="00C01B90" w:rsidRPr="00652120" w:rsidRDefault="00C01B90" w:rsidP="00B146A8">
            <w:pPr>
              <w:rPr>
                <w:rFonts w:ascii="Calibri" w:eastAsia="Times New Roman" w:hAnsi="Calibri" w:cs="Times New Roman"/>
                <w:sz w:val="18"/>
                <w:szCs w:val="18"/>
              </w:rPr>
            </w:pPr>
          </w:p>
        </w:tc>
        <w:tc>
          <w:tcPr>
            <w:tcW w:w="772" w:type="pct"/>
          </w:tcPr>
          <w:p w14:paraId="4E587162" w14:textId="77777777" w:rsidR="00C01B90" w:rsidRPr="00652120" w:rsidRDefault="00C01B90" w:rsidP="00B146A8">
            <w:pPr>
              <w:rPr>
                <w:rFonts w:ascii="Calibri" w:eastAsia="Times New Roman" w:hAnsi="Calibri" w:cs="Times New Roman"/>
                <w:sz w:val="18"/>
                <w:szCs w:val="18"/>
              </w:rPr>
            </w:pPr>
          </w:p>
        </w:tc>
        <w:tc>
          <w:tcPr>
            <w:tcW w:w="1229" w:type="pct"/>
          </w:tcPr>
          <w:p w14:paraId="32029C70" w14:textId="77777777" w:rsidR="00C01B90" w:rsidRPr="00652120" w:rsidRDefault="00C01B90" w:rsidP="00B146A8">
            <w:pPr>
              <w:rPr>
                <w:rFonts w:ascii="Calibri" w:eastAsia="Times New Roman" w:hAnsi="Calibri" w:cs="Times New Roman"/>
                <w:sz w:val="18"/>
                <w:szCs w:val="18"/>
              </w:rPr>
            </w:pPr>
          </w:p>
        </w:tc>
      </w:tr>
      <w:tr w:rsidR="00C01B90" w14:paraId="29EB8952" w14:textId="77777777" w:rsidTr="00B146A8">
        <w:tc>
          <w:tcPr>
            <w:tcW w:w="619" w:type="pct"/>
          </w:tcPr>
          <w:p w14:paraId="6C3E2FD9" w14:textId="77777777" w:rsidR="00C01B90" w:rsidRPr="00652120" w:rsidRDefault="00C01B90" w:rsidP="00B146A8">
            <w:pPr>
              <w:rPr>
                <w:rFonts w:ascii="Calibri" w:eastAsia="Times New Roman" w:hAnsi="Calibri" w:cs="Times New Roman"/>
                <w:sz w:val="18"/>
                <w:szCs w:val="18"/>
              </w:rPr>
            </w:pPr>
            <w:r w:rsidRPr="00652120">
              <w:rPr>
                <w:rFonts w:ascii="Calibri" w:eastAsia="Times New Roman" w:hAnsi="Calibri" w:cs="Times New Roman"/>
                <w:sz w:val="18"/>
                <w:szCs w:val="18"/>
              </w:rPr>
              <w:t>13</w:t>
            </w:r>
          </w:p>
        </w:tc>
        <w:tc>
          <w:tcPr>
            <w:tcW w:w="804" w:type="pct"/>
            <w:vMerge/>
          </w:tcPr>
          <w:p w14:paraId="28BE8408" w14:textId="77777777" w:rsidR="00C01B90" w:rsidRPr="00652120" w:rsidRDefault="00C01B90" w:rsidP="00B146A8">
            <w:pPr>
              <w:rPr>
                <w:rFonts w:ascii="Calibri" w:eastAsia="Times New Roman" w:hAnsi="Calibri" w:cs="Times New Roman"/>
                <w:sz w:val="18"/>
                <w:szCs w:val="18"/>
              </w:rPr>
            </w:pPr>
          </w:p>
        </w:tc>
        <w:tc>
          <w:tcPr>
            <w:tcW w:w="804" w:type="pct"/>
          </w:tcPr>
          <w:p w14:paraId="2FDBE579" w14:textId="77777777" w:rsidR="00C01B90" w:rsidRPr="00652120" w:rsidRDefault="00C01B90" w:rsidP="00B146A8">
            <w:pPr>
              <w:rPr>
                <w:rFonts w:ascii="Calibri" w:eastAsia="Times New Roman" w:hAnsi="Calibri" w:cs="Times New Roman"/>
                <w:sz w:val="18"/>
                <w:szCs w:val="18"/>
              </w:rPr>
            </w:pPr>
          </w:p>
        </w:tc>
        <w:tc>
          <w:tcPr>
            <w:tcW w:w="772" w:type="pct"/>
          </w:tcPr>
          <w:p w14:paraId="21FF2023" w14:textId="77777777" w:rsidR="00C01B90" w:rsidRPr="00652120" w:rsidRDefault="00C01B90" w:rsidP="00B146A8">
            <w:pPr>
              <w:rPr>
                <w:rFonts w:ascii="Calibri" w:eastAsia="Times New Roman" w:hAnsi="Calibri" w:cs="Times New Roman"/>
                <w:sz w:val="18"/>
                <w:szCs w:val="18"/>
              </w:rPr>
            </w:pPr>
          </w:p>
        </w:tc>
        <w:tc>
          <w:tcPr>
            <w:tcW w:w="772" w:type="pct"/>
          </w:tcPr>
          <w:p w14:paraId="538095A3" w14:textId="77777777" w:rsidR="00C01B90" w:rsidRPr="00652120" w:rsidRDefault="00C01B90" w:rsidP="00B146A8">
            <w:pPr>
              <w:rPr>
                <w:rFonts w:ascii="Calibri" w:eastAsia="Times New Roman" w:hAnsi="Calibri" w:cs="Times New Roman"/>
                <w:sz w:val="18"/>
                <w:szCs w:val="18"/>
              </w:rPr>
            </w:pPr>
          </w:p>
        </w:tc>
        <w:tc>
          <w:tcPr>
            <w:tcW w:w="1229" w:type="pct"/>
          </w:tcPr>
          <w:p w14:paraId="06F96D87" w14:textId="77777777" w:rsidR="00C01B90" w:rsidRPr="00652120" w:rsidRDefault="00C01B90" w:rsidP="00B146A8">
            <w:pPr>
              <w:rPr>
                <w:rFonts w:ascii="Calibri" w:eastAsia="Times New Roman" w:hAnsi="Calibri" w:cs="Times New Roman"/>
                <w:sz w:val="18"/>
                <w:szCs w:val="18"/>
              </w:rPr>
            </w:pPr>
          </w:p>
        </w:tc>
      </w:tr>
      <w:tr w:rsidR="00C01B90" w14:paraId="120C8C79" w14:textId="77777777" w:rsidTr="00B146A8">
        <w:tc>
          <w:tcPr>
            <w:tcW w:w="619" w:type="pct"/>
          </w:tcPr>
          <w:p w14:paraId="4BFFC7E2" w14:textId="77777777" w:rsidR="00C01B90" w:rsidRPr="00652120" w:rsidRDefault="00C01B90" w:rsidP="00B146A8">
            <w:pPr>
              <w:rPr>
                <w:rFonts w:ascii="Calibri" w:eastAsia="Times New Roman" w:hAnsi="Calibri" w:cs="Times New Roman"/>
                <w:sz w:val="18"/>
                <w:szCs w:val="18"/>
              </w:rPr>
            </w:pPr>
            <w:r w:rsidRPr="00652120">
              <w:rPr>
                <w:rFonts w:ascii="Calibri" w:eastAsia="Times New Roman" w:hAnsi="Calibri" w:cs="Times New Roman"/>
                <w:sz w:val="18"/>
                <w:szCs w:val="18"/>
              </w:rPr>
              <w:t>14</w:t>
            </w:r>
          </w:p>
        </w:tc>
        <w:tc>
          <w:tcPr>
            <w:tcW w:w="804" w:type="pct"/>
            <w:vMerge/>
          </w:tcPr>
          <w:p w14:paraId="2EA412AD" w14:textId="77777777" w:rsidR="00C01B90" w:rsidRPr="00652120" w:rsidRDefault="00C01B90" w:rsidP="00B146A8">
            <w:pPr>
              <w:rPr>
                <w:rFonts w:ascii="Calibri" w:eastAsia="Times New Roman" w:hAnsi="Calibri" w:cs="Times New Roman"/>
                <w:sz w:val="18"/>
                <w:szCs w:val="18"/>
              </w:rPr>
            </w:pPr>
          </w:p>
        </w:tc>
        <w:tc>
          <w:tcPr>
            <w:tcW w:w="804" w:type="pct"/>
          </w:tcPr>
          <w:p w14:paraId="676D4E10" w14:textId="77777777" w:rsidR="00C01B90" w:rsidRPr="00652120" w:rsidRDefault="00C01B90" w:rsidP="00B146A8">
            <w:pPr>
              <w:rPr>
                <w:rFonts w:ascii="Calibri" w:eastAsia="Times New Roman" w:hAnsi="Calibri" w:cs="Times New Roman"/>
                <w:sz w:val="18"/>
                <w:szCs w:val="18"/>
              </w:rPr>
            </w:pPr>
          </w:p>
        </w:tc>
        <w:tc>
          <w:tcPr>
            <w:tcW w:w="772" w:type="pct"/>
          </w:tcPr>
          <w:p w14:paraId="6758A622" w14:textId="77777777" w:rsidR="00C01B90" w:rsidRPr="00652120" w:rsidRDefault="00C01B90" w:rsidP="00B146A8">
            <w:pPr>
              <w:rPr>
                <w:rFonts w:ascii="Calibri" w:eastAsia="Times New Roman" w:hAnsi="Calibri" w:cs="Times New Roman"/>
                <w:sz w:val="18"/>
                <w:szCs w:val="18"/>
              </w:rPr>
            </w:pPr>
          </w:p>
        </w:tc>
        <w:tc>
          <w:tcPr>
            <w:tcW w:w="772" w:type="pct"/>
          </w:tcPr>
          <w:p w14:paraId="4EEA5CE3" w14:textId="77777777" w:rsidR="00C01B90" w:rsidRPr="00652120" w:rsidRDefault="00C01B90" w:rsidP="00B146A8">
            <w:pPr>
              <w:rPr>
                <w:rFonts w:ascii="Calibri" w:eastAsia="Times New Roman" w:hAnsi="Calibri" w:cs="Times New Roman"/>
                <w:sz w:val="18"/>
                <w:szCs w:val="18"/>
              </w:rPr>
            </w:pPr>
          </w:p>
        </w:tc>
        <w:tc>
          <w:tcPr>
            <w:tcW w:w="1229" w:type="pct"/>
          </w:tcPr>
          <w:p w14:paraId="0FFA57F2" w14:textId="77777777" w:rsidR="00C01B90" w:rsidRPr="00652120" w:rsidRDefault="00C01B90" w:rsidP="00B146A8">
            <w:pPr>
              <w:rPr>
                <w:rFonts w:ascii="Calibri" w:eastAsia="Times New Roman" w:hAnsi="Calibri" w:cs="Times New Roman"/>
                <w:sz w:val="18"/>
                <w:szCs w:val="18"/>
              </w:rPr>
            </w:pPr>
          </w:p>
        </w:tc>
      </w:tr>
      <w:tr w:rsidR="00C01B90" w14:paraId="459AFEE3" w14:textId="77777777" w:rsidTr="00B146A8">
        <w:tc>
          <w:tcPr>
            <w:tcW w:w="619" w:type="pct"/>
          </w:tcPr>
          <w:p w14:paraId="0675C238" w14:textId="77777777" w:rsidR="00C01B90" w:rsidRPr="00652120" w:rsidRDefault="00C01B90" w:rsidP="00B146A8">
            <w:pPr>
              <w:rPr>
                <w:rFonts w:ascii="Calibri" w:eastAsia="Times New Roman" w:hAnsi="Calibri" w:cs="Times New Roman"/>
                <w:sz w:val="18"/>
                <w:szCs w:val="18"/>
              </w:rPr>
            </w:pPr>
            <w:r w:rsidRPr="00652120">
              <w:rPr>
                <w:rFonts w:ascii="Calibri" w:eastAsia="Times New Roman" w:hAnsi="Calibri" w:cs="Times New Roman"/>
                <w:sz w:val="18"/>
                <w:szCs w:val="18"/>
              </w:rPr>
              <w:t>15</w:t>
            </w:r>
          </w:p>
        </w:tc>
        <w:tc>
          <w:tcPr>
            <w:tcW w:w="804" w:type="pct"/>
            <w:vMerge/>
          </w:tcPr>
          <w:p w14:paraId="6EA8A406" w14:textId="77777777" w:rsidR="00C01B90" w:rsidRPr="00652120" w:rsidRDefault="00C01B90" w:rsidP="00B146A8">
            <w:pPr>
              <w:rPr>
                <w:rFonts w:ascii="Calibri" w:eastAsia="Times New Roman" w:hAnsi="Calibri" w:cs="Times New Roman"/>
                <w:sz w:val="18"/>
                <w:szCs w:val="18"/>
              </w:rPr>
            </w:pPr>
          </w:p>
        </w:tc>
        <w:tc>
          <w:tcPr>
            <w:tcW w:w="804" w:type="pct"/>
          </w:tcPr>
          <w:p w14:paraId="56A97789" w14:textId="77777777" w:rsidR="00C01B90" w:rsidRPr="00652120" w:rsidRDefault="00C01B90" w:rsidP="00B146A8">
            <w:pPr>
              <w:rPr>
                <w:rFonts w:ascii="Calibri" w:eastAsia="Times New Roman" w:hAnsi="Calibri" w:cs="Times New Roman"/>
                <w:sz w:val="18"/>
                <w:szCs w:val="18"/>
              </w:rPr>
            </w:pPr>
          </w:p>
        </w:tc>
        <w:tc>
          <w:tcPr>
            <w:tcW w:w="772" w:type="pct"/>
          </w:tcPr>
          <w:p w14:paraId="3E5B9843" w14:textId="77777777" w:rsidR="00C01B90" w:rsidRPr="00652120" w:rsidRDefault="00C01B90" w:rsidP="00B146A8">
            <w:pPr>
              <w:rPr>
                <w:rFonts w:ascii="Calibri" w:eastAsia="Times New Roman" w:hAnsi="Calibri" w:cs="Times New Roman"/>
                <w:sz w:val="18"/>
                <w:szCs w:val="18"/>
              </w:rPr>
            </w:pPr>
          </w:p>
        </w:tc>
        <w:tc>
          <w:tcPr>
            <w:tcW w:w="772" w:type="pct"/>
          </w:tcPr>
          <w:p w14:paraId="5AED25D8" w14:textId="77777777" w:rsidR="00C01B90" w:rsidRPr="00652120" w:rsidRDefault="00C01B90" w:rsidP="00B146A8">
            <w:pPr>
              <w:rPr>
                <w:rFonts w:ascii="Calibri" w:eastAsia="Times New Roman" w:hAnsi="Calibri" w:cs="Times New Roman"/>
                <w:sz w:val="18"/>
                <w:szCs w:val="18"/>
              </w:rPr>
            </w:pPr>
          </w:p>
        </w:tc>
        <w:tc>
          <w:tcPr>
            <w:tcW w:w="1229" w:type="pct"/>
          </w:tcPr>
          <w:p w14:paraId="56D1B1B3" w14:textId="77777777" w:rsidR="00C01B90" w:rsidRPr="00652120" w:rsidRDefault="00C01B90" w:rsidP="00B146A8">
            <w:pPr>
              <w:rPr>
                <w:rFonts w:ascii="Calibri" w:eastAsia="Times New Roman" w:hAnsi="Calibri" w:cs="Times New Roman"/>
                <w:sz w:val="18"/>
                <w:szCs w:val="18"/>
              </w:rPr>
            </w:pPr>
          </w:p>
        </w:tc>
      </w:tr>
      <w:tr w:rsidR="00C01B90" w14:paraId="04DC7078" w14:textId="77777777" w:rsidTr="00B146A8">
        <w:tc>
          <w:tcPr>
            <w:tcW w:w="619" w:type="pct"/>
          </w:tcPr>
          <w:p w14:paraId="663122A7" w14:textId="77777777" w:rsidR="00C01B90" w:rsidRPr="00652120" w:rsidRDefault="00C01B90" w:rsidP="00B146A8">
            <w:pPr>
              <w:rPr>
                <w:rFonts w:ascii="Calibri" w:eastAsia="Times New Roman" w:hAnsi="Calibri" w:cs="Times New Roman"/>
                <w:sz w:val="18"/>
                <w:szCs w:val="18"/>
              </w:rPr>
            </w:pPr>
            <w:r w:rsidRPr="00652120">
              <w:rPr>
                <w:rFonts w:ascii="Calibri" w:eastAsia="Times New Roman" w:hAnsi="Calibri" w:cs="Times New Roman"/>
                <w:sz w:val="18"/>
                <w:szCs w:val="18"/>
              </w:rPr>
              <w:t>16</w:t>
            </w:r>
          </w:p>
        </w:tc>
        <w:tc>
          <w:tcPr>
            <w:tcW w:w="804" w:type="pct"/>
            <w:vMerge/>
          </w:tcPr>
          <w:p w14:paraId="060B58DB" w14:textId="77777777" w:rsidR="00C01B90" w:rsidRPr="00652120" w:rsidRDefault="00C01B90" w:rsidP="00B146A8">
            <w:pPr>
              <w:rPr>
                <w:rFonts w:ascii="Calibri" w:eastAsia="Times New Roman" w:hAnsi="Calibri" w:cs="Times New Roman"/>
                <w:sz w:val="18"/>
                <w:szCs w:val="18"/>
              </w:rPr>
            </w:pPr>
          </w:p>
        </w:tc>
        <w:tc>
          <w:tcPr>
            <w:tcW w:w="804" w:type="pct"/>
          </w:tcPr>
          <w:p w14:paraId="7C5C8A85" w14:textId="77777777" w:rsidR="00C01B90" w:rsidRPr="00652120" w:rsidRDefault="00C01B90" w:rsidP="00B146A8">
            <w:pPr>
              <w:rPr>
                <w:rFonts w:ascii="Calibri" w:eastAsia="Times New Roman" w:hAnsi="Calibri" w:cs="Times New Roman"/>
                <w:sz w:val="18"/>
                <w:szCs w:val="18"/>
              </w:rPr>
            </w:pPr>
          </w:p>
        </w:tc>
        <w:tc>
          <w:tcPr>
            <w:tcW w:w="772" w:type="pct"/>
          </w:tcPr>
          <w:p w14:paraId="053AFCAB" w14:textId="77777777" w:rsidR="00C01B90" w:rsidRPr="00652120" w:rsidRDefault="00C01B90" w:rsidP="00B146A8">
            <w:pPr>
              <w:rPr>
                <w:rFonts w:ascii="Calibri" w:eastAsia="Times New Roman" w:hAnsi="Calibri" w:cs="Times New Roman"/>
                <w:sz w:val="18"/>
                <w:szCs w:val="18"/>
              </w:rPr>
            </w:pPr>
          </w:p>
        </w:tc>
        <w:tc>
          <w:tcPr>
            <w:tcW w:w="772" w:type="pct"/>
          </w:tcPr>
          <w:p w14:paraId="42FBD242" w14:textId="77777777" w:rsidR="00C01B90" w:rsidRPr="00652120" w:rsidRDefault="00C01B90" w:rsidP="00B146A8">
            <w:pPr>
              <w:rPr>
                <w:rFonts w:ascii="Calibri" w:eastAsia="Times New Roman" w:hAnsi="Calibri" w:cs="Times New Roman"/>
                <w:sz w:val="18"/>
                <w:szCs w:val="18"/>
              </w:rPr>
            </w:pPr>
          </w:p>
        </w:tc>
        <w:tc>
          <w:tcPr>
            <w:tcW w:w="1229" w:type="pct"/>
          </w:tcPr>
          <w:p w14:paraId="51BE1946" w14:textId="77777777" w:rsidR="00C01B90" w:rsidRPr="00652120" w:rsidRDefault="00C01B90" w:rsidP="00B146A8">
            <w:pPr>
              <w:rPr>
                <w:rFonts w:ascii="Calibri" w:eastAsia="Times New Roman" w:hAnsi="Calibri" w:cs="Times New Roman"/>
                <w:sz w:val="18"/>
                <w:szCs w:val="18"/>
              </w:rPr>
            </w:pPr>
          </w:p>
        </w:tc>
      </w:tr>
      <w:tr w:rsidR="00C01B90" w14:paraId="605C2DC2" w14:textId="77777777" w:rsidTr="00B146A8">
        <w:tc>
          <w:tcPr>
            <w:tcW w:w="619" w:type="pct"/>
          </w:tcPr>
          <w:p w14:paraId="17D35D80" w14:textId="77777777" w:rsidR="00C01B90" w:rsidRPr="00652120" w:rsidRDefault="00C01B90" w:rsidP="00B146A8">
            <w:pPr>
              <w:rPr>
                <w:rFonts w:ascii="Calibri" w:eastAsia="Times New Roman" w:hAnsi="Calibri" w:cs="Times New Roman"/>
                <w:sz w:val="18"/>
                <w:szCs w:val="18"/>
              </w:rPr>
            </w:pPr>
            <w:r w:rsidRPr="00652120">
              <w:rPr>
                <w:rFonts w:ascii="Calibri" w:eastAsia="Times New Roman" w:hAnsi="Calibri" w:cs="Times New Roman"/>
                <w:sz w:val="18"/>
                <w:szCs w:val="18"/>
              </w:rPr>
              <w:t>17</w:t>
            </w:r>
          </w:p>
        </w:tc>
        <w:tc>
          <w:tcPr>
            <w:tcW w:w="804" w:type="pct"/>
            <w:vMerge/>
          </w:tcPr>
          <w:p w14:paraId="22B6A9EE" w14:textId="77777777" w:rsidR="00C01B90" w:rsidRPr="00652120" w:rsidRDefault="00C01B90" w:rsidP="00B146A8">
            <w:pPr>
              <w:rPr>
                <w:rFonts w:ascii="Calibri" w:eastAsia="Times New Roman" w:hAnsi="Calibri" w:cs="Times New Roman"/>
                <w:sz w:val="18"/>
                <w:szCs w:val="18"/>
              </w:rPr>
            </w:pPr>
          </w:p>
        </w:tc>
        <w:tc>
          <w:tcPr>
            <w:tcW w:w="804" w:type="pct"/>
          </w:tcPr>
          <w:p w14:paraId="54A1CC4D" w14:textId="77777777" w:rsidR="00C01B90" w:rsidRPr="00652120" w:rsidRDefault="00C01B90" w:rsidP="00B146A8">
            <w:pPr>
              <w:rPr>
                <w:rFonts w:ascii="Calibri" w:eastAsia="Times New Roman" w:hAnsi="Calibri" w:cs="Times New Roman"/>
                <w:sz w:val="18"/>
                <w:szCs w:val="18"/>
              </w:rPr>
            </w:pPr>
          </w:p>
        </w:tc>
        <w:tc>
          <w:tcPr>
            <w:tcW w:w="772" w:type="pct"/>
          </w:tcPr>
          <w:p w14:paraId="5E2792B1" w14:textId="77777777" w:rsidR="00C01B90" w:rsidRPr="00652120" w:rsidRDefault="00C01B90" w:rsidP="00B146A8">
            <w:pPr>
              <w:rPr>
                <w:rFonts w:ascii="Calibri" w:eastAsia="Times New Roman" w:hAnsi="Calibri" w:cs="Times New Roman"/>
                <w:sz w:val="18"/>
                <w:szCs w:val="18"/>
              </w:rPr>
            </w:pPr>
          </w:p>
        </w:tc>
        <w:tc>
          <w:tcPr>
            <w:tcW w:w="772" w:type="pct"/>
          </w:tcPr>
          <w:p w14:paraId="2F337FA5" w14:textId="77777777" w:rsidR="00C01B90" w:rsidRPr="00652120" w:rsidRDefault="00C01B90" w:rsidP="00B146A8">
            <w:pPr>
              <w:rPr>
                <w:rFonts w:ascii="Calibri" w:eastAsia="Times New Roman" w:hAnsi="Calibri" w:cs="Times New Roman"/>
                <w:sz w:val="18"/>
                <w:szCs w:val="18"/>
              </w:rPr>
            </w:pPr>
          </w:p>
        </w:tc>
        <w:tc>
          <w:tcPr>
            <w:tcW w:w="1229" w:type="pct"/>
          </w:tcPr>
          <w:p w14:paraId="65B4B3A2" w14:textId="77777777" w:rsidR="00C01B90" w:rsidRPr="00652120" w:rsidRDefault="00C01B90" w:rsidP="00B146A8">
            <w:pPr>
              <w:rPr>
                <w:rFonts w:ascii="Calibri" w:eastAsia="Times New Roman" w:hAnsi="Calibri" w:cs="Times New Roman"/>
                <w:sz w:val="18"/>
                <w:szCs w:val="18"/>
              </w:rPr>
            </w:pPr>
          </w:p>
        </w:tc>
      </w:tr>
      <w:tr w:rsidR="00C01B90" w14:paraId="268114E7" w14:textId="77777777" w:rsidTr="00B146A8">
        <w:tc>
          <w:tcPr>
            <w:tcW w:w="619" w:type="pct"/>
          </w:tcPr>
          <w:p w14:paraId="4B54587F" w14:textId="77777777" w:rsidR="00C01B90" w:rsidRPr="00652120" w:rsidRDefault="00C01B90" w:rsidP="00B146A8">
            <w:pPr>
              <w:rPr>
                <w:rFonts w:ascii="Calibri" w:eastAsia="Times New Roman" w:hAnsi="Calibri" w:cs="Times New Roman"/>
                <w:sz w:val="18"/>
                <w:szCs w:val="18"/>
              </w:rPr>
            </w:pPr>
            <w:r w:rsidRPr="00652120">
              <w:rPr>
                <w:rFonts w:ascii="Calibri" w:eastAsia="Times New Roman" w:hAnsi="Calibri" w:cs="Times New Roman"/>
                <w:sz w:val="18"/>
                <w:szCs w:val="18"/>
              </w:rPr>
              <w:t>18</w:t>
            </w:r>
          </w:p>
        </w:tc>
        <w:tc>
          <w:tcPr>
            <w:tcW w:w="804" w:type="pct"/>
            <w:vMerge/>
          </w:tcPr>
          <w:p w14:paraId="7DD3E4FD" w14:textId="77777777" w:rsidR="00C01B90" w:rsidRPr="00652120" w:rsidRDefault="00C01B90" w:rsidP="00B146A8">
            <w:pPr>
              <w:rPr>
                <w:rFonts w:ascii="Calibri" w:eastAsia="Times New Roman" w:hAnsi="Calibri" w:cs="Times New Roman"/>
                <w:sz w:val="18"/>
                <w:szCs w:val="18"/>
              </w:rPr>
            </w:pPr>
          </w:p>
        </w:tc>
        <w:tc>
          <w:tcPr>
            <w:tcW w:w="804" w:type="pct"/>
          </w:tcPr>
          <w:p w14:paraId="4504AA7B" w14:textId="77777777" w:rsidR="00C01B90" w:rsidRPr="00652120" w:rsidRDefault="00C01B90" w:rsidP="00B146A8">
            <w:pPr>
              <w:rPr>
                <w:rFonts w:ascii="Calibri" w:eastAsia="Times New Roman" w:hAnsi="Calibri" w:cs="Times New Roman"/>
                <w:sz w:val="18"/>
                <w:szCs w:val="18"/>
              </w:rPr>
            </w:pPr>
          </w:p>
        </w:tc>
        <w:tc>
          <w:tcPr>
            <w:tcW w:w="772" w:type="pct"/>
          </w:tcPr>
          <w:p w14:paraId="5F0D122A" w14:textId="77777777" w:rsidR="00C01B90" w:rsidRPr="00652120" w:rsidRDefault="00C01B90" w:rsidP="00B146A8">
            <w:pPr>
              <w:rPr>
                <w:rFonts w:ascii="Calibri" w:eastAsia="Times New Roman" w:hAnsi="Calibri" w:cs="Times New Roman"/>
                <w:sz w:val="18"/>
                <w:szCs w:val="18"/>
              </w:rPr>
            </w:pPr>
          </w:p>
        </w:tc>
        <w:tc>
          <w:tcPr>
            <w:tcW w:w="772" w:type="pct"/>
          </w:tcPr>
          <w:p w14:paraId="137EBB2A" w14:textId="77777777" w:rsidR="00C01B90" w:rsidRPr="00652120" w:rsidRDefault="00C01B90" w:rsidP="00B146A8">
            <w:pPr>
              <w:rPr>
                <w:rFonts w:ascii="Calibri" w:eastAsia="Times New Roman" w:hAnsi="Calibri" w:cs="Times New Roman"/>
                <w:sz w:val="18"/>
                <w:szCs w:val="18"/>
              </w:rPr>
            </w:pPr>
          </w:p>
        </w:tc>
        <w:tc>
          <w:tcPr>
            <w:tcW w:w="1229" w:type="pct"/>
          </w:tcPr>
          <w:p w14:paraId="7FDEEEEE" w14:textId="77777777" w:rsidR="00C01B90" w:rsidRPr="00652120" w:rsidRDefault="00C01B90" w:rsidP="00B146A8">
            <w:pPr>
              <w:rPr>
                <w:rFonts w:ascii="Calibri" w:eastAsia="Times New Roman" w:hAnsi="Calibri" w:cs="Times New Roman"/>
                <w:sz w:val="18"/>
                <w:szCs w:val="18"/>
              </w:rPr>
            </w:pPr>
          </w:p>
        </w:tc>
      </w:tr>
      <w:tr w:rsidR="00C01B90" w14:paraId="654B94A0" w14:textId="77777777" w:rsidTr="00B146A8">
        <w:tc>
          <w:tcPr>
            <w:tcW w:w="619" w:type="pct"/>
            <w:tcBorders>
              <w:bottom w:val="single" w:sz="4" w:space="0" w:color="FFFFFF" w:themeColor="background1"/>
            </w:tcBorders>
          </w:tcPr>
          <w:p w14:paraId="410B9FBC" w14:textId="77777777" w:rsidR="00C01B90" w:rsidRPr="00652120" w:rsidRDefault="00C01B90" w:rsidP="00B146A8">
            <w:pPr>
              <w:rPr>
                <w:rFonts w:ascii="Calibri" w:eastAsia="Times New Roman" w:hAnsi="Calibri" w:cs="Times New Roman"/>
                <w:sz w:val="18"/>
                <w:szCs w:val="18"/>
              </w:rPr>
            </w:pPr>
            <w:r w:rsidRPr="00652120">
              <w:rPr>
                <w:rFonts w:ascii="Calibri" w:eastAsia="Times New Roman" w:hAnsi="Calibri" w:cs="Times New Roman"/>
                <w:sz w:val="18"/>
                <w:szCs w:val="18"/>
              </w:rPr>
              <w:t>19</w:t>
            </w:r>
          </w:p>
        </w:tc>
        <w:tc>
          <w:tcPr>
            <w:tcW w:w="804" w:type="pct"/>
            <w:vMerge/>
            <w:tcBorders>
              <w:bottom w:val="single" w:sz="4" w:space="0" w:color="FFFFFF" w:themeColor="background1"/>
            </w:tcBorders>
          </w:tcPr>
          <w:p w14:paraId="75FBC383" w14:textId="77777777" w:rsidR="00C01B90" w:rsidRPr="00652120" w:rsidRDefault="00C01B90" w:rsidP="00B146A8">
            <w:pPr>
              <w:rPr>
                <w:rFonts w:ascii="Calibri" w:eastAsia="Times New Roman" w:hAnsi="Calibri" w:cs="Times New Roman"/>
                <w:sz w:val="18"/>
                <w:szCs w:val="18"/>
              </w:rPr>
            </w:pPr>
          </w:p>
        </w:tc>
        <w:tc>
          <w:tcPr>
            <w:tcW w:w="804" w:type="pct"/>
            <w:tcBorders>
              <w:bottom w:val="single" w:sz="4" w:space="0" w:color="FFFFFF" w:themeColor="background1"/>
            </w:tcBorders>
          </w:tcPr>
          <w:p w14:paraId="56887F16" w14:textId="77777777" w:rsidR="00C01B90" w:rsidRPr="00652120" w:rsidRDefault="00C01B90" w:rsidP="00B146A8">
            <w:pPr>
              <w:rPr>
                <w:rFonts w:ascii="Calibri" w:eastAsia="Times New Roman" w:hAnsi="Calibri" w:cs="Times New Roman"/>
                <w:sz w:val="18"/>
                <w:szCs w:val="18"/>
              </w:rPr>
            </w:pPr>
          </w:p>
        </w:tc>
        <w:tc>
          <w:tcPr>
            <w:tcW w:w="772" w:type="pct"/>
            <w:tcBorders>
              <w:bottom w:val="single" w:sz="4" w:space="0" w:color="FFFFFF" w:themeColor="background1"/>
            </w:tcBorders>
          </w:tcPr>
          <w:p w14:paraId="4D804AA1" w14:textId="77777777" w:rsidR="00C01B90" w:rsidRPr="00652120" w:rsidRDefault="00C01B90" w:rsidP="00B146A8">
            <w:pPr>
              <w:rPr>
                <w:rFonts w:ascii="Calibri" w:eastAsia="Times New Roman" w:hAnsi="Calibri" w:cs="Times New Roman"/>
                <w:sz w:val="18"/>
                <w:szCs w:val="18"/>
              </w:rPr>
            </w:pPr>
          </w:p>
        </w:tc>
        <w:tc>
          <w:tcPr>
            <w:tcW w:w="772" w:type="pct"/>
            <w:tcBorders>
              <w:bottom w:val="single" w:sz="4" w:space="0" w:color="FFFFFF" w:themeColor="background1"/>
            </w:tcBorders>
          </w:tcPr>
          <w:p w14:paraId="4DBBE1F2" w14:textId="77777777" w:rsidR="00C01B90" w:rsidRPr="00652120" w:rsidRDefault="00C01B90" w:rsidP="00B146A8">
            <w:pPr>
              <w:rPr>
                <w:rFonts w:ascii="Calibri" w:eastAsia="Times New Roman" w:hAnsi="Calibri" w:cs="Times New Roman"/>
                <w:sz w:val="18"/>
                <w:szCs w:val="18"/>
              </w:rPr>
            </w:pPr>
          </w:p>
        </w:tc>
        <w:tc>
          <w:tcPr>
            <w:tcW w:w="1229" w:type="pct"/>
            <w:tcBorders>
              <w:bottom w:val="single" w:sz="4" w:space="0" w:color="FFFFFF" w:themeColor="background1"/>
            </w:tcBorders>
          </w:tcPr>
          <w:p w14:paraId="3BD7EA7D" w14:textId="77777777" w:rsidR="00C01B90" w:rsidRPr="00652120" w:rsidRDefault="00C01B90" w:rsidP="00B146A8">
            <w:pPr>
              <w:rPr>
                <w:rFonts w:ascii="Calibri" w:eastAsia="Times New Roman" w:hAnsi="Calibri" w:cs="Times New Roman"/>
                <w:sz w:val="18"/>
                <w:szCs w:val="18"/>
              </w:rPr>
            </w:pPr>
          </w:p>
        </w:tc>
      </w:tr>
      <w:tr w:rsidR="00C01B90" w14:paraId="19ABB15A" w14:textId="77777777" w:rsidTr="00B146A8">
        <w:tc>
          <w:tcPr>
            <w:tcW w:w="619" w:type="pct"/>
            <w:tcBorders>
              <w:top w:val="single" w:sz="4" w:space="0" w:color="FFFFFF" w:themeColor="background1"/>
              <w:left w:val="single" w:sz="4" w:space="0" w:color="FFFFFF" w:themeColor="background1"/>
              <w:bottom w:val="nil"/>
              <w:right w:val="single" w:sz="4" w:space="0" w:color="FFFFFF" w:themeColor="background1"/>
            </w:tcBorders>
            <w:shd w:val="clear" w:color="auto" w:fill="008000"/>
          </w:tcPr>
          <w:p w14:paraId="1F91A873" w14:textId="77777777" w:rsidR="00C01B90" w:rsidRPr="00F26382" w:rsidRDefault="00C01B90" w:rsidP="00B146A8">
            <w:pPr>
              <w:rPr>
                <w:rFonts w:ascii="Calibri" w:eastAsia="Times New Roman" w:hAnsi="Calibri" w:cs="Times New Roman"/>
                <w:b/>
                <w:color w:val="FFFEFF"/>
                <w:sz w:val="18"/>
                <w:szCs w:val="18"/>
              </w:rPr>
            </w:pPr>
          </w:p>
        </w:tc>
        <w:tc>
          <w:tcPr>
            <w:tcW w:w="804" w:type="pct"/>
            <w:tcBorders>
              <w:top w:val="single" w:sz="4" w:space="0" w:color="FFFFFF" w:themeColor="background1"/>
              <w:left w:val="single" w:sz="4" w:space="0" w:color="FFFFFF" w:themeColor="background1"/>
              <w:bottom w:val="nil"/>
              <w:right w:val="single" w:sz="4" w:space="0" w:color="FFFFFF" w:themeColor="background1"/>
            </w:tcBorders>
            <w:shd w:val="clear" w:color="auto" w:fill="008000"/>
          </w:tcPr>
          <w:p w14:paraId="31F813F4" w14:textId="77777777" w:rsidR="00C01B90" w:rsidRPr="00F26382" w:rsidRDefault="00C01B90" w:rsidP="00B146A8">
            <w:pPr>
              <w:rPr>
                <w:rFonts w:ascii="Calibri" w:eastAsia="Times New Roman" w:hAnsi="Calibri" w:cs="Times New Roman"/>
                <w:b/>
                <w:color w:val="FFFEFF"/>
                <w:sz w:val="18"/>
                <w:szCs w:val="18"/>
              </w:rPr>
            </w:pPr>
            <w:r w:rsidRPr="00F26382">
              <w:rPr>
                <w:rFonts w:ascii="Calibri" w:eastAsia="Times New Roman" w:hAnsi="Calibri" w:cs="Times New Roman"/>
                <w:b/>
                <w:color w:val="FFFEFF"/>
                <w:sz w:val="18"/>
                <w:szCs w:val="18"/>
              </w:rPr>
              <w:t>Proposal Net Present Cost without all 19  items (NPV $M, as per the Affordability Model)</w:t>
            </w:r>
          </w:p>
        </w:tc>
        <w:tc>
          <w:tcPr>
            <w:tcW w:w="804" w:type="pct"/>
            <w:tcBorders>
              <w:top w:val="single" w:sz="4" w:space="0" w:color="FFFFFF" w:themeColor="background1"/>
              <w:left w:val="single" w:sz="4" w:space="0" w:color="FFFFFF" w:themeColor="background1"/>
              <w:bottom w:val="nil"/>
              <w:right w:val="single" w:sz="4" w:space="0" w:color="FFFFFF" w:themeColor="background1"/>
            </w:tcBorders>
            <w:shd w:val="clear" w:color="auto" w:fill="008000"/>
          </w:tcPr>
          <w:p w14:paraId="152238C2" w14:textId="77777777" w:rsidR="00C01B90" w:rsidRPr="00F26382" w:rsidRDefault="00C01B90" w:rsidP="00B146A8">
            <w:pPr>
              <w:rPr>
                <w:rFonts w:ascii="Calibri" w:eastAsia="Times New Roman" w:hAnsi="Calibri" w:cs="Times New Roman"/>
                <w:b/>
                <w:color w:val="FFFEFF"/>
                <w:sz w:val="18"/>
                <w:szCs w:val="18"/>
              </w:rPr>
            </w:pPr>
            <w:r w:rsidRPr="00F26382">
              <w:rPr>
                <w:rFonts w:ascii="Calibri" w:eastAsia="Times New Roman" w:hAnsi="Calibri" w:cs="Times New Roman"/>
                <w:b/>
                <w:color w:val="FFFEFF"/>
                <w:sz w:val="18"/>
                <w:szCs w:val="18"/>
              </w:rPr>
              <w:t>Total Capital Cost Reductions (Nominal $)</w:t>
            </w:r>
          </w:p>
        </w:tc>
        <w:tc>
          <w:tcPr>
            <w:tcW w:w="772" w:type="pct"/>
            <w:tcBorders>
              <w:top w:val="single" w:sz="4" w:space="0" w:color="FFFFFF" w:themeColor="background1"/>
              <w:left w:val="single" w:sz="4" w:space="0" w:color="FFFFFF" w:themeColor="background1"/>
              <w:bottom w:val="nil"/>
              <w:right w:val="single" w:sz="4" w:space="0" w:color="FFFFFF" w:themeColor="background1"/>
            </w:tcBorders>
            <w:shd w:val="clear" w:color="auto" w:fill="008000"/>
          </w:tcPr>
          <w:p w14:paraId="5CE81808" w14:textId="77777777" w:rsidR="00C01B90" w:rsidRPr="00F26382" w:rsidRDefault="00C01B90" w:rsidP="00B146A8">
            <w:pPr>
              <w:rPr>
                <w:rFonts w:ascii="Calibri" w:eastAsia="Times New Roman" w:hAnsi="Calibri" w:cs="Times New Roman"/>
                <w:b/>
                <w:color w:val="FFFEFF"/>
                <w:sz w:val="18"/>
                <w:szCs w:val="18"/>
              </w:rPr>
            </w:pPr>
            <w:r w:rsidRPr="00F26382">
              <w:rPr>
                <w:rFonts w:ascii="Calibri" w:eastAsia="Times New Roman" w:hAnsi="Calibri" w:cs="Times New Roman"/>
                <w:b/>
                <w:color w:val="FFFEFF"/>
                <w:sz w:val="18"/>
                <w:szCs w:val="18"/>
              </w:rPr>
              <w:t>Total Life Cycle Payment Reduction (NPV $M, from the Affordability Model)</w:t>
            </w:r>
          </w:p>
        </w:tc>
        <w:tc>
          <w:tcPr>
            <w:tcW w:w="772" w:type="pct"/>
            <w:tcBorders>
              <w:top w:val="single" w:sz="4" w:space="0" w:color="FFFFFF" w:themeColor="background1"/>
              <w:left w:val="single" w:sz="4" w:space="0" w:color="FFFFFF" w:themeColor="background1"/>
              <w:bottom w:val="nil"/>
              <w:right w:val="single" w:sz="4" w:space="0" w:color="FFFFFF" w:themeColor="background1"/>
            </w:tcBorders>
            <w:shd w:val="clear" w:color="auto" w:fill="008000"/>
          </w:tcPr>
          <w:p w14:paraId="4EEED587" w14:textId="77777777" w:rsidR="00C01B90" w:rsidRPr="00F26382" w:rsidRDefault="00C01B90" w:rsidP="00B146A8">
            <w:pPr>
              <w:rPr>
                <w:rFonts w:ascii="Calibri" w:eastAsia="Times New Roman" w:hAnsi="Calibri" w:cs="Times New Roman"/>
                <w:b/>
                <w:color w:val="FFFEFF"/>
                <w:sz w:val="18"/>
                <w:szCs w:val="18"/>
              </w:rPr>
            </w:pPr>
            <w:r w:rsidRPr="00F26382">
              <w:rPr>
                <w:rFonts w:ascii="Calibri" w:eastAsia="Times New Roman" w:hAnsi="Calibri" w:cs="Times New Roman"/>
                <w:b/>
                <w:color w:val="FFFEFF"/>
                <w:sz w:val="18"/>
                <w:szCs w:val="18"/>
              </w:rPr>
              <w:t>Total Facility Maintenance Payment Reduction (NPV $M, from the Affordability Model)</w:t>
            </w:r>
          </w:p>
        </w:tc>
        <w:tc>
          <w:tcPr>
            <w:tcW w:w="1229" w:type="pct"/>
            <w:tcBorders>
              <w:top w:val="single" w:sz="4" w:space="0" w:color="FFFFFF" w:themeColor="background1"/>
              <w:left w:val="single" w:sz="4" w:space="0" w:color="FFFFFF" w:themeColor="background1"/>
              <w:bottom w:val="nil"/>
              <w:right w:val="nil"/>
            </w:tcBorders>
            <w:shd w:val="clear" w:color="auto" w:fill="008000"/>
          </w:tcPr>
          <w:p w14:paraId="3B828817" w14:textId="77777777" w:rsidR="00C01B90" w:rsidRPr="00F26382" w:rsidRDefault="00C01B90" w:rsidP="00B146A8">
            <w:pPr>
              <w:rPr>
                <w:rFonts w:ascii="Calibri" w:eastAsia="Times New Roman" w:hAnsi="Calibri" w:cs="Times New Roman"/>
                <w:b/>
                <w:color w:val="FFFEFF"/>
                <w:sz w:val="18"/>
                <w:szCs w:val="18"/>
              </w:rPr>
            </w:pPr>
          </w:p>
        </w:tc>
      </w:tr>
      <w:tr w:rsidR="00C01B90" w14:paraId="684DB86D" w14:textId="77777777" w:rsidTr="00B146A8">
        <w:tc>
          <w:tcPr>
            <w:tcW w:w="619" w:type="pct"/>
            <w:tcBorders>
              <w:top w:val="nil"/>
            </w:tcBorders>
          </w:tcPr>
          <w:p w14:paraId="6ABF78BF" w14:textId="77777777" w:rsidR="00C01B90" w:rsidRPr="00652120" w:rsidRDefault="00C01B90" w:rsidP="00B146A8">
            <w:pPr>
              <w:rPr>
                <w:rFonts w:ascii="Calibri" w:eastAsia="Times New Roman" w:hAnsi="Calibri" w:cs="Times New Roman"/>
                <w:b/>
                <w:sz w:val="18"/>
                <w:szCs w:val="18"/>
              </w:rPr>
            </w:pPr>
            <w:r w:rsidRPr="00652120">
              <w:rPr>
                <w:rFonts w:ascii="Calibri" w:eastAsia="Times New Roman" w:hAnsi="Calibri" w:cs="Times New Roman"/>
                <w:b/>
                <w:sz w:val="18"/>
                <w:szCs w:val="18"/>
              </w:rPr>
              <w:t>TOTAL</w:t>
            </w:r>
          </w:p>
        </w:tc>
        <w:tc>
          <w:tcPr>
            <w:tcW w:w="804" w:type="pct"/>
            <w:tcBorders>
              <w:top w:val="nil"/>
            </w:tcBorders>
          </w:tcPr>
          <w:p w14:paraId="4E883A49" w14:textId="77777777" w:rsidR="00C01B90" w:rsidRPr="00652120" w:rsidRDefault="00C01B90" w:rsidP="00B146A8">
            <w:pPr>
              <w:rPr>
                <w:rFonts w:ascii="Calibri" w:eastAsia="Times New Roman" w:hAnsi="Calibri" w:cs="Times New Roman"/>
                <w:b/>
                <w:sz w:val="18"/>
                <w:szCs w:val="18"/>
              </w:rPr>
            </w:pPr>
          </w:p>
        </w:tc>
        <w:tc>
          <w:tcPr>
            <w:tcW w:w="804" w:type="pct"/>
            <w:tcBorders>
              <w:top w:val="nil"/>
            </w:tcBorders>
          </w:tcPr>
          <w:p w14:paraId="5B30E8DF" w14:textId="77777777" w:rsidR="00C01B90" w:rsidRPr="00652120" w:rsidRDefault="00C01B90" w:rsidP="00B146A8">
            <w:pPr>
              <w:rPr>
                <w:rFonts w:ascii="Calibri" w:eastAsia="Times New Roman" w:hAnsi="Calibri" w:cs="Times New Roman"/>
                <w:b/>
                <w:sz w:val="18"/>
                <w:szCs w:val="18"/>
              </w:rPr>
            </w:pPr>
          </w:p>
        </w:tc>
        <w:tc>
          <w:tcPr>
            <w:tcW w:w="772" w:type="pct"/>
            <w:tcBorders>
              <w:top w:val="nil"/>
            </w:tcBorders>
          </w:tcPr>
          <w:p w14:paraId="7E62917E" w14:textId="77777777" w:rsidR="00C01B90" w:rsidRPr="00652120" w:rsidRDefault="00C01B90" w:rsidP="00B146A8">
            <w:pPr>
              <w:rPr>
                <w:rFonts w:ascii="Calibri" w:eastAsia="Times New Roman" w:hAnsi="Calibri" w:cs="Times New Roman"/>
                <w:b/>
                <w:sz w:val="18"/>
                <w:szCs w:val="18"/>
              </w:rPr>
            </w:pPr>
          </w:p>
        </w:tc>
        <w:tc>
          <w:tcPr>
            <w:tcW w:w="772" w:type="pct"/>
            <w:tcBorders>
              <w:top w:val="nil"/>
            </w:tcBorders>
          </w:tcPr>
          <w:p w14:paraId="267490DA" w14:textId="77777777" w:rsidR="00C01B90" w:rsidRPr="00652120" w:rsidRDefault="00C01B90" w:rsidP="00B146A8">
            <w:pPr>
              <w:rPr>
                <w:rFonts w:ascii="Calibri" w:eastAsia="Times New Roman" w:hAnsi="Calibri" w:cs="Times New Roman"/>
                <w:b/>
                <w:sz w:val="18"/>
                <w:szCs w:val="18"/>
              </w:rPr>
            </w:pPr>
          </w:p>
        </w:tc>
        <w:tc>
          <w:tcPr>
            <w:tcW w:w="1229" w:type="pct"/>
            <w:tcBorders>
              <w:top w:val="nil"/>
            </w:tcBorders>
          </w:tcPr>
          <w:p w14:paraId="60E5BB42" w14:textId="77777777" w:rsidR="00C01B90" w:rsidRPr="00652120" w:rsidRDefault="00C01B90" w:rsidP="00B146A8">
            <w:pPr>
              <w:rPr>
                <w:rFonts w:ascii="Calibri" w:eastAsia="Times New Roman" w:hAnsi="Calibri" w:cs="Times New Roman"/>
                <w:b/>
                <w:sz w:val="18"/>
                <w:szCs w:val="18"/>
              </w:rPr>
            </w:pPr>
            <w:r w:rsidRPr="00652120">
              <w:rPr>
                <w:rFonts w:ascii="Calibri" w:eastAsia="Times New Roman" w:hAnsi="Calibri" w:cs="Times New Roman"/>
                <w:b/>
                <w:sz w:val="18"/>
                <w:szCs w:val="18"/>
              </w:rPr>
              <w:t>N/A</w:t>
            </w:r>
          </w:p>
        </w:tc>
      </w:tr>
    </w:tbl>
    <w:p w14:paraId="08A92B8E" w14:textId="77777777" w:rsidR="00C01B90" w:rsidRDefault="00C01B90" w:rsidP="00C01B90">
      <w:pPr>
        <w:pStyle w:val="BodyText"/>
        <w:tabs>
          <w:tab w:val="left" w:pos="2565"/>
        </w:tabs>
      </w:pPr>
    </w:p>
    <w:p w14:paraId="29832A09" w14:textId="77777777" w:rsidR="00C310B3" w:rsidRDefault="00C01B90" w:rsidP="00C310B3">
      <w:pPr>
        <w:pStyle w:val="BodyText"/>
        <w:sectPr w:rsidR="00C310B3" w:rsidSect="00B41524">
          <w:pgSz w:w="12240" w:h="15840"/>
          <w:pgMar w:top="1440" w:right="1440" w:bottom="1440" w:left="1440" w:header="708" w:footer="708" w:gutter="0"/>
          <w:cols w:space="708"/>
          <w:docGrid w:linePitch="360"/>
        </w:sectPr>
      </w:pPr>
    </w:p>
    <w:p w14:paraId="29832A0A" w14:textId="77777777" w:rsidR="00E330B9" w:rsidRPr="00A06D9A" w:rsidRDefault="00AA15DC" w:rsidP="00E330B9">
      <w:pPr>
        <w:pStyle w:val="Heading1-Appendix"/>
      </w:pPr>
      <w:bookmarkStart w:id="686" w:name="_Ref252367967"/>
      <w:bookmarkStart w:id="687" w:name="_Toc264637942"/>
      <w:bookmarkStart w:id="688" w:name="_Toc264630345"/>
      <w:bookmarkStart w:id="689" w:name="_Toc307821637"/>
      <w:bookmarkStart w:id="690" w:name="_Toc307831078"/>
      <w:bookmarkStart w:id="691" w:name="_Toc384912227"/>
      <w:r>
        <w:lastRenderedPageBreak/>
        <w:t xml:space="preserve">Appendix C  </w:t>
      </w:r>
      <w:r w:rsidRPr="00A06D9A">
        <w:t>proposal Declaration Form</w:t>
      </w:r>
      <w:bookmarkEnd w:id="686"/>
      <w:bookmarkEnd w:id="687"/>
      <w:bookmarkEnd w:id="688"/>
      <w:bookmarkEnd w:id="689"/>
      <w:bookmarkEnd w:id="690"/>
      <w:bookmarkEnd w:id="691"/>
    </w:p>
    <w:p w14:paraId="29832A0B" w14:textId="77777777" w:rsidR="00E209BF" w:rsidRPr="00D46486" w:rsidRDefault="00C01B90" w:rsidP="00E209BF">
      <w:pPr>
        <w:spacing w:after="180" w:line="320" w:lineRule="atLeast"/>
        <w:rPr>
          <w:rFonts w:eastAsia="Times New Roman" w:cs="Times New Roman"/>
          <w:sz w:val="20"/>
        </w:rPr>
      </w:pPr>
    </w:p>
    <w:p w14:paraId="29832A0C" w14:textId="77777777" w:rsidR="00E209BF" w:rsidRPr="00D46486" w:rsidRDefault="00AA15DC" w:rsidP="00E209BF">
      <w:pPr>
        <w:pStyle w:val="BodyBoxText-Clear"/>
        <w:rPr>
          <w:rFonts w:eastAsia="Times New Roman"/>
        </w:rPr>
      </w:pPr>
      <w:r w:rsidRPr="00D46486">
        <w:rPr>
          <w:rFonts w:eastAsia="Times New Roman"/>
        </w:rPr>
        <w:t xml:space="preserve">This Proposal Declaration must be executed by the Proponent. By executing this Proposal Declaration, the Proponent agrees to the provisions of the RFP and this Proposal Declaration. Capitalized terms are defined in Section </w:t>
      </w:r>
      <w:r w:rsidRPr="00D46486">
        <w:rPr>
          <w:rFonts w:eastAsia="Times New Roman"/>
        </w:rPr>
        <w:fldChar w:fldCharType="begin"/>
      </w:r>
      <w:r w:rsidRPr="00D46486">
        <w:rPr>
          <w:rFonts w:eastAsia="Times New Roman"/>
        </w:rPr>
        <w:instrText xml:space="preserve"> REF _Ref208380381 \r \h </w:instrText>
      </w:r>
      <w:r>
        <w:rPr>
          <w:rFonts w:eastAsia="Times New Roman"/>
        </w:rPr>
        <w:instrText xml:space="preserve"> \* MERGEFORMAT </w:instrText>
      </w:r>
      <w:r w:rsidRPr="00D46486">
        <w:rPr>
          <w:rFonts w:eastAsia="Times New Roman"/>
        </w:rPr>
      </w:r>
      <w:r w:rsidRPr="00D46486">
        <w:rPr>
          <w:rFonts w:eastAsia="Times New Roman"/>
        </w:rPr>
        <w:fldChar w:fldCharType="separate"/>
      </w:r>
      <w:r>
        <w:rPr>
          <w:rFonts w:eastAsia="Times New Roman"/>
        </w:rPr>
        <w:t>11.1</w:t>
      </w:r>
      <w:r w:rsidRPr="00D46486">
        <w:rPr>
          <w:rFonts w:eastAsia="Times New Roman"/>
        </w:rPr>
        <w:fldChar w:fldCharType="end"/>
      </w:r>
      <w:r w:rsidRPr="00D46486">
        <w:rPr>
          <w:rFonts w:eastAsia="Times New Roman"/>
        </w:rPr>
        <w:t xml:space="preserve"> of this RFP.</w:t>
      </w:r>
    </w:p>
    <w:p w14:paraId="29832A0D" w14:textId="77777777" w:rsidR="00E209BF" w:rsidRPr="00D46486" w:rsidRDefault="00C01B90" w:rsidP="00E209BF">
      <w:pPr>
        <w:spacing w:after="180" w:line="320" w:lineRule="atLeast"/>
        <w:rPr>
          <w:rFonts w:eastAsia="Times New Roman" w:cs="Times New Roman"/>
          <w:b/>
          <w:sz w:val="20"/>
        </w:rPr>
      </w:pPr>
    </w:p>
    <w:p w14:paraId="29832A0E" w14:textId="77777777" w:rsidR="00E209BF" w:rsidRPr="00D46486" w:rsidRDefault="00AA15DC" w:rsidP="00E209BF">
      <w:pPr>
        <w:pStyle w:val="BodyTextBold"/>
        <w:rPr>
          <w:rFonts w:eastAsia="Times New Roman"/>
        </w:rPr>
      </w:pPr>
      <w:r w:rsidRPr="00D46486">
        <w:rPr>
          <w:rFonts w:eastAsia="Times New Roman"/>
        </w:rPr>
        <w:t>[RFP Proponent’s Letterhead]</w:t>
      </w:r>
    </w:p>
    <w:p w14:paraId="29832A0F" w14:textId="77777777" w:rsidR="005D5683" w:rsidRDefault="00AA15DC" w:rsidP="005D5683">
      <w:pPr>
        <w:pStyle w:val="TableText2"/>
      </w:pPr>
      <w:r w:rsidRPr="00D46486">
        <w:rPr>
          <w:rFonts w:eastAsia="Times New Roman"/>
        </w:rPr>
        <w:t xml:space="preserve">To: </w:t>
      </w:r>
      <w:r w:rsidRPr="00D46486">
        <w:rPr>
          <w:rFonts w:eastAsia="Times New Roman"/>
        </w:rPr>
        <w:tab/>
      </w:r>
      <w:r w:rsidRPr="00D46486">
        <w:rPr>
          <w:rFonts w:eastAsia="Times New Roman"/>
        </w:rPr>
        <w:tab/>
      </w:r>
      <w:r w:rsidRPr="00853B51">
        <w:t xml:space="preserve">Cypress </w:t>
      </w:r>
      <w:r>
        <w:t>Regional Health Authority</w:t>
      </w:r>
    </w:p>
    <w:p w14:paraId="29832A10" w14:textId="77777777" w:rsidR="005D5683" w:rsidRDefault="00AA15DC" w:rsidP="005D5683">
      <w:pPr>
        <w:pStyle w:val="TableText2"/>
        <w:ind w:left="1440"/>
      </w:pPr>
      <w:r>
        <w:t>c/o SaskBuilds</w:t>
      </w:r>
    </w:p>
    <w:p w14:paraId="29832A11" w14:textId="77777777" w:rsidR="005D5683" w:rsidRDefault="00AA15DC" w:rsidP="005D5683">
      <w:pPr>
        <w:pStyle w:val="TableText2"/>
        <w:ind w:left="1440"/>
      </w:pPr>
      <w:r w:rsidRPr="003146E6">
        <w:t>720-1855 Victoria Ave</w:t>
      </w:r>
      <w:r w:rsidRPr="003146E6">
        <w:br/>
        <w:t>Regina SK Canada</w:t>
      </w:r>
      <w:r w:rsidRPr="003146E6">
        <w:br/>
        <w:t>S4P 3T2</w:t>
      </w:r>
    </w:p>
    <w:p w14:paraId="29832A12" w14:textId="77777777" w:rsidR="00E209BF" w:rsidRPr="00D46486" w:rsidRDefault="00AA15DC" w:rsidP="00E209BF">
      <w:pPr>
        <w:pStyle w:val="BodyText"/>
        <w:rPr>
          <w:rFonts w:eastAsia="Times New Roman"/>
        </w:rPr>
      </w:pPr>
      <w:r w:rsidRPr="00D46486">
        <w:rPr>
          <w:rFonts w:eastAsia="Times New Roman"/>
        </w:rPr>
        <w:t>Attention:</w:t>
      </w:r>
      <w:r w:rsidRPr="00D46486">
        <w:rPr>
          <w:rFonts w:eastAsia="Times New Roman"/>
        </w:rPr>
        <w:tab/>
      </w:r>
      <w:r>
        <w:rPr>
          <w:rFonts w:eastAsia="Times New Roman"/>
        </w:rPr>
        <w:t>Dawn Hart, Contact Person</w:t>
      </w:r>
    </w:p>
    <w:p w14:paraId="29832A13" w14:textId="77777777" w:rsidR="00E209BF" w:rsidRPr="00D46486" w:rsidRDefault="00AA15DC" w:rsidP="00E209BF">
      <w:pPr>
        <w:pStyle w:val="BodyText"/>
        <w:rPr>
          <w:rFonts w:eastAsia="Times New Roman"/>
        </w:rPr>
      </w:pPr>
      <w:r w:rsidRPr="00D46486">
        <w:rPr>
          <w:rFonts w:eastAsia="Times New Roman"/>
        </w:rPr>
        <w:t>In consideration of the Authority’s agreement to consider our Proposal in accordance with the terms of the RFP, the Proponent hereby agrees, confirms and acknowledges on its own behalf and on behalf of each member of the Proponent Team, to the extent applicable to such Proponent Team member and within the reasonable knowledge of such Proponent Team member, that:</w:t>
      </w:r>
    </w:p>
    <w:p w14:paraId="29832A14" w14:textId="77777777" w:rsidR="00E209BF" w:rsidRPr="00D46486" w:rsidRDefault="00AA15DC" w:rsidP="00E209BF">
      <w:pPr>
        <w:keepNext/>
        <w:keepLines/>
        <w:tabs>
          <w:tab w:val="left" w:pos="720"/>
        </w:tabs>
        <w:spacing w:before="240" w:after="120" w:line="280" w:lineRule="atLeast"/>
        <w:outlineLvl w:val="4"/>
        <w:rPr>
          <w:rFonts w:ascii="Arial Bold" w:eastAsia="Times New Roman" w:hAnsi="Arial Bold" w:cs="Times New Roman"/>
          <w:b/>
          <w:iCs/>
          <w:sz w:val="20"/>
          <w:szCs w:val="28"/>
        </w:rPr>
      </w:pPr>
      <w:r w:rsidRPr="00D46486">
        <w:rPr>
          <w:rFonts w:ascii="Arial Bold" w:eastAsia="Times New Roman" w:hAnsi="Arial Bold" w:cs="Times New Roman"/>
          <w:b/>
          <w:iCs/>
          <w:sz w:val="20"/>
          <w:szCs w:val="28"/>
        </w:rPr>
        <w:t>1. Proposal</w:t>
      </w:r>
    </w:p>
    <w:p w14:paraId="29832A15" w14:textId="77777777" w:rsidR="00E209BF" w:rsidRPr="00D46486" w:rsidRDefault="00AA15DC" w:rsidP="00397628">
      <w:pPr>
        <w:pStyle w:val="Number-1"/>
        <w:numPr>
          <w:ilvl w:val="0"/>
          <w:numId w:val="69"/>
        </w:numPr>
        <w:tabs>
          <w:tab w:val="num" w:pos="720"/>
        </w:tabs>
      </w:pPr>
      <w:r w:rsidRPr="00D46486">
        <w:t>this Proposal Declaration Form has been duly authorized and validly executed by the Proponent;</w:t>
      </w:r>
    </w:p>
    <w:p w14:paraId="29832A16" w14:textId="77777777" w:rsidR="00E209BF" w:rsidRPr="00D46486" w:rsidRDefault="00AA15DC" w:rsidP="00E209BF">
      <w:pPr>
        <w:pStyle w:val="Number-1"/>
        <w:numPr>
          <w:ilvl w:val="0"/>
          <w:numId w:val="4"/>
        </w:numPr>
        <w:tabs>
          <w:tab w:val="num" w:pos="720"/>
        </w:tabs>
      </w:pPr>
      <w:r w:rsidRPr="00D46486">
        <w:t>the Proponent is bound by all statements and representations in its Proposal;</w:t>
      </w:r>
    </w:p>
    <w:p w14:paraId="29832A17" w14:textId="77777777" w:rsidR="00E209BF" w:rsidRPr="00D46486" w:rsidRDefault="00AA15DC" w:rsidP="00E209BF">
      <w:pPr>
        <w:pStyle w:val="Number-1"/>
        <w:numPr>
          <w:ilvl w:val="0"/>
          <w:numId w:val="4"/>
        </w:numPr>
        <w:tabs>
          <w:tab w:val="num" w:pos="360"/>
        </w:tabs>
      </w:pPr>
      <w:r w:rsidRPr="00D46486">
        <w:t>its Proposal strictly conforms with the RFP and that any failure to strictly conform with the RFP may, in the discretion of the Authority, be cause for rejection of its Proposal;</w:t>
      </w:r>
    </w:p>
    <w:p w14:paraId="29832A18" w14:textId="77777777" w:rsidR="00E209BF" w:rsidRPr="00D46486" w:rsidRDefault="00AA15DC" w:rsidP="00E209BF">
      <w:pPr>
        <w:pStyle w:val="Number-1"/>
        <w:numPr>
          <w:ilvl w:val="0"/>
          <w:numId w:val="4"/>
        </w:numPr>
        <w:tabs>
          <w:tab w:val="num" w:pos="360"/>
        </w:tabs>
      </w:pPr>
      <w:r w:rsidRPr="00D46486">
        <w:t>its Proposal is made without collusion or fraud; and</w:t>
      </w:r>
    </w:p>
    <w:p w14:paraId="29832A19" w14:textId="77777777" w:rsidR="00E209BF" w:rsidRPr="00D46486" w:rsidRDefault="00AA15DC" w:rsidP="00E209BF">
      <w:pPr>
        <w:pStyle w:val="Number-1"/>
        <w:numPr>
          <w:ilvl w:val="0"/>
          <w:numId w:val="4"/>
        </w:numPr>
        <w:tabs>
          <w:tab w:val="num" w:pos="360"/>
        </w:tabs>
      </w:pPr>
      <w:r w:rsidRPr="00D46486">
        <w:t>the Authority reserves the right to verify information in its Proposal and conduct any background investigations including criminal record investigations, verification of the Proposal, credit enquiries, litigation searches, bankruptcy registrations and other investigations on all or any of the Proponent Team members, and by submitting a Proposal, the Proponent and each Proponent Team member agrees that they consent to the conduct of all or any of those investigations by the Authority.</w:t>
      </w:r>
    </w:p>
    <w:p w14:paraId="29832A1A" w14:textId="77777777" w:rsidR="00E209BF" w:rsidRPr="00D46486" w:rsidRDefault="00AA15DC" w:rsidP="00E209BF">
      <w:pPr>
        <w:keepNext/>
        <w:keepLines/>
        <w:tabs>
          <w:tab w:val="left" w:pos="720"/>
        </w:tabs>
        <w:spacing w:before="240" w:after="120" w:line="280" w:lineRule="atLeast"/>
        <w:outlineLvl w:val="4"/>
        <w:rPr>
          <w:rFonts w:ascii="Arial Bold" w:eastAsia="Times New Roman" w:hAnsi="Arial Bold" w:cs="Times New Roman"/>
          <w:b/>
          <w:iCs/>
          <w:sz w:val="20"/>
          <w:szCs w:val="28"/>
        </w:rPr>
      </w:pPr>
      <w:r w:rsidRPr="00D46486">
        <w:rPr>
          <w:rFonts w:ascii="Arial Bold" w:eastAsia="Times New Roman" w:hAnsi="Arial Bold" w:cs="Times New Roman"/>
          <w:b/>
          <w:iCs/>
          <w:sz w:val="20"/>
          <w:szCs w:val="28"/>
        </w:rPr>
        <w:lastRenderedPageBreak/>
        <w:t>2. Acknowledgements with Respect to the RFP</w:t>
      </w:r>
    </w:p>
    <w:p w14:paraId="29832A1B" w14:textId="77777777" w:rsidR="00E209BF" w:rsidRPr="00D46486" w:rsidRDefault="00AA15DC" w:rsidP="00397628">
      <w:pPr>
        <w:pStyle w:val="Number-1"/>
        <w:numPr>
          <w:ilvl w:val="0"/>
          <w:numId w:val="67"/>
        </w:numPr>
        <w:tabs>
          <w:tab w:val="num" w:pos="720"/>
        </w:tabs>
      </w:pPr>
      <w:r w:rsidRPr="00D46486">
        <w:t>the Proponent and each Proponent Team member has received, read, examined and understood the entire RFP including all of the terms and conditions, all documents listed in the RFP “Table of Contents”, and any and all Addenda;</w:t>
      </w:r>
    </w:p>
    <w:p w14:paraId="29832A1C" w14:textId="77777777" w:rsidR="00E209BF" w:rsidRPr="00D46486" w:rsidRDefault="00AA15DC" w:rsidP="00E209BF">
      <w:pPr>
        <w:pStyle w:val="Number-1"/>
        <w:numPr>
          <w:ilvl w:val="0"/>
          <w:numId w:val="4"/>
        </w:numPr>
        <w:tabs>
          <w:tab w:val="num" w:pos="360"/>
        </w:tabs>
      </w:pPr>
      <w:r w:rsidRPr="00D46486">
        <w:t>the Proponent and each Proponent Team member agrees to be bound by the entire RFP including all of the terms and conditions, all documents listed in the RFP Table of Contents, and any and all Addenda;</w:t>
      </w:r>
    </w:p>
    <w:p w14:paraId="29832A1D" w14:textId="77777777" w:rsidR="00E209BF" w:rsidRPr="00D46486" w:rsidRDefault="00AA15DC" w:rsidP="00E209BF">
      <w:pPr>
        <w:pStyle w:val="Number-1"/>
        <w:numPr>
          <w:ilvl w:val="0"/>
          <w:numId w:val="4"/>
        </w:numPr>
        <w:tabs>
          <w:tab w:val="num" w:pos="360"/>
        </w:tabs>
      </w:pPr>
      <w:r w:rsidRPr="00D46486">
        <w:t xml:space="preserve">the Proponent’s representative identified below is fully authorized to represent the Proponent and each Proponent Team member in any and all matters related to its Proposal, including but not limited to providing clarifications and additional information that may be requested in association with the RFP; </w:t>
      </w:r>
    </w:p>
    <w:p w14:paraId="29832A1E" w14:textId="77777777" w:rsidR="00E209BF" w:rsidRPr="00D46486" w:rsidRDefault="00AA15DC" w:rsidP="00E209BF">
      <w:pPr>
        <w:pStyle w:val="Number-1"/>
        <w:numPr>
          <w:ilvl w:val="0"/>
          <w:numId w:val="4"/>
        </w:numPr>
        <w:tabs>
          <w:tab w:val="num" w:pos="360"/>
        </w:tabs>
      </w:pPr>
      <w:r w:rsidRPr="00D46486">
        <w:t>the Proponent has disclosed all relevant relationships of the Proponent and each Proponent Team member, in accordance with the instructions and format outlined in the Relationship Disclosure Form; and</w:t>
      </w:r>
    </w:p>
    <w:p w14:paraId="29832A1F" w14:textId="77777777" w:rsidR="00E209BF" w:rsidRPr="00D46486" w:rsidRDefault="00AA15DC" w:rsidP="00E209BF">
      <w:pPr>
        <w:pStyle w:val="Number-1"/>
        <w:numPr>
          <w:ilvl w:val="0"/>
          <w:numId w:val="4"/>
        </w:numPr>
        <w:tabs>
          <w:tab w:val="num" w:pos="360"/>
        </w:tabs>
      </w:pPr>
      <w:r w:rsidRPr="00D46486">
        <w:t>the Final Draft Project Agreement is in a form acceptable to the Proponent Team and the Senior Lenders (subject to the commitment letter or commitment letters submitted with the Financial Submission)</w:t>
      </w:r>
      <w:r>
        <w:t xml:space="preserve"> and the Proponent will </w:t>
      </w:r>
      <w:r w:rsidRPr="005B202A">
        <w:rPr>
          <w:rFonts w:cs="Arial"/>
          <w:szCs w:val="20"/>
        </w:rPr>
        <w:t>comply with the requirements of the Final Draft Project Agreement</w:t>
      </w:r>
      <w:r>
        <w:rPr>
          <w:rFonts w:cs="Arial"/>
          <w:szCs w:val="20"/>
        </w:rPr>
        <w:t>, including by rectifying any non-compliances (material or otherwise) in its Proposal</w:t>
      </w:r>
      <w:r w:rsidRPr="00D46486">
        <w:t xml:space="preserve">. </w:t>
      </w:r>
    </w:p>
    <w:p w14:paraId="29832A20" w14:textId="77777777" w:rsidR="00E209BF" w:rsidRPr="00D46486" w:rsidRDefault="00AA15DC" w:rsidP="00E209BF">
      <w:pPr>
        <w:keepNext/>
        <w:keepLines/>
        <w:tabs>
          <w:tab w:val="left" w:pos="720"/>
        </w:tabs>
        <w:spacing w:before="240" w:after="120" w:line="280" w:lineRule="atLeast"/>
        <w:outlineLvl w:val="4"/>
        <w:rPr>
          <w:rFonts w:ascii="Arial Bold" w:eastAsia="Times New Roman" w:hAnsi="Arial Bold" w:cs="Times New Roman"/>
          <w:b/>
          <w:iCs/>
          <w:sz w:val="20"/>
          <w:szCs w:val="28"/>
        </w:rPr>
      </w:pPr>
      <w:r w:rsidRPr="00D46486">
        <w:rPr>
          <w:rFonts w:ascii="Arial Bold" w:eastAsia="Times New Roman" w:hAnsi="Arial Bold" w:cs="Times New Roman"/>
          <w:b/>
          <w:iCs/>
          <w:sz w:val="20"/>
          <w:szCs w:val="28"/>
        </w:rPr>
        <w:t>3. Consent of Proponent Team</w:t>
      </w:r>
    </w:p>
    <w:p w14:paraId="29832A21" w14:textId="77777777" w:rsidR="00E209BF" w:rsidRPr="00E209BF" w:rsidRDefault="00AA15DC" w:rsidP="00397628">
      <w:pPr>
        <w:pStyle w:val="Number-1"/>
        <w:numPr>
          <w:ilvl w:val="0"/>
          <w:numId w:val="68"/>
        </w:numPr>
        <w:rPr>
          <w:rFonts w:eastAsia="Times New Roman"/>
        </w:rPr>
      </w:pPr>
      <w:r w:rsidRPr="00E209BF">
        <w:rPr>
          <w:rFonts w:eastAsia="Times New Roman"/>
        </w:rPr>
        <w:t>the Proponent has obtained the express written consent and agreement of each member of the Proponent Team, as listed below, to all terms of this Proposal Declaration Form to the extent applicable to such Proponent Team member, and within the reasonable knowledge of such Proponent Team member.</w:t>
      </w:r>
    </w:p>
    <w:p w14:paraId="29832A22" w14:textId="77777777" w:rsidR="00E209BF" w:rsidRPr="00D46486" w:rsidRDefault="00AA15DC" w:rsidP="00E209BF">
      <w:pPr>
        <w:keepNext/>
        <w:keepLines/>
        <w:tabs>
          <w:tab w:val="left" w:pos="720"/>
        </w:tabs>
        <w:spacing w:before="240" w:after="120" w:line="280" w:lineRule="atLeast"/>
        <w:outlineLvl w:val="4"/>
        <w:rPr>
          <w:rFonts w:ascii="Arial Bold" w:eastAsia="Times New Roman" w:hAnsi="Arial Bold" w:cs="Times New Roman"/>
          <w:b/>
          <w:iCs/>
          <w:sz w:val="20"/>
          <w:szCs w:val="28"/>
        </w:rPr>
      </w:pPr>
      <w:r w:rsidRPr="00D46486">
        <w:rPr>
          <w:rFonts w:ascii="Arial Bold" w:eastAsia="Times New Roman" w:hAnsi="Arial Bold" w:cs="Times New Roman"/>
          <w:b/>
          <w:iCs/>
          <w:sz w:val="20"/>
          <w:szCs w:val="28"/>
        </w:rPr>
        <w:t>4. The Proponent Team consists of:</w:t>
      </w:r>
    </w:p>
    <w:tbl>
      <w:tblPr>
        <w:tblStyle w:val="PartnershipsBC-Table-Clear"/>
        <w:tblW w:w="5000" w:type="pct"/>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1E0" w:firstRow="1" w:lastRow="1" w:firstColumn="1" w:lastColumn="1" w:noHBand="0" w:noVBand="0"/>
      </w:tblPr>
      <w:tblGrid>
        <w:gridCol w:w="2266"/>
        <w:gridCol w:w="3694"/>
        <w:gridCol w:w="3616"/>
      </w:tblGrid>
      <w:tr w:rsidR="00337E61" w14:paraId="29832A26" w14:textId="77777777" w:rsidTr="00337E61">
        <w:trPr>
          <w:cnfStyle w:val="100000000000" w:firstRow="1" w:lastRow="0" w:firstColumn="0" w:lastColumn="0" w:oddVBand="0" w:evenVBand="0" w:oddHBand="0" w:evenHBand="0" w:firstRowFirstColumn="0" w:firstRowLastColumn="0" w:lastRowFirstColumn="0" w:lastRowLastColumn="0"/>
        </w:trPr>
        <w:tc>
          <w:tcPr>
            <w:tcW w:w="1183" w:type="pct"/>
            <w:shd w:val="clear" w:color="auto" w:fill="008000"/>
            <w:vAlign w:val="center"/>
          </w:tcPr>
          <w:p w14:paraId="29832A23" w14:textId="77777777" w:rsidR="00E209BF" w:rsidRPr="00D46486" w:rsidRDefault="00AA15DC" w:rsidP="00B06BB1">
            <w:pPr>
              <w:spacing w:before="60" w:after="60"/>
              <w:rPr>
                <w:rFonts w:cs="Arial"/>
                <w:b/>
                <w:szCs w:val="32"/>
              </w:rPr>
            </w:pPr>
            <w:r w:rsidRPr="00D46486">
              <w:rPr>
                <w:rFonts w:cs="Arial"/>
                <w:b/>
                <w:szCs w:val="32"/>
              </w:rPr>
              <w:t>Name</w:t>
            </w:r>
          </w:p>
        </w:tc>
        <w:tc>
          <w:tcPr>
            <w:tcW w:w="1929" w:type="pct"/>
            <w:shd w:val="clear" w:color="auto" w:fill="008000"/>
            <w:vAlign w:val="center"/>
          </w:tcPr>
          <w:p w14:paraId="29832A24" w14:textId="77777777" w:rsidR="00E209BF" w:rsidRPr="00D46486" w:rsidRDefault="00AA15DC" w:rsidP="00B06BB1">
            <w:pPr>
              <w:spacing w:before="60" w:after="60"/>
              <w:rPr>
                <w:rFonts w:cs="Arial"/>
                <w:b/>
                <w:szCs w:val="32"/>
              </w:rPr>
            </w:pPr>
            <w:r w:rsidRPr="00D46486">
              <w:rPr>
                <w:rFonts w:cs="Arial"/>
                <w:b/>
                <w:szCs w:val="32"/>
              </w:rPr>
              <w:t>Address</w:t>
            </w:r>
          </w:p>
        </w:tc>
        <w:tc>
          <w:tcPr>
            <w:tcW w:w="1888" w:type="pct"/>
            <w:shd w:val="clear" w:color="auto" w:fill="008000"/>
            <w:vAlign w:val="center"/>
          </w:tcPr>
          <w:p w14:paraId="29832A25" w14:textId="77777777" w:rsidR="00E209BF" w:rsidRPr="00D46486" w:rsidRDefault="00AA15DC" w:rsidP="00B06BB1">
            <w:pPr>
              <w:spacing w:before="60" w:after="60"/>
              <w:rPr>
                <w:rFonts w:cs="Arial"/>
                <w:b/>
                <w:szCs w:val="32"/>
              </w:rPr>
            </w:pPr>
            <w:r>
              <w:t xml:space="preserve">Proponent, Design-Builder, Design-Builder’s Design Firm, Service Provider, </w:t>
            </w:r>
            <w:r w:rsidRPr="00E2024B">
              <w:t xml:space="preserve">Equity </w:t>
            </w:r>
            <w:r>
              <w:t>Provider</w:t>
            </w:r>
            <w:r w:rsidRPr="00E2024B">
              <w:t xml:space="preserve"> or</w:t>
            </w:r>
            <w:r w:rsidRPr="00E2024B">
              <w:br/>
              <w:t>Key Individual</w:t>
            </w:r>
          </w:p>
        </w:tc>
      </w:tr>
      <w:tr w:rsidR="00337E61" w14:paraId="29832A2A" w14:textId="77777777" w:rsidTr="00337E61">
        <w:trPr>
          <w:cnfStyle w:val="000000100000" w:firstRow="0" w:lastRow="0" w:firstColumn="0" w:lastColumn="0" w:oddVBand="0" w:evenVBand="0" w:oddHBand="1" w:evenHBand="0" w:firstRowFirstColumn="0" w:firstRowLastColumn="0" w:lastRowFirstColumn="0" w:lastRowLastColumn="0"/>
        </w:trPr>
        <w:tc>
          <w:tcPr>
            <w:tcW w:w="1183" w:type="pct"/>
          </w:tcPr>
          <w:p w14:paraId="29832A27" w14:textId="77777777" w:rsidR="00E209BF" w:rsidRPr="00D46486" w:rsidRDefault="00C01B90" w:rsidP="00B06BB1">
            <w:pPr>
              <w:spacing w:before="60" w:after="60"/>
              <w:rPr>
                <w:rFonts w:cs="Arial"/>
                <w:szCs w:val="28"/>
              </w:rPr>
            </w:pPr>
          </w:p>
        </w:tc>
        <w:tc>
          <w:tcPr>
            <w:tcW w:w="1929" w:type="pct"/>
          </w:tcPr>
          <w:p w14:paraId="29832A28" w14:textId="77777777" w:rsidR="00E209BF" w:rsidRPr="00D46486" w:rsidRDefault="00C01B90" w:rsidP="00B06BB1">
            <w:pPr>
              <w:spacing w:before="60" w:after="60"/>
              <w:rPr>
                <w:rFonts w:cs="Arial"/>
                <w:szCs w:val="28"/>
              </w:rPr>
            </w:pPr>
          </w:p>
        </w:tc>
        <w:tc>
          <w:tcPr>
            <w:tcW w:w="1888" w:type="pct"/>
          </w:tcPr>
          <w:p w14:paraId="29832A29" w14:textId="77777777" w:rsidR="00E209BF" w:rsidRPr="00D46486" w:rsidRDefault="00C01B90" w:rsidP="00B06BB1">
            <w:pPr>
              <w:spacing w:before="60" w:after="60"/>
              <w:rPr>
                <w:rFonts w:cs="Arial"/>
                <w:szCs w:val="28"/>
              </w:rPr>
            </w:pPr>
          </w:p>
        </w:tc>
      </w:tr>
      <w:tr w:rsidR="00337E61" w14:paraId="29832A2E" w14:textId="77777777" w:rsidTr="00337E61">
        <w:trPr>
          <w:cnfStyle w:val="000000010000" w:firstRow="0" w:lastRow="0" w:firstColumn="0" w:lastColumn="0" w:oddVBand="0" w:evenVBand="0" w:oddHBand="0" w:evenHBand="1" w:firstRowFirstColumn="0" w:firstRowLastColumn="0" w:lastRowFirstColumn="0" w:lastRowLastColumn="0"/>
        </w:trPr>
        <w:tc>
          <w:tcPr>
            <w:tcW w:w="1183" w:type="pct"/>
          </w:tcPr>
          <w:p w14:paraId="29832A2B" w14:textId="77777777" w:rsidR="00E209BF" w:rsidRPr="00D46486" w:rsidRDefault="00C01B90" w:rsidP="00B06BB1">
            <w:pPr>
              <w:spacing w:before="60" w:after="60"/>
              <w:rPr>
                <w:rFonts w:cs="Arial"/>
                <w:szCs w:val="28"/>
              </w:rPr>
            </w:pPr>
          </w:p>
        </w:tc>
        <w:tc>
          <w:tcPr>
            <w:tcW w:w="1929" w:type="pct"/>
          </w:tcPr>
          <w:p w14:paraId="29832A2C" w14:textId="77777777" w:rsidR="00E209BF" w:rsidRPr="00D46486" w:rsidRDefault="00C01B90" w:rsidP="00B06BB1">
            <w:pPr>
              <w:spacing w:before="60" w:after="60"/>
              <w:rPr>
                <w:rFonts w:cs="Arial"/>
                <w:szCs w:val="28"/>
              </w:rPr>
            </w:pPr>
          </w:p>
        </w:tc>
        <w:tc>
          <w:tcPr>
            <w:tcW w:w="1888" w:type="pct"/>
          </w:tcPr>
          <w:p w14:paraId="29832A2D" w14:textId="77777777" w:rsidR="00E209BF" w:rsidRPr="00D46486" w:rsidRDefault="00C01B90" w:rsidP="00B06BB1">
            <w:pPr>
              <w:spacing w:before="60" w:after="60"/>
              <w:rPr>
                <w:rFonts w:cs="Arial"/>
                <w:szCs w:val="28"/>
              </w:rPr>
            </w:pPr>
          </w:p>
        </w:tc>
      </w:tr>
      <w:tr w:rsidR="00337E61" w14:paraId="29832A32" w14:textId="77777777" w:rsidTr="00337E61">
        <w:trPr>
          <w:cnfStyle w:val="000000100000" w:firstRow="0" w:lastRow="0" w:firstColumn="0" w:lastColumn="0" w:oddVBand="0" w:evenVBand="0" w:oddHBand="1" w:evenHBand="0" w:firstRowFirstColumn="0" w:firstRowLastColumn="0" w:lastRowFirstColumn="0" w:lastRowLastColumn="0"/>
        </w:trPr>
        <w:tc>
          <w:tcPr>
            <w:tcW w:w="1183" w:type="pct"/>
          </w:tcPr>
          <w:p w14:paraId="29832A2F" w14:textId="77777777" w:rsidR="00E209BF" w:rsidRPr="00D46486" w:rsidRDefault="00C01B90" w:rsidP="00B06BB1">
            <w:pPr>
              <w:spacing w:before="60" w:after="60"/>
              <w:rPr>
                <w:rFonts w:cs="Arial"/>
                <w:szCs w:val="28"/>
              </w:rPr>
            </w:pPr>
          </w:p>
        </w:tc>
        <w:tc>
          <w:tcPr>
            <w:tcW w:w="1929" w:type="pct"/>
          </w:tcPr>
          <w:p w14:paraId="29832A30" w14:textId="77777777" w:rsidR="00E209BF" w:rsidRPr="00D46486" w:rsidRDefault="00C01B90" w:rsidP="00B06BB1">
            <w:pPr>
              <w:spacing w:before="60" w:after="60"/>
              <w:rPr>
                <w:rFonts w:cs="Arial"/>
                <w:szCs w:val="28"/>
              </w:rPr>
            </w:pPr>
          </w:p>
        </w:tc>
        <w:tc>
          <w:tcPr>
            <w:tcW w:w="1888" w:type="pct"/>
          </w:tcPr>
          <w:p w14:paraId="29832A31" w14:textId="77777777" w:rsidR="00E209BF" w:rsidRPr="00D46486" w:rsidRDefault="00C01B90" w:rsidP="00B06BB1">
            <w:pPr>
              <w:spacing w:before="60" w:after="60"/>
              <w:rPr>
                <w:rFonts w:cs="Arial"/>
                <w:szCs w:val="28"/>
              </w:rPr>
            </w:pPr>
          </w:p>
        </w:tc>
      </w:tr>
      <w:tr w:rsidR="00337E61" w14:paraId="29832A36" w14:textId="77777777" w:rsidTr="00337E61">
        <w:trPr>
          <w:cnfStyle w:val="000000010000" w:firstRow="0" w:lastRow="0" w:firstColumn="0" w:lastColumn="0" w:oddVBand="0" w:evenVBand="0" w:oddHBand="0" w:evenHBand="1" w:firstRowFirstColumn="0" w:firstRowLastColumn="0" w:lastRowFirstColumn="0" w:lastRowLastColumn="0"/>
        </w:trPr>
        <w:tc>
          <w:tcPr>
            <w:tcW w:w="1183" w:type="pct"/>
          </w:tcPr>
          <w:p w14:paraId="29832A33" w14:textId="77777777" w:rsidR="00E209BF" w:rsidRPr="00D46486" w:rsidRDefault="00C01B90" w:rsidP="00B06BB1">
            <w:pPr>
              <w:spacing w:before="60" w:after="60"/>
              <w:rPr>
                <w:rFonts w:cs="Arial"/>
                <w:szCs w:val="28"/>
              </w:rPr>
            </w:pPr>
          </w:p>
        </w:tc>
        <w:tc>
          <w:tcPr>
            <w:tcW w:w="1929" w:type="pct"/>
          </w:tcPr>
          <w:p w14:paraId="29832A34" w14:textId="77777777" w:rsidR="00E209BF" w:rsidRPr="00D46486" w:rsidRDefault="00C01B90" w:rsidP="00B06BB1">
            <w:pPr>
              <w:spacing w:before="60" w:after="60"/>
              <w:rPr>
                <w:rFonts w:cs="Arial"/>
                <w:szCs w:val="28"/>
              </w:rPr>
            </w:pPr>
          </w:p>
        </w:tc>
        <w:tc>
          <w:tcPr>
            <w:tcW w:w="1888" w:type="pct"/>
          </w:tcPr>
          <w:p w14:paraId="29832A35" w14:textId="77777777" w:rsidR="00E209BF" w:rsidRPr="00D46486" w:rsidRDefault="00C01B90" w:rsidP="00B06BB1">
            <w:pPr>
              <w:spacing w:before="60" w:after="60"/>
              <w:rPr>
                <w:rFonts w:cs="Arial"/>
                <w:szCs w:val="28"/>
              </w:rPr>
            </w:pPr>
          </w:p>
        </w:tc>
      </w:tr>
      <w:tr w:rsidR="00337E61" w14:paraId="29832A3A" w14:textId="77777777" w:rsidTr="00337E61">
        <w:trPr>
          <w:cnfStyle w:val="000000100000" w:firstRow="0" w:lastRow="0" w:firstColumn="0" w:lastColumn="0" w:oddVBand="0" w:evenVBand="0" w:oddHBand="1" w:evenHBand="0" w:firstRowFirstColumn="0" w:firstRowLastColumn="0" w:lastRowFirstColumn="0" w:lastRowLastColumn="0"/>
        </w:trPr>
        <w:tc>
          <w:tcPr>
            <w:tcW w:w="1183" w:type="pct"/>
          </w:tcPr>
          <w:p w14:paraId="29832A37" w14:textId="77777777" w:rsidR="00E209BF" w:rsidRPr="00D46486" w:rsidRDefault="00C01B90" w:rsidP="00B06BB1">
            <w:pPr>
              <w:spacing w:before="60" w:after="60"/>
              <w:rPr>
                <w:rFonts w:cs="Arial"/>
                <w:szCs w:val="28"/>
              </w:rPr>
            </w:pPr>
          </w:p>
        </w:tc>
        <w:tc>
          <w:tcPr>
            <w:tcW w:w="1929" w:type="pct"/>
          </w:tcPr>
          <w:p w14:paraId="29832A38" w14:textId="77777777" w:rsidR="00E209BF" w:rsidRPr="00D46486" w:rsidRDefault="00C01B90" w:rsidP="00B06BB1">
            <w:pPr>
              <w:spacing w:before="60" w:after="60"/>
              <w:rPr>
                <w:rFonts w:cs="Arial"/>
                <w:szCs w:val="28"/>
              </w:rPr>
            </w:pPr>
          </w:p>
        </w:tc>
        <w:tc>
          <w:tcPr>
            <w:tcW w:w="1888" w:type="pct"/>
          </w:tcPr>
          <w:p w14:paraId="29832A39" w14:textId="77777777" w:rsidR="00E209BF" w:rsidRPr="00D46486" w:rsidRDefault="00C01B90" w:rsidP="00B06BB1">
            <w:pPr>
              <w:spacing w:before="60" w:after="60"/>
              <w:rPr>
                <w:rFonts w:cs="Arial"/>
                <w:szCs w:val="28"/>
              </w:rPr>
            </w:pPr>
          </w:p>
        </w:tc>
      </w:tr>
    </w:tbl>
    <w:tbl>
      <w:tblPr>
        <w:tblpPr w:leftFromText="180" w:rightFromText="180" w:vertAnchor="text" w:horzAnchor="margin" w:tblpXSpec="center" w:tblpY="397"/>
        <w:tblW w:w="5084" w:type="pct"/>
        <w:tblLook w:val="0000" w:firstRow="0" w:lastRow="0" w:firstColumn="0" w:lastColumn="0" w:noHBand="0" w:noVBand="0"/>
      </w:tblPr>
      <w:tblGrid>
        <w:gridCol w:w="4592"/>
        <w:gridCol w:w="537"/>
        <w:gridCol w:w="4608"/>
      </w:tblGrid>
      <w:tr w:rsidR="00337E61" w14:paraId="29832A3E" w14:textId="77777777" w:rsidTr="00B06BB1">
        <w:tc>
          <w:tcPr>
            <w:tcW w:w="2358" w:type="pct"/>
          </w:tcPr>
          <w:p w14:paraId="29832A3B" w14:textId="77777777" w:rsidR="00E209BF" w:rsidRPr="00D46486" w:rsidRDefault="00AA15DC" w:rsidP="00E209BF">
            <w:pPr>
              <w:pStyle w:val="BodyTextBold"/>
              <w:rPr>
                <w:rFonts w:eastAsia="Times New Roman"/>
              </w:rPr>
            </w:pPr>
            <w:r w:rsidRPr="00D46486">
              <w:rPr>
                <w:rFonts w:eastAsia="Times New Roman"/>
              </w:rPr>
              <w:t xml:space="preserve">PROPONENT REPRESENTATIVE </w:t>
            </w:r>
          </w:p>
        </w:tc>
        <w:tc>
          <w:tcPr>
            <w:tcW w:w="276" w:type="pct"/>
          </w:tcPr>
          <w:p w14:paraId="29832A3C" w14:textId="77777777" w:rsidR="00E209BF" w:rsidRPr="00D46486" w:rsidRDefault="00C01B90" w:rsidP="00B06BB1">
            <w:pPr>
              <w:spacing w:after="180" w:line="320" w:lineRule="atLeast"/>
              <w:rPr>
                <w:rFonts w:eastAsia="Times New Roman" w:cs="Times New Roman"/>
                <w:sz w:val="20"/>
              </w:rPr>
            </w:pPr>
          </w:p>
        </w:tc>
        <w:tc>
          <w:tcPr>
            <w:tcW w:w="2366" w:type="pct"/>
          </w:tcPr>
          <w:p w14:paraId="29832A3D" w14:textId="77777777" w:rsidR="00E209BF" w:rsidRPr="00D46486" w:rsidRDefault="00C01B90" w:rsidP="00B06BB1">
            <w:pPr>
              <w:spacing w:after="180" w:line="320" w:lineRule="atLeast"/>
              <w:rPr>
                <w:rFonts w:eastAsia="Times New Roman" w:cs="Times New Roman"/>
                <w:sz w:val="20"/>
              </w:rPr>
            </w:pPr>
          </w:p>
        </w:tc>
      </w:tr>
      <w:tr w:rsidR="00337E61" w14:paraId="29832A42" w14:textId="77777777" w:rsidTr="00B06BB1">
        <w:tc>
          <w:tcPr>
            <w:tcW w:w="2358" w:type="pct"/>
            <w:tcBorders>
              <w:bottom w:val="single" w:sz="4" w:space="0" w:color="auto"/>
            </w:tcBorders>
          </w:tcPr>
          <w:p w14:paraId="29832A3F" w14:textId="77777777" w:rsidR="00E209BF" w:rsidRPr="00D46486" w:rsidRDefault="00C01B90" w:rsidP="00B06BB1">
            <w:pPr>
              <w:spacing w:after="180" w:line="320" w:lineRule="atLeast"/>
              <w:rPr>
                <w:rFonts w:eastAsia="Times New Roman" w:cs="Times New Roman"/>
                <w:sz w:val="20"/>
              </w:rPr>
            </w:pPr>
          </w:p>
        </w:tc>
        <w:tc>
          <w:tcPr>
            <w:tcW w:w="276" w:type="pct"/>
          </w:tcPr>
          <w:p w14:paraId="29832A40" w14:textId="77777777" w:rsidR="00E209BF" w:rsidRPr="00D46486" w:rsidRDefault="00C01B90" w:rsidP="00B06BB1">
            <w:pPr>
              <w:spacing w:after="180" w:line="320" w:lineRule="atLeast"/>
              <w:rPr>
                <w:rFonts w:eastAsia="Times New Roman" w:cs="Times New Roman"/>
                <w:sz w:val="20"/>
              </w:rPr>
            </w:pPr>
          </w:p>
        </w:tc>
        <w:tc>
          <w:tcPr>
            <w:tcW w:w="2366" w:type="pct"/>
            <w:tcBorders>
              <w:bottom w:val="single" w:sz="4" w:space="0" w:color="auto"/>
            </w:tcBorders>
          </w:tcPr>
          <w:p w14:paraId="29832A41" w14:textId="77777777" w:rsidR="00E209BF" w:rsidRPr="00D46486" w:rsidRDefault="00C01B90" w:rsidP="00B06BB1">
            <w:pPr>
              <w:spacing w:after="180" w:line="320" w:lineRule="atLeast"/>
              <w:rPr>
                <w:rFonts w:eastAsia="Times New Roman" w:cs="Times New Roman"/>
                <w:sz w:val="20"/>
              </w:rPr>
            </w:pPr>
          </w:p>
        </w:tc>
      </w:tr>
      <w:tr w:rsidR="00337E61" w14:paraId="29832A46" w14:textId="77777777" w:rsidTr="00B06BB1">
        <w:tc>
          <w:tcPr>
            <w:tcW w:w="2358" w:type="pct"/>
            <w:tcBorders>
              <w:top w:val="single" w:sz="4" w:space="0" w:color="auto"/>
            </w:tcBorders>
          </w:tcPr>
          <w:p w14:paraId="29832A43" w14:textId="77777777" w:rsidR="00E209BF" w:rsidRPr="00D46486" w:rsidRDefault="00AA15DC" w:rsidP="00E209BF">
            <w:pPr>
              <w:pStyle w:val="BodyText"/>
              <w:rPr>
                <w:rFonts w:eastAsia="Times New Roman"/>
              </w:rPr>
            </w:pPr>
            <w:r w:rsidRPr="00D46486">
              <w:rPr>
                <w:rFonts w:eastAsia="Times New Roman"/>
              </w:rPr>
              <w:t xml:space="preserve">Name </w:t>
            </w:r>
          </w:p>
        </w:tc>
        <w:tc>
          <w:tcPr>
            <w:tcW w:w="276" w:type="pct"/>
          </w:tcPr>
          <w:p w14:paraId="29832A44" w14:textId="77777777" w:rsidR="00E209BF" w:rsidRPr="00D46486" w:rsidRDefault="00C01B90" w:rsidP="00E209BF">
            <w:pPr>
              <w:pStyle w:val="BodyText"/>
              <w:rPr>
                <w:rFonts w:eastAsia="Times New Roman"/>
              </w:rPr>
            </w:pPr>
          </w:p>
        </w:tc>
        <w:tc>
          <w:tcPr>
            <w:tcW w:w="2366" w:type="pct"/>
            <w:tcBorders>
              <w:top w:val="single" w:sz="4" w:space="0" w:color="auto"/>
            </w:tcBorders>
          </w:tcPr>
          <w:p w14:paraId="29832A45" w14:textId="77777777" w:rsidR="00E209BF" w:rsidRPr="00D46486" w:rsidRDefault="00AA15DC" w:rsidP="00E209BF">
            <w:pPr>
              <w:pStyle w:val="BodyText"/>
              <w:rPr>
                <w:rFonts w:eastAsia="Times New Roman"/>
              </w:rPr>
            </w:pPr>
            <w:r w:rsidRPr="00D46486">
              <w:rPr>
                <w:rFonts w:eastAsia="Times New Roman"/>
              </w:rPr>
              <w:t>Name of Employer</w:t>
            </w:r>
          </w:p>
        </w:tc>
      </w:tr>
      <w:tr w:rsidR="00337E61" w14:paraId="29832A4A" w14:textId="77777777" w:rsidTr="00B06BB1">
        <w:tc>
          <w:tcPr>
            <w:tcW w:w="2358" w:type="pct"/>
          </w:tcPr>
          <w:p w14:paraId="29832A47" w14:textId="77777777" w:rsidR="00E209BF" w:rsidRPr="00D46486" w:rsidRDefault="00C01B90" w:rsidP="00E209BF">
            <w:pPr>
              <w:pStyle w:val="BodyText"/>
              <w:rPr>
                <w:rFonts w:eastAsia="Times New Roman"/>
              </w:rPr>
            </w:pPr>
          </w:p>
        </w:tc>
        <w:tc>
          <w:tcPr>
            <w:tcW w:w="276" w:type="pct"/>
          </w:tcPr>
          <w:p w14:paraId="29832A48" w14:textId="77777777" w:rsidR="00E209BF" w:rsidRPr="00D46486" w:rsidRDefault="00C01B90" w:rsidP="00E209BF">
            <w:pPr>
              <w:pStyle w:val="BodyText"/>
              <w:rPr>
                <w:rFonts w:eastAsia="Times New Roman"/>
              </w:rPr>
            </w:pPr>
          </w:p>
        </w:tc>
        <w:tc>
          <w:tcPr>
            <w:tcW w:w="2366" w:type="pct"/>
          </w:tcPr>
          <w:p w14:paraId="29832A49" w14:textId="77777777" w:rsidR="00E209BF" w:rsidRPr="00D46486" w:rsidRDefault="00C01B90" w:rsidP="00E209BF">
            <w:pPr>
              <w:pStyle w:val="BodyText"/>
              <w:rPr>
                <w:rFonts w:eastAsia="Times New Roman"/>
              </w:rPr>
            </w:pPr>
          </w:p>
        </w:tc>
      </w:tr>
      <w:tr w:rsidR="00337E61" w14:paraId="29832A4E" w14:textId="77777777" w:rsidTr="00B06BB1">
        <w:tc>
          <w:tcPr>
            <w:tcW w:w="2358" w:type="pct"/>
            <w:tcBorders>
              <w:top w:val="single" w:sz="4" w:space="0" w:color="auto"/>
            </w:tcBorders>
          </w:tcPr>
          <w:p w14:paraId="29832A4B" w14:textId="77777777" w:rsidR="00E209BF" w:rsidRPr="00D46486" w:rsidRDefault="00AA15DC" w:rsidP="00E209BF">
            <w:pPr>
              <w:pStyle w:val="BodyText"/>
              <w:rPr>
                <w:rFonts w:eastAsia="Times New Roman"/>
              </w:rPr>
            </w:pPr>
            <w:r w:rsidRPr="00D46486">
              <w:rPr>
                <w:rFonts w:eastAsia="Times New Roman"/>
              </w:rPr>
              <w:t>Address</w:t>
            </w:r>
          </w:p>
        </w:tc>
        <w:tc>
          <w:tcPr>
            <w:tcW w:w="276" w:type="pct"/>
          </w:tcPr>
          <w:p w14:paraId="29832A4C" w14:textId="77777777" w:rsidR="00E209BF" w:rsidRPr="00D46486" w:rsidRDefault="00C01B90" w:rsidP="00E209BF">
            <w:pPr>
              <w:pStyle w:val="BodyText"/>
              <w:rPr>
                <w:rFonts w:eastAsia="Times New Roman"/>
              </w:rPr>
            </w:pPr>
          </w:p>
        </w:tc>
        <w:tc>
          <w:tcPr>
            <w:tcW w:w="2366" w:type="pct"/>
            <w:tcBorders>
              <w:top w:val="single" w:sz="4" w:space="0" w:color="auto"/>
            </w:tcBorders>
          </w:tcPr>
          <w:p w14:paraId="29832A4D" w14:textId="77777777" w:rsidR="00E209BF" w:rsidRPr="00D46486" w:rsidRDefault="00AA15DC" w:rsidP="00E209BF">
            <w:pPr>
              <w:pStyle w:val="BodyText"/>
              <w:rPr>
                <w:rFonts w:eastAsia="Times New Roman"/>
              </w:rPr>
            </w:pPr>
            <w:r w:rsidRPr="00D46486">
              <w:rPr>
                <w:rFonts w:eastAsia="Times New Roman"/>
              </w:rPr>
              <w:t xml:space="preserve">Email Address </w:t>
            </w:r>
          </w:p>
        </w:tc>
      </w:tr>
      <w:tr w:rsidR="00337E61" w14:paraId="29832A52" w14:textId="77777777" w:rsidTr="00B06BB1">
        <w:tc>
          <w:tcPr>
            <w:tcW w:w="2358" w:type="pct"/>
            <w:tcBorders>
              <w:bottom w:val="single" w:sz="4" w:space="0" w:color="auto"/>
            </w:tcBorders>
          </w:tcPr>
          <w:p w14:paraId="29832A4F" w14:textId="77777777" w:rsidR="00E209BF" w:rsidRPr="00D46486" w:rsidRDefault="00C01B90" w:rsidP="00E209BF">
            <w:pPr>
              <w:pStyle w:val="BodyText"/>
              <w:rPr>
                <w:rFonts w:eastAsia="Times New Roman"/>
              </w:rPr>
            </w:pPr>
          </w:p>
        </w:tc>
        <w:tc>
          <w:tcPr>
            <w:tcW w:w="276" w:type="pct"/>
          </w:tcPr>
          <w:p w14:paraId="29832A50" w14:textId="77777777" w:rsidR="00E209BF" w:rsidRPr="00D46486" w:rsidRDefault="00C01B90" w:rsidP="00E209BF">
            <w:pPr>
              <w:pStyle w:val="BodyText"/>
              <w:rPr>
                <w:rFonts w:eastAsia="Times New Roman"/>
              </w:rPr>
            </w:pPr>
          </w:p>
        </w:tc>
        <w:tc>
          <w:tcPr>
            <w:tcW w:w="2366" w:type="pct"/>
            <w:tcBorders>
              <w:bottom w:val="single" w:sz="4" w:space="0" w:color="auto"/>
            </w:tcBorders>
          </w:tcPr>
          <w:p w14:paraId="29832A51" w14:textId="77777777" w:rsidR="00E209BF" w:rsidRPr="00D46486" w:rsidRDefault="00C01B90" w:rsidP="00E209BF">
            <w:pPr>
              <w:pStyle w:val="BodyText"/>
              <w:rPr>
                <w:rFonts w:eastAsia="Times New Roman"/>
              </w:rPr>
            </w:pPr>
          </w:p>
        </w:tc>
      </w:tr>
      <w:tr w:rsidR="00337E61" w14:paraId="29832A56" w14:textId="77777777" w:rsidTr="00B06BB1">
        <w:tc>
          <w:tcPr>
            <w:tcW w:w="2358" w:type="pct"/>
            <w:tcBorders>
              <w:top w:val="single" w:sz="4" w:space="0" w:color="auto"/>
            </w:tcBorders>
          </w:tcPr>
          <w:p w14:paraId="29832A53" w14:textId="77777777" w:rsidR="00E209BF" w:rsidRPr="00D46486" w:rsidRDefault="00AA15DC" w:rsidP="00E209BF">
            <w:pPr>
              <w:pStyle w:val="BodyText"/>
              <w:rPr>
                <w:rFonts w:eastAsia="Times New Roman"/>
              </w:rPr>
            </w:pPr>
            <w:r w:rsidRPr="00D46486">
              <w:rPr>
                <w:rFonts w:eastAsia="Times New Roman"/>
              </w:rPr>
              <w:t>Name of Authorized Signatory</w:t>
            </w:r>
          </w:p>
        </w:tc>
        <w:tc>
          <w:tcPr>
            <w:tcW w:w="276" w:type="pct"/>
          </w:tcPr>
          <w:p w14:paraId="29832A54" w14:textId="77777777" w:rsidR="00E209BF" w:rsidRPr="00D46486" w:rsidRDefault="00C01B90" w:rsidP="00E209BF">
            <w:pPr>
              <w:pStyle w:val="BodyText"/>
              <w:rPr>
                <w:rFonts w:eastAsia="Times New Roman"/>
              </w:rPr>
            </w:pPr>
          </w:p>
        </w:tc>
        <w:tc>
          <w:tcPr>
            <w:tcW w:w="2366" w:type="pct"/>
            <w:tcBorders>
              <w:top w:val="single" w:sz="4" w:space="0" w:color="auto"/>
            </w:tcBorders>
          </w:tcPr>
          <w:p w14:paraId="29832A55" w14:textId="77777777" w:rsidR="00E209BF" w:rsidRPr="00D46486" w:rsidRDefault="00AA15DC" w:rsidP="00E209BF">
            <w:pPr>
              <w:pStyle w:val="BodyText"/>
              <w:rPr>
                <w:rFonts w:eastAsia="Times New Roman"/>
              </w:rPr>
            </w:pPr>
            <w:r w:rsidRPr="00D46486">
              <w:rPr>
                <w:rFonts w:eastAsia="Times New Roman"/>
              </w:rPr>
              <w:t>Telephone</w:t>
            </w:r>
          </w:p>
        </w:tc>
      </w:tr>
      <w:tr w:rsidR="00337E61" w14:paraId="29832A5A" w14:textId="77777777" w:rsidTr="00B06BB1">
        <w:tc>
          <w:tcPr>
            <w:tcW w:w="2358" w:type="pct"/>
            <w:tcBorders>
              <w:bottom w:val="single" w:sz="4" w:space="0" w:color="auto"/>
            </w:tcBorders>
          </w:tcPr>
          <w:p w14:paraId="29832A57" w14:textId="77777777" w:rsidR="00E209BF" w:rsidRPr="00D46486" w:rsidRDefault="00C01B90" w:rsidP="00E209BF">
            <w:pPr>
              <w:pStyle w:val="BodyText"/>
              <w:rPr>
                <w:rFonts w:eastAsia="Times New Roman"/>
              </w:rPr>
            </w:pPr>
          </w:p>
        </w:tc>
        <w:tc>
          <w:tcPr>
            <w:tcW w:w="276" w:type="pct"/>
          </w:tcPr>
          <w:p w14:paraId="29832A58" w14:textId="77777777" w:rsidR="00E209BF" w:rsidRPr="00D46486" w:rsidRDefault="00C01B90" w:rsidP="00E209BF">
            <w:pPr>
              <w:pStyle w:val="BodyText"/>
              <w:rPr>
                <w:rFonts w:eastAsia="Times New Roman"/>
              </w:rPr>
            </w:pPr>
          </w:p>
        </w:tc>
        <w:tc>
          <w:tcPr>
            <w:tcW w:w="2366" w:type="pct"/>
          </w:tcPr>
          <w:p w14:paraId="29832A59" w14:textId="77777777" w:rsidR="00E209BF" w:rsidRPr="00D46486" w:rsidRDefault="00C01B90" w:rsidP="00E209BF">
            <w:pPr>
              <w:pStyle w:val="BodyText"/>
              <w:rPr>
                <w:rFonts w:eastAsia="Times New Roman"/>
              </w:rPr>
            </w:pPr>
          </w:p>
        </w:tc>
      </w:tr>
      <w:tr w:rsidR="00337E61" w14:paraId="29832A5E" w14:textId="77777777" w:rsidTr="00B06BB1">
        <w:tc>
          <w:tcPr>
            <w:tcW w:w="2358" w:type="pct"/>
            <w:tcBorders>
              <w:top w:val="single" w:sz="4" w:space="0" w:color="auto"/>
            </w:tcBorders>
          </w:tcPr>
          <w:p w14:paraId="29832A5B" w14:textId="77777777" w:rsidR="00E209BF" w:rsidRPr="00D46486" w:rsidRDefault="00AA15DC" w:rsidP="00E209BF">
            <w:pPr>
              <w:pStyle w:val="BodyText"/>
              <w:rPr>
                <w:rFonts w:eastAsia="Times New Roman"/>
              </w:rPr>
            </w:pPr>
            <w:r w:rsidRPr="00D46486">
              <w:rPr>
                <w:rFonts w:eastAsia="Times New Roman"/>
              </w:rPr>
              <w:t>Signature</w:t>
            </w:r>
          </w:p>
        </w:tc>
        <w:tc>
          <w:tcPr>
            <w:tcW w:w="276" w:type="pct"/>
          </w:tcPr>
          <w:p w14:paraId="29832A5C" w14:textId="77777777" w:rsidR="00E209BF" w:rsidRPr="00D46486" w:rsidRDefault="00C01B90" w:rsidP="00E209BF">
            <w:pPr>
              <w:pStyle w:val="BodyText"/>
              <w:rPr>
                <w:rFonts w:eastAsia="Times New Roman"/>
              </w:rPr>
            </w:pPr>
          </w:p>
        </w:tc>
        <w:tc>
          <w:tcPr>
            <w:tcW w:w="2366" w:type="pct"/>
          </w:tcPr>
          <w:p w14:paraId="29832A5D" w14:textId="77777777" w:rsidR="00E209BF" w:rsidRPr="00D46486" w:rsidRDefault="00C01B90" w:rsidP="00E209BF">
            <w:pPr>
              <w:pStyle w:val="BodyText"/>
              <w:rPr>
                <w:rFonts w:eastAsia="Times New Roman"/>
              </w:rPr>
            </w:pPr>
          </w:p>
        </w:tc>
      </w:tr>
    </w:tbl>
    <w:p w14:paraId="29832A5F" w14:textId="77777777" w:rsidR="00E209BF" w:rsidRPr="00D46486" w:rsidRDefault="00C01B90" w:rsidP="00E209BF">
      <w:pPr>
        <w:spacing w:after="180" w:line="320" w:lineRule="atLeast"/>
        <w:rPr>
          <w:rFonts w:eastAsia="Times New Roman" w:cs="Times New Roman"/>
          <w:sz w:val="20"/>
        </w:rPr>
      </w:pPr>
    </w:p>
    <w:p w14:paraId="29832A60" w14:textId="77777777" w:rsidR="00E209BF" w:rsidRPr="00D46486" w:rsidRDefault="00C01B90" w:rsidP="00E209BF">
      <w:pPr>
        <w:spacing w:after="180" w:line="320" w:lineRule="atLeast"/>
        <w:rPr>
          <w:rFonts w:eastAsia="Times New Roman" w:cs="Times New Roman"/>
          <w:sz w:val="20"/>
        </w:rPr>
      </w:pPr>
    </w:p>
    <w:p w14:paraId="29832A61" w14:textId="77777777" w:rsidR="00E209BF" w:rsidRPr="00D46486" w:rsidRDefault="00AA15DC" w:rsidP="005330C2">
      <w:pPr>
        <w:pStyle w:val="BodyBoxText-Clear"/>
        <w:pBdr>
          <w:top w:val="single" w:sz="2" w:space="6" w:color="008000"/>
          <w:left w:val="single" w:sz="2" w:space="6" w:color="008000"/>
          <w:bottom w:val="single" w:sz="2" w:space="6" w:color="008000"/>
          <w:right w:val="single" w:sz="2" w:space="6" w:color="008000"/>
        </w:pBdr>
        <w:rPr>
          <w:rFonts w:eastAsia="Times New Roman"/>
        </w:rPr>
      </w:pPr>
      <w:r w:rsidRPr="00D46486">
        <w:rPr>
          <w:rFonts w:eastAsia="Times New Roman"/>
        </w:rPr>
        <w:t>If the Proponent is a joint venture, consortium or special purpose entity – by each of its joint venture or consortium members, as applicable, as identified in the response to the RFQ as the respondent or the respondent team lead(s), or as otherwise acceptable to the Authority.</w:t>
      </w:r>
    </w:p>
    <w:p w14:paraId="29832A62" w14:textId="77777777" w:rsidR="00E209BF" w:rsidRPr="00D46486" w:rsidRDefault="00C01B90" w:rsidP="00E209BF">
      <w:pPr>
        <w:spacing w:after="180" w:line="320" w:lineRule="atLeast"/>
        <w:rPr>
          <w:rFonts w:eastAsia="Times New Roman" w:cs="Times New Roman"/>
          <w:sz w:val="20"/>
        </w:rPr>
      </w:pPr>
    </w:p>
    <w:p w14:paraId="29832A63" w14:textId="77777777" w:rsidR="006745FA" w:rsidRDefault="00C01B90" w:rsidP="006745FA">
      <w:pPr>
        <w:pStyle w:val="BodyText"/>
      </w:pPr>
    </w:p>
    <w:p w14:paraId="29832A64" w14:textId="77777777" w:rsidR="006745FA" w:rsidRPr="006745FA" w:rsidRDefault="00C01B90" w:rsidP="006745FA">
      <w:pPr>
        <w:pStyle w:val="BodyText"/>
        <w:sectPr w:rsidR="006745FA" w:rsidRPr="006745FA" w:rsidSect="00B41524">
          <w:pgSz w:w="12240" w:h="15840"/>
          <w:pgMar w:top="1440" w:right="1440" w:bottom="1440" w:left="1440" w:header="708" w:footer="708" w:gutter="0"/>
          <w:cols w:space="708"/>
          <w:docGrid w:linePitch="360"/>
        </w:sectPr>
      </w:pPr>
    </w:p>
    <w:p w14:paraId="29832A65" w14:textId="77777777" w:rsidR="008856B0" w:rsidRDefault="00AA15DC" w:rsidP="008856B0">
      <w:pPr>
        <w:pStyle w:val="Heading1-Appendix"/>
      </w:pPr>
      <w:bookmarkStart w:id="692" w:name="_Ref252368262"/>
      <w:bookmarkStart w:id="693" w:name="_Toc264637943"/>
      <w:bookmarkStart w:id="694" w:name="_Toc264630346"/>
      <w:bookmarkStart w:id="695" w:name="_Toc307821638"/>
      <w:bookmarkStart w:id="696" w:name="_Toc307831079"/>
      <w:bookmarkStart w:id="697" w:name="_Toc384912228"/>
      <w:r>
        <w:lastRenderedPageBreak/>
        <w:t xml:space="preserve">Appendix D  </w:t>
      </w:r>
      <w:r w:rsidRPr="00A06D9A">
        <w:t>relationship Disclosure Form</w:t>
      </w:r>
      <w:bookmarkEnd w:id="692"/>
      <w:bookmarkEnd w:id="693"/>
      <w:bookmarkEnd w:id="694"/>
      <w:bookmarkEnd w:id="695"/>
      <w:bookmarkEnd w:id="696"/>
      <w:bookmarkEnd w:id="697"/>
    </w:p>
    <w:p w14:paraId="29832A66" w14:textId="77777777" w:rsidR="008856B0" w:rsidRDefault="00C01B90" w:rsidP="009406FE">
      <w:pPr>
        <w:pStyle w:val="BodyNoSpace"/>
      </w:pPr>
    </w:p>
    <w:p w14:paraId="29832A67" w14:textId="77777777" w:rsidR="008856B0" w:rsidRDefault="00AA15DC" w:rsidP="005330C2">
      <w:pPr>
        <w:pStyle w:val="BodyBoxText-Clear"/>
        <w:pBdr>
          <w:top w:val="single" w:sz="2" w:space="6" w:color="008000"/>
          <w:left w:val="single" w:sz="2" w:space="6" w:color="008000"/>
          <w:bottom w:val="single" w:sz="2" w:space="6" w:color="008000"/>
          <w:right w:val="single" w:sz="2" w:space="6" w:color="008000"/>
        </w:pBdr>
      </w:pPr>
      <w:r>
        <w:t>This form must be completed by the Proponent Team on its own behalf and on behalf of each member of the Proponent Team.</w:t>
      </w:r>
    </w:p>
    <w:p w14:paraId="29832A68" w14:textId="77777777" w:rsidR="008856B0" w:rsidRPr="008856B0" w:rsidRDefault="00C01B90" w:rsidP="009406FE">
      <w:pPr>
        <w:pStyle w:val="BodyNoSpace"/>
      </w:pPr>
    </w:p>
    <w:p w14:paraId="29832A69" w14:textId="77777777" w:rsidR="008856B0" w:rsidRPr="008856B0" w:rsidRDefault="00AA15DC" w:rsidP="008856B0">
      <w:pPr>
        <w:pStyle w:val="BodyText"/>
      </w:pPr>
      <w:r w:rsidRPr="008856B0">
        <w:t>The Proponent declares</w:t>
      </w:r>
      <w:r>
        <w:t xml:space="preserve"> on its own behalf and on behalf of each member of the Proponent Team</w:t>
      </w:r>
      <w:r w:rsidRPr="008856B0">
        <w:t xml:space="preserve"> that:</w:t>
      </w:r>
    </w:p>
    <w:p w14:paraId="29832A6A" w14:textId="77777777" w:rsidR="008A1804" w:rsidRPr="00E70580" w:rsidRDefault="00AA15DC" w:rsidP="00397628">
      <w:pPr>
        <w:pStyle w:val="Number-1"/>
        <w:numPr>
          <w:ilvl w:val="0"/>
          <w:numId w:val="63"/>
        </w:numPr>
      </w:pPr>
      <w:r>
        <w:t>t</w:t>
      </w:r>
      <w:r w:rsidRPr="00E70580">
        <w:t>his declaration is made to the best of the knowledge of the Proponent and, with respect to relationships of each member of the Proponent Team, to the best of the knowledge of that member;</w:t>
      </w:r>
    </w:p>
    <w:p w14:paraId="29832A6B" w14:textId="77777777" w:rsidR="008856B0" w:rsidRPr="00E70580" w:rsidRDefault="00AA15DC" w:rsidP="00866126">
      <w:pPr>
        <w:pStyle w:val="Number-1"/>
      </w:pPr>
      <w:r>
        <w:t>t</w:t>
      </w:r>
      <w:r w:rsidRPr="00E70580">
        <w:t>he Proponent and the members of the Proponent Team have reviewed the definition of Restricted Parties and the</w:t>
      </w:r>
      <w:r>
        <w:t xml:space="preserve"> non-exhaustive</w:t>
      </w:r>
      <w:r w:rsidRPr="00E70580">
        <w:t xml:space="preserve"> list of Restricted Parties; </w:t>
      </w:r>
    </w:p>
    <w:p w14:paraId="29832A6C" w14:textId="77777777" w:rsidR="008856B0" w:rsidRPr="00E70580" w:rsidRDefault="00AA15DC" w:rsidP="00866126">
      <w:pPr>
        <w:pStyle w:val="Number-1"/>
      </w:pPr>
      <w:r>
        <w:t>t</w:t>
      </w:r>
      <w:r w:rsidRPr="00E70580">
        <w:t>he following is a full disclosure of all known relationships the Proponent and each member of the Proponent Team has, or has had, with:</w:t>
      </w:r>
    </w:p>
    <w:p w14:paraId="29832A6D" w14:textId="77777777" w:rsidR="008A1804" w:rsidRPr="00E70580" w:rsidRDefault="00AA15DC" w:rsidP="00E70580">
      <w:pPr>
        <w:pStyle w:val="Number-2"/>
      </w:pPr>
      <w:r>
        <w:t>t</w:t>
      </w:r>
      <w:r w:rsidRPr="00E70580">
        <w:t>he Authority;</w:t>
      </w:r>
    </w:p>
    <w:p w14:paraId="29832A6E" w14:textId="77777777" w:rsidR="008A1804" w:rsidRPr="00E70580" w:rsidRDefault="00AA15DC" w:rsidP="00E70580">
      <w:pPr>
        <w:pStyle w:val="Number-2"/>
      </w:pPr>
      <w:r>
        <w:t>a</w:t>
      </w:r>
      <w:r w:rsidRPr="00E70580">
        <w:t>ny listed Restricted Party;</w:t>
      </w:r>
    </w:p>
    <w:p w14:paraId="29832A6F" w14:textId="77777777" w:rsidR="008856B0" w:rsidRPr="00E70580" w:rsidRDefault="00AA15DC" w:rsidP="00E70580">
      <w:pPr>
        <w:pStyle w:val="Number-2"/>
      </w:pPr>
      <w:r>
        <w:t>a</w:t>
      </w:r>
      <w:r w:rsidRPr="00E70580">
        <w:t>ny current employees, shareholders, directors or office</w:t>
      </w:r>
      <w:r>
        <w:t>rs,</w:t>
      </w:r>
      <w:r w:rsidRPr="00E70580">
        <w:t xml:space="preserve"> as applicable, of the Authority or any listed Restricted Party;</w:t>
      </w:r>
    </w:p>
    <w:p w14:paraId="29832A70" w14:textId="77777777" w:rsidR="008A1804" w:rsidRDefault="00AA15DC" w:rsidP="00E70580">
      <w:pPr>
        <w:pStyle w:val="Number-2"/>
      </w:pPr>
      <w:r>
        <w:t>a</w:t>
      </w:r>
      <w:r w:rsidRPr="00E70580">
        <w:t>ny former shareholders, directors or officers, as applicable, of the Authority or any listed Restricted Party, who ceased to hold such position within two calendar years prior to the Submission Time for Technical Submissions; and</w:t>
      </w:r>
    </w:p>
    <w:p w14:paraId="29832A71" w14:textId="77777777" w:rsidR="00A621F7" w:rsidRPr="00E70580" w:rsidRDefault="00AA15DC" w:rsidP="00A621F7">
      <w:pPr>
        <w:pStyle w:val="Number-2"/>
      </w:pPr>
      <w:r>
        <w:t>any other p</w:t>
      </w:r>
      <w:r w:rsidRPr="00E70580">
        <w:t xml:space="preserve">erson who, on behalf of the Authority or a listed Restricted Party, has </w:t>
      </w:r>
      <w:r>
        <w:t xml:space="preserve">participated or </w:t>
      </w:r>
      <w:r w:rsidRPr="00E70580">
        <w:t>been involved in the Competitive Selection Process or the design, planning or implementation of the Project</w:t>
      </w:r>
      <w:r>
        <w:t xml:space="preserve"> or has confidential information about the Project or the Competitive Selection Process</w:t>
      </w:r>
      <w:r w:rsidRPr="00E70580">
        <w:t>.</w:t>
      </w:r>
    </w:p>
    <w:p w14:paraId="29832A72" w14:textId="77777777" w:rsidR="00D72235" w:rsidRDefault="00AA15DC" w:rsidP="006745FA">
      <w:pPr>
        <w:pStyle w:val="BodyText"/>
      </w:pPr>
      <w:r>
        <w:br w:type="page"/>
      </w:r>
    </w:p>
    <w:tbl>
      <w:tblPr>
        <w:tblStyle w:val="PartnershipsBC-Table-Clear"/>
        <w:tblW w:w="5000" w:type="pct"/>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1E0" w:firstRow="1" w:lastRow="1" w:firstColumn="1" w:lastColumn="1" w:noHBand="0" w:noVBand="0"/>
      </w:tblPr>
      <w:tblGrid>
        <w:gridCol w:w="2365"/>
        <w:gridCol w:w="3185"/>
        <w:gridCol w:w="4026"/>
      </w:tblGrid>
      <w:tr w:rsidR="00337E61" w14:paraId="29832A76" w14:textId="77777777" w:rsidTr="00337E61">
        <w:trPr>
          <w:cnfStyle w:val="100000000000" w:firstRow="1" w:lastRow="0" w:firstColumn="0" w:lastColumn="0" w:oddVBand="0" w:evenVBand="0" w:oddHBand="0" w:evenHBand="0" w:firstRowFirstColumn="0" w:firstRowLastColumn="0" w:lastRowFirstColumn="0" w:lastRowLastColumn="0"/>
          <w:tblHeader/>
        </w:trPr>
        <w:tc>
          <w:tcPr>
            <w:tcW w:w="1235" w:type="pct"/>
            <w:shd w:val="clear" w:color="auto" w:fill="008000"/>
          </w:tcPr>
          <w:p w14:paraId="29832A73" w14:textId="77777777" w:rsidR="008A1804" w:rsidRPr="00A155A6" w:rsidRDefault="00AA15DC" w:rsidP="00D62FC0">
            <w:pPr>
              <w:pStyle w:val="TableHeader"/>
            </w:pPr>
            <w:r w:rsidRPr="00A155A6">
              <w:lastRenderedPageBreak/>
              <w:t xml:space="preserve">Name of </w:t>
            </w:r>
            <w:r>
              <w:t>Proponent Team Member</w:t>
            </w:r>
          </w:p>
        </w:tc>
        <w:tc>
          <w:tcPr>
            <w:tcW w:w="1663" w:type="pct"/>
            <w:shd w:val="clear" w:color="auto" w:fill="008000"/>
          </w:tcPr>
          <w:p w14:paraId="29832A74" w14:textId="77777777" w:rsidR="008A1804" w:rsidRPr="00A155A6" w:rsidRDefault="00AA15DC" w:rsidP="009A4946">
            <w:pPr>
              <w:pStyle w:val="TableHeader"/>
            </w:pPr>
            <w:r>
              <w:t>Name of Party with Relationship (e.g., list Authority, Restricted Party)</w:t>
            </w:r>
          </w:p>
        </w:tc>
        <w:tc>
          <w:tcPr>
            <w:tcW w:w="0" w:type="auto"/>
            <w:shd w:val="clear" w:color="auto" w:fill="008000"/>
            <w:vAlign w:val="center"/>
          </w:tcPr>
          <w:p w14:paraId="29832A75" w14:textId="77777777" w:rsidR="008A1804" w:rsidRPr="00A155A6" w:rsidRDefault="00AA15DC" w:rsidP="00C76709">
            <w:pPr>
              <w:pStyle w:val="TableHeader"/>
            </w:pPr>
            <w:r w:rsidRPr="00A155A6">
              <w:t xml:space="preserve">Details of the Nature of the </w:t>
            </w:r>
            <w:r>
              <w:t>R</w:t>
            </w:r>
            <w:r w:rsidRPr="00A155A6">
              <w:t>elationship with the listed Restricted Party/</w:t>
            </w:r>
            <w:r>
              <w:t>P</w:t>
            </w:r>
            <w:r w:rsidRPr="00A155A6">
              <w:t>erson</w:t>
            </w:r>
            <w:r>
              <w:t xml:space="preserve"> </w:t>
            </w:r>
            <w:r w:rsidRPr="00A155A6">
              <w:rPr>
                <w:i/>
              </w:rPr>
              <w:t>(</w:t>
            </w:r>
            <w:r>
              <w:rPr>
                <w:i/>
              </w:rPr>
              <w:t>e.g.,</w:t>
            </w:r>
            <w:r w:rsidRPr="00A155A6">
              <w:rPr>
                <w:i/>
              </w:rPr>
              <w:t xml:space="preserve"> Proponent </w:t>
            </w:r>
            <w:r>
              <w:rPr>
                <w:i/>
              </w:rPr>
              <w:t xml:space="preserve">Team member </w:t>
            </w:r>
            <w:r w:rsidRPr="00A155A6">
              <w:rPr>
                <w:i/>
              </w:rPr>
              <w:t>was an advisor to the Restricted Party from 2005-2006)</w:t>
            </w:r>
          </w:p>
        </w:tc>
      </w:tr>
      <w:tr w:rsidR="00337E61" w14:paraId="29832A7A" w14:textId="77777777" w:rsidTr="00337E61">
        <w:trPr>
          <w:cnfStyle w:val="000000100000" w:firstRow="0" w:lastRow="0" w:firstColumn="0" w:lastColumn="0" w:oddVBand="0" w:evenVBand="0" w:oddHBand="1" w:evenHBand="0" w:firstRowFirstColumn="0" w:firstRowLastColumn="0" w:lastRowFirstColumn="0" w:lastRowLastColumn="0"/>
          <w:trHeight w:val="432"/>
        </w:trPr>
        <w:tc>
          <w:tcPr>
            <w:tcW w:w="1235" w:type="pct"/>
          </w:tcPr>
          <w:p w14:paraId="29832A77" w14:textId="77777777" w:rsidR="00F823BC" w:rsidRPr="004F78B9" w:rsidRDefault="00AA15DC" w:rsidP="00FB548C">
            <w:pPr>
              <w:pStyle w:val="TableText"/>
              <w:rPr>
                <w:i/>
              </w:rPr>
            </w:pPr>
            <w:r w:rsidRPr="00677905">
              <w:rPr>
                <w:i/>
              </w:rPr>
              <w:t>e.g. Firm Name Ltd.</w:t>
            </w:r>
          </w:p>
        </w:tc>
        <w:tc>
          <w:tcPr>
            <w:tcW w:w="1663" w:type="pct"/>
          </w:tcPr>
          <w:p w14:paraId="29832A78" w14:textId="77777777" w:rsidR="00F823BC" w:rsidRPr="004F78B9" w:rsidRDefault="00AA15DC" w:rsidP="00C6385E">
            <w:pPr>
              <w:pStyle w:val="TableText"/>
              <w:rPr>
                <w:i/>
              </w:rPr>
            </w:pPr>
            <w:r>
              <w:rPr>
                <w:i/>
              </w:rPr>
              <w:t>SaskBuilds</w:t>
            </w:r>
          </w:p>
        </w:tc>
        <w:tc>
          <w:tcPr>
            <w:tcW w:w="2102" w:type="pct"/>
          </w:tcPr>
          <w:p w14:paraId="29832A79" w14:textId="77777777" w:rsidR="00F823BC" w:rsidRPr="004F78B9" w:rsidRDefault="00AA15DC" w:rsidP="00266194">
            <w:pPr>
              <w:pStyle w:val="TableText"/>
              <w:rPr>
                <w:i/>
              </w:rPr>
            </w:pPr>
            <w:r>
              <w:rPr>
                <w:i/>
              </w:rPr>
              <w:t>Firm Name Ltd. is working with SaskBuilds on Project X.</w:t>
            </w:r>
          </w:p>
        </w:tc>
      </w:tr>
      <w:tr w:rsidR="00337E61" w14:paraId="29832A7E" w14:textId="77777777" w:rsidTr="00337E61">
        <w:trPr>
          <w:cnfStyle w:val="000000010000" w:firstRow="0" w:lastRow="0" w:firstColumn="0" w:lastColumn="0" w:oddVBand="0" w:evenVBand="0" w:oddHBand="0" w:evenHBand="1" w:firstRowFirstColumn="0" w:firstRowLastColumn="0" w:lastRowFirstColumn="0" w:lastRowLastColumn="0"/>
          <w:trHeight w:val="432"/>
        </w:trPr>
        <w:tc>
          <w:tcPr>
            <w:tcW w:w="1235" w:type="pct"/>
          </w:tcPr>
          <w:p w14:paraId="29832A7B" w14:textId="77777777" w:rsidR="00F823BC" w:rsidRPr="008239ED" w:rsidRDefault="00AA15DC" w:rsidP="00FB548C">
            <w:pPr>
              <w:pStyle w:val="TableText"/>
              <w:rPr>
                <w:i/>
              </w:rPr>
            </w:pPr>
            <w:r w:rsidRPr="008239ED">
              <w:rPr>
                <w:i/>
              </w:rPr>
              <w:t>e.g. Jo</w:t>
            </w:r>
            <w:r>
              <w:rPr>
                <w:i/>
              </w:rPr>
              <w:t>hn</w:t>
            </w:r>
            <w:r w:rsidRPr="008239ED">
              <w:rPr>
                <w:i/>
              </w:rPr>
              <w:t xml:space="preserve"> </w:t>
            </w:r>
            <w:r>
              <w:rPr>
                <w:i/>
              </w:rPr>
              <w:t>Smith</w:t>
            </w:r>
          </w:p>
        </w:tc>
        <w:tc>
          <w:tcPr>
            <w:tcW w:w="1663" w:type="pct"/>
          </w:tcPr>
          <w:p w14:paraId="29832A7C" w14:textId="77777777" w:rsidR="00F823BC" w:rsidRPr="008239ED" w:rsidRDefault="00AA15DC" w:rsidP="00FB548C">
            <w:pPr>
              <w:pStyle w:val="TableText"/>
              <w:rPr>
                <w:i/>
              </w:rPr>
            </w:pPr>
            <w:r w:rsidRPr="00677905">
              <w:rPr>
                <w:i/>
              </w:rPr>
              <w:t>Au</w:t>
            </w:r>
            <w:r w:rsidRPr="008239ED">
              <w:rPr>
                <w:i/>
              </w:rPr>
              <w:t>thority Name</w:t>
            </w:r>
          </w:p>
        </w:tc>
        <w:tc>
          <w:tcPr>
            <w:tcW w:w="2102" w:type="pct"/>
          </w:tcPr>
          <w:p w14:paraId="29832A7D" w14:textId="77777777" w:rsidR="00F823BC" w:rsidRPr="008239ED" w:rsidRDefault="00AA15DC" w:rsidP="00FB548C">
            <w:pPr>
              <w:pStyle w:val="TableText"/>
              <w:rPr>
                <w:i/>
              </w:rPr>
            </w:pPr>
            <w:r w:rsidRPr="008239ED">
              <w:rPr>
                <w:i/>
              </w:rPr>
              <w:t>Employee from 19XX – 20XX</w:t>
            </w:r>
          </w:p>
        </w:tc>
      </w:tr>
      <w:tr w:rsidR="00337E61" w14:paraId="29832A82" w14:textId="77777777" w:rsidTr="00337E61">
        <w:trPr>
          <w:cnfStyle w:val="000000100000" w:firstRow="0" w:lastRow="0" w:firstColumn="0" w:lastColumn="0" w:oddVBand="0" w:evenVBand="0" w:oddHBand="1" w:evenHBand="0" w:firstRowFirstColumn="0" w:firstRowLastColumn="0" w:lastRowFirstColumn="0" w:lastRowLastColumn="0"/>
          <w:trHeight w:val="432"/>
        </w:trPr>
        <w:tc>
          <w:tcPr>
            <w:tcW w:w="1235" w:type="pct"/>
          </w:tcPr>
          <w:p w14:paraId="29832A7F" w14:textId="77777777" w:rsidR="00F823BC" w:rsidRPr="001D104E" w:rsidRDefault="00C01B90" w:rsidP="00FB548C">
            <w:pPr>
              <w:pStyle w:val="TableText"/>
            </w:pPr>
          </w:p>
        </w:tc>
        <w:tc>
          <w:tcPr>
            <w:tcW w:w="1663" w:type="pct"/>
          </w:tcPr>
          <w:p w14:paraId="29832A80" w14:textId="77777777" w:rsidR="00F823BC" w:rsidRPr="001D104E" w:rsidRDefault="00C01B90" w:rsidP="00FB548C">
            <w:pPr>
              <w:pStyle w:val="TableText"/>
            </w:pPr>
          </w:p>
        </w:tc>
        <w:tc>
          <w:tcPr>
            <w:tcW w:w="2102" w:type="pct"/>
          </w:tcPr>
          <w:p w14:paraId="29832A81" w14:textId="77777777" w:rsidR="00F823BC" w:rsidRPr="001D104E" w:rsidRDefault="00C01B90" w:rsidP="00FB548C">
            <w:pPr>
              <w:pStyle w:val="TableText"/>
            </w:pPr>
          </w:p>
        </w:tc>
      </w:tr>
      <w:tr w:rsidR="00337E61" w14:paraId="29832A86" w14:textId="77777777" w:rsidTr="00337E61">
        <w:trPr>
          <w:cnfStyle w:val="000000010000" w:firstRow="0" w:lastRow="0" w:firstColumn="0" w:lastColumn="0" w:oddVBand="0" w:evenVBand="0" w:oddHBand="0" w:evenHBand="1" w:firstRowFirstColumn="0" w:firstRowLastColumn="0" w:lastRowFirstColumn="0" w:lastRowLastColumn="0"/>
          <w:trHeight w:val="432"/>
        </w:trPr>
        <w:tc>
          <w:tcPr>
            <w:tcW w:w="1235" w:type="pct"/>
          </w:tcPr>
          <w:p w14:paraId="29832A83" w14:textId="77777777" w:rsidR="00F823BC" w:rsidRPr="001D104E" w:rsidRDefault="00C01B90" w:rsidP="00FB548C">
            <w:pPr>
              <w:pStyle w:val="TableText"/>
            </w:pPr>
          </w:p>
        </w:tc>
        <w:tc>
          <w:tcPr>
            <w:tcW w:w="1663" w:type="pct"/>
          </w:tcPr>
          <w:p w14:paraId="29832A84" w14:textId="77777777" w:rsidR="00F823BC" w:rsidRPr="001D104E" w:rsidRDefault="00C01B90" w:rsidP="00FB548C">
            <w:pPr>
              <w:pStyle w:val="TableText"/>
            </w:pPr>
          </w:p>
        </w:tc>
        <w:tc>
          <w:tcPr>
            <w:tcW w:w="2102" w:type="pct"/>
          </w:tcPr>
          <w:p w14:paraId="29832A85" w14:textId="77777777" w:rsidR="00F823BC" w:rsidRPr="001D104E" w:rsidRDefault="00C01B90" w:rsidP="00FB548C">
            <w:pPr>
              <w:pStyle w:val="TableText"/>
            </w:pPr>
          </w:p>
        </w:tc>
      </w:tr>
    </w:tbl>
    <w:p w14:paraId="29832A87" w14:textId="77777777" w:rsidR="00F823BC" w:rsidRDefault="00AA15DC" w:rsidP="008846DD">
      <w:pPr>
        <w:pStyle w:val="BodyText"/>
        <w:spacing w:before="120" w:line="240" w:lineRule="auto"/>
      </w:pPr>
      <w:r w:rsidRPr="001D104E">
        <w:t>(</w:t>
      </w:r>
      <w:r>
        <w:t xml:space="preserve">Each Proponent Team to submit one Relationship Disclosure Form. </w:t>
      </w:r>
      <w:r w:rsidRPr="001D104E">
        <w:t>Add additional pages as required</w:t>
      </w:r>
      <w:r>
        <w:t>. Corporate disclosures only need to be provided once and not repeated for every individual of that company</w:t>
      </w:r>
      <w:r w:rsidRPr="001D104E">
        <w:t>)</w:t>
      </w:r>
      <w:r>
        <w:t>.</w:t>
      </w:r>
    </w:p>
    <w:tbl>
      <w:tblPr>
        <w:tblW w:w="3863" w:type="pct"/>
        <w:tblLook w:val="0000" w:firstRow="0" w:lastRow="0" w:firstColumn="0" w:lastColumn="0" w:noHBand="0" w:noVBand="0"/>
      </w:tblPr>
      <w:tblGrid>
        <w:gridCol w:w="7398"/>
      </w:tblGrid>
      <w:tr w:rsidR="00337E61" w14:paraId="29832A89" w14:textId="77777777" w:rsidTr="009406FE">
        <w:trPr>
          <w:trHeight w:val="864"/>
        </w:trPr>
        <w:tc>
          <w:tcPr>
            <w:tcW w:w="5000" w:type="pct"/>
          </w:tcPr>
          <w:p w14:paraId="29832A88" w14:textId="77777777" w:rsidR="009406FE" w:rsidRPr="00A155A6" w:rsidRDefault="00AA15DC" w:rsidP="008856B0">
            <w:pPr>
              <w:pStyle w:val="BodyTextBold"/>
            </w:pPr>
            <w:r>
              <w:rPr>
                <w:highlight w:val="yellow"/>
              </w:rPr>
              <w:br w:type="page"/>
            </w:r>
            <w:r w:rsidRPr="00A155A6">
              <w:t>NAME OF PROPONENT:</w:t>
            </w:r>
          </w:p>
        </w:tc>
      </w:tr>
      <w:tr w:rsidR="00337E61" w14:paraId="29832A8B" w14:textId="77777777" w:rsidTr="009406FE">
        <w:trPr>
          <w:trHeight w:val="864"/>
        </w:trPr>
        <w:tc>
          <w:tcPr>
            <w:tcW w:w="5000" w:type="pct"/>
            <w:tcBorders>
              <w:top w:val="single" w:sz="4" w:space="0" w:color="auto"/>
            </w:tcBorders>
          </w:tcPr>
          <w:p w14:paraId="29832A8A" w14:textId="77777777" w:rsidR="009406FE" w:rsidRPr="00A06D9A" w:rsidRDefault="00AA15DC" w:rsidP="008846DD">
            <w:pPr>
              <w:pStyle w:val="BodyText"/>
              <w:spacing w:after="120"/>
            </w:pPr>
            <w:r w:rsidRPr="00A06D9A">
              <w:t>Name of Firm – Proponent:</w:t>
            </w:r>
          </w:p>
        </w:tc>
      </w:tr>
      <w:tr w:rsidR="00337E61" w14:paraId="29832A8D" w14:textId="77777777" w:rsidTr="009406FE">
        <w:trPr>
          <w:trHeight w:val="864"/>
        </w:trPr>
        <w:tc>
          <w:tcPr>
            <w:tcW w:w="5000" w:type="pct"/>
            <w:tcBorders>
              <w:top w:val="single" w:sz="4" w:space="0" w:color="auto"/>
            </w:tcBorders>
          </w:tcPr>
          <w:p w14:paraId="29832A8C" w14:textId="77777777" w:rsidR="009406FE" w:rsidRPr="00A06D9A" w:rsidRDefault="00AA15DC" w:rsidP="008846DD">
            <w:pPr>
              <w:pStyle w:val="BodyText"/>
              <w:spacing w:after="120"/>
            </w:pPr>
            <w:r w:rsidRPr="00A06D9A">
              <w:t>Address:</w:t>
            </w:r>
          </w:p>
        </w:tc>
      </w:tr>
      <w:tr w:rsidR="00337E61" w14:paraId="29832A8F" w14:textId="77777777" w:rsidTr="009406FE">
        <w:trPr>
          <w:trHeight w:val="864"/>
        </w:trPr>
        <w:tc>
          <w:tcPr>
            <w:tcW w:w="5000" w:type="pct"/>
            <w:tcBorders>
              <w:top w:val="single" w:sz="4" w:space="0" w:color="auto"/>
            </w:tcBorders>
          </w:tcPr>
          <w:p w14:paraId="29832A8E" w14:textId="77777777" w:rsidR="009406FE" w:rsidRPr="00A06D9A" w:rsidRDefault="00AA15DC" w:rsidP="008846DD">
            <w:pPr>
              <w:pStyle w:val="BodyText"/>
              <w:spacing w:after="120"/>
            </w:pPr>
            <w:r>
              <w:t>E</w:t>
            </w:r>
            <w:r w:rsidRPr="00A06D9A">
              <w:t>mail Address:</w:t>
            </w:r>
          </w:p>
        </w:tc>
      </w:tr>
      <w:tr w:rsidR="00337E61" w14:paraId="29832A91" w14:textId="77777777" w:rsidTr="009406FE">
        <w:trPr>
          <w:trHeight w:val="864"/>
        </w:trPr>
        <w:tc>
          <w:tcPr>
            <w:tcW w:w="5000" w:type="pct"/>
            <w:tcBorders>
              <w:top w:val="single" w:sz="4" w:space="0" w:color="auto"/>
              <w:bottom w:val="single" w:sz="4" w:space="0" w:color="auto"/>
            </w:tcBorders>
          </w:tcPr>
          <w:p w14:paraId="29832A90" w14:textId="77777777" w:rsidR="009406FE" w:rsidRPr="00A06D9A" w:rsidRDefault="00AA15DC" w:rsidP="008846DD">
            <w:pPr>
              <w:pStyle w:val="BodyText"/>
              <w:spacing w:after="120"/>
            </w:pPr>
            <w:r w:rsidRPr="00A06D9A">
              <w:t>Telephone:</w:t>
            </w:r>
          </w:p>
        </w:tc>
      </w:tr>
      <w:tr w:rsidR="00337E61" w14:paraId="29832A93" w14:textId="77777777" w:rsidTr="009406FE">
        <w:trPr>
          <w:trHeight w:val="864"/>
        </w:trPr>
        <w:tc>
          <w:tcPr>
            <w:tcW w:w="5000" w:type="pct"/>
            <w:tcBorders>
              <w:top w:val="single" w:sz="4" w:space="0" w:color="auto"/>
              <w:bottom w:val="single" w:sz="4" w:space="0" w:color="auto"/>
            </w:tcBorders>
          </w:tcPr>
          <w:p w14:paraId="29832A92" w14:textId="77777777" w:rsidR="009406FE" w:rsidRPr="00A06D9A" w:rsidRDefault="00AA15DC" w:rsidP="008846DD">
            <w:pPr>
              <w:pStyle w:val="BodyText"/>
              <w:spacing w:after="120"/>
            </w:pPr>
            <w:r w:rsidRPr="00A06D9A">
              <w:t>Name of Authorized Signatory for Proponent:</w:t>
            </w:r>
          </w:p>
        </w:tc>
      </w:tr>
      <w:tr w:rsidR="00337E61" w14:paraId="29832A95" w14:textId="77777777" w:rsidTr="009406FE">
        <w:trPr>
          <w:trHeight w:val="431"/>
        </w:trPr>
        <w:tc>
          <w:tcPr>
            <w:tcW w:w="5000" w:type="pct"/>
            <w:tcBorders>
              <w:top w:val="single" w:sz="4" w:space="0" w:color="auto"/>
            </w:tcBorders>
          </w:tcPr>
          <w:p w14:paraId="29832A94" w14:textId="77777777" w:rsidR="009406FE" w:rsidRPr="00A06D9A" w:rsidRDefault="00AA15DC" w:rsidP="008846DD">
            <w:pPr>
              <w:pStyle w:val="BodyText"/>
              <w:spacing w:after="120"/>
            </w:pPr>
            <w:r w:rsidRPr="00A06D9A">
              <w:t>Signature:</w:t>
            </w:r>
          </w:p>
        </w:tc>
      </w:tr>
    </w:tbl>
    <w:p w14:paraId="29832A96" w14:textId="77777777" w:rsidR="00E668E8" w:rsidRDefault="00AA15DC" w:rsidP="005330C2">
      <w:pPr>
        <w:pStyle w:val="BodyBoxText-Clear"/>
        <w:pBdr>
          <w:top w:val="single" w:sz="2" w:space="1" w:color="008000"/>
          <w:left w:val="single" w:sz="2" w:space="4" w:color="008000"/>
          <w:bottom w:val="single" w:sz="2" w:space="1" w:color="008000"/>
          <w:right w:val="single" w:sz="2" w:space="4" w:color="008000"/>
        </w:pBdr>
      </w:pPr>
      <w:r>
        <w:t>If the Proponent is a joint venture, consortium or special purpose entity – by each of its joint venture or consortium members, as applicable, as identified in the response to the RFQ as the respondent or the respondent team lead(s), or as otherwise acceptable to the Authority.</w:t>
      </w:r>
    </w:p>
    <w:p w14:paraId="29832A97" w14:textId="77777777" w:rsidR="008856B0" w:rsidRPr="00A06D9A" w:rsidRDefault="00AA15DC" w:rsidP="008856B0">
      <w:pPr>
        <w:pStyle w:val="Heading1-Appendix"/>
      </w:pPr>
      <w:bookmarkStart w:id="698" w:name="_Toc307831080"/>
      <w:bookmarkStart w:id="699" w:name="_Ref252367837"/>
      <w:bookmarkStart w:id="700" w:name="_Toc264637944"/>
      <w:bookmarkStart w:id="701" w:name="_Toc264630347"/>
      <w:bookmarkStart w:id="702" w:name="_Toc307821639"/>
      <w:bookmarkStart w:id="703" w:name="_Toc384912229"/>
      <w:r>
        <w:lastRenderedPageBreak/>
        <w:t xml:space="preserve">Appendix E  </w:t>
      </w:r>
      <w:r w:rsidRPr="00A06D9A">
        <w:t>Proponent Comments Form</w:t>
      </w:r>
      <w:bookmarkEnd w:id="698"/>
      <w:bookmarkEnd w:id="699"/>
      <w:bookmarkEnd w:id="700"/>
      <w:bookmarkEnd w:id="701"/>
      <w:bookmarkEnd w:id="702"/>
      <w:bookmarkEnd w:id="703"/>
    </w:p>
    <w:p w14:paraId="29832A98" w14:textId="77777777" w:rsidR="008856B0" w:rsidRPr="00A155A6" w:rsidRDefault="00AA15DC" w:rsidP="008856B0">
      <w:pPr>
        <w:pStyle w:val="BodyTextBold"/>
      </w:pPr>
      <w:r w:rsidRPr="00A155A6">
        <w:t>(Collaborative Meetings – s. 2.</w:t>
      </w:r>
      <w:r>
        <w:t>2</w:t>
      </w:r>
      <w:r w:rsidRPr="00A155A6">
        <w:t>(b))</w:t>
      </w:r>
    </w:p>
    <w:p w14:paraId="29832A99" w14:textId="77777777" w:rsidR="00572D58" w:rsidRPr="00A155A6" w:rsidRDefault="00AA15DC" w:rsidP="008856B0">
      <w:pPr>
        <w:pStyle w:val="BodyTextBold"/>
      </w:pPr>
      <w:r>
        <w:t>Swift Current Long Term Care Centre Project</w:t>
      </w:r>
    </w:p>
    <w:tbl>
      <w:tblPr>
        <w:tblStyle w:val="PartnershipsBC-Table-Clear"/>
        <w:tblW w:w="5000" w:type="pct"/>
        <w:tblLayout w:type="fixed"/>
        <w:tblCellMar>
          <w:left w:w="115" w:type="dxa"/>
          <w:right w:w="115" w:type="dxa"/>
        </w:tblCellMar>
        <w:tblLook w:val="01E0" w:firstRow="1" w:lastRow="1" w:firstColumn="1" w:lastColumn="1" w:noHBand="0" w:noVBand="0"/>
      </w:tblPr>
      <w:tblGrid>
        <w:gridCol w:w="1105"/>
        <w:gridCol w:w="3671"/>
        <w:gridCol w:w="2685"/>
        <w:gridCol w:w="2129"/>
      </w:tblGrid>
      <w:tr w:rsidR="00337E61" w14:paraId="29832A9E" w14:textId="77777777" w:rsidTr="00337E61">
        <w:trPr>
          <w:cnfStyle w:val="100000000000" w:firstRow="1" w:lastRow="0" w:firstColumn="0" w:lastColumn="0" w:oddVBand="0" w:evenVBand="0" w:oddHBand="0" w:evenHBand="0" w:firstRowFirstColumn="0" w:firstRowLastColumn="0" w:lastRowFirstColumn="0" w:lastRowLastColumn="0"/>
        </w:trPr>
        <w:tc>
          <w:tcPr>
            <w:tcW w:w="576" w:type="pct"/>
            <w:tcBorders>
              <w:top w:val="single" w:sz="4" w:space="0" w:color="008000"/>
              <w:left w:val="single" w:sz="4" w:space="0" w:color="008000"/>
              <w:bottom w:val="single" w:sz="4" w:space="0" w:color="008000"/>
            </w:tcBorders>
            <w:shd w:val="clear" w:color="auto" w:fill="008000"/>
            <w:vAlign w:val="center"/>
          </w:tcPr>
          <w:p w14:paraId="29832A9A" w14:textId="77777777" w:rsidR="008856B0" w:rsidRPr="00A155A6" w:rsidRDefault="00AA15DC" w:rsidP="00584E98">
            <w:pPr>
              <w:pStyle w:val="TableHeader"/>
            </w:pPr>
            <w:r w:rsidRPr="00A155A6">
              <w:t>Section</w:t>
            </w:r>
          </w:p>
        </w:tc>
        <w:tc>
          <w:tcPr>
            <w:tcW w:w="1914" w:type="pct"/>
            <w:tcBorders>
              <w:top w:val="single" w:sz="4" w:space="0" w:color="008000"/>
              <w:bottom w:val="single" w:sz="4" w:space="0" w:color="008000"/>
            </w:tcBorders>
            <w:shd w:val="clear" w:color="auto" w:fill="008000"/>
            <w:vAlign w:val="center"/>
          </w:tcPr>
          <w:p w14:paraId="29832A9B" w14:textId="77777777" w:rsidR="008856B0" w:rsidRPr="00A155A6" w:rsidRDefault="00AA15DC" w:rsidP="00584E98">
            <w:pPr>
              <w:pStyle w:val="TableHeader"/>
            </w:pPr>
            <w:r w:rsidRPr="00A155A6">
              <w:t>Proposed Change (including detailed drafting)</w:t>
            </w:r>
          </w:p>
        </w:tc>
        <w:tc>
          <w:tcPr>
            <w:tcW w:w="1400" w:type="pct"/>
            <w:tcBorders>
              <w:top w:val="single" w:sz="4" w:space="0" w:color="008000"/>
              <w:bottom w:val="single" w:sz="4" w:space="0" w:color="008000"/>
            </w:tcBorders>
            <w:shd w:val="clear" w:color="auto" w:fill="008000"/>
            <w:vAlign w:val="center"/>
          </w:tcPr>
          <w:p w14:paraId="29832A9C" w14:textId="77777777" w:rsidR="008856B0" w:rsidRPr="00A155A6" w:rsidRDefault="00AA15DC" w:rsidP="00584E98">
            <w:pPr>
              <w:pStyle w:val="TableHeader"/>
            </w:pPr>
            <w:r w:rsidRPr="00A155A6">
              <w:t>Reasons for Proposed Change</w:t>
            </w:r>
          </w:p>
        </w:tc>
        <w:tc>
          <w:tcPr>
            <w:tcW w:w="1110" w:type="pct"/>
            <w:tcBorders>
              <w:top w:val="single" w:sz="4" w:space="0" w:color="008000"/>
              <w:bottom w:val="single" w:sz="4" w:space="0" w:color="008000"/>
              <w:right w:val="single" w:sz="4" w:space="0" w:color="008000"/>
            </w:tcBorders>
            <w:shd w:val="clear" w:color="auto" w:fill="008000"/>
            <w:vAlign w:val="center"/>
          </w:tcPr>
          <w:p w14:paraId="29832A9D" w14:textId="77777777" w:rsidR="008856B0" w:rsidRPr="00A155A6" w:rsidRDefault="00AA15DC" w:rsidP="00584E98">
            <w:pPr>
              <w:pStyle w:val="TableHeader"/>
            </w:pPr>
            <w:r w:rsidRPr="00A155A6">
              <w:t>Authority Response</w:t>
            </w:r>
          </w:p>
        </w:tc>
      </w:tr>
      <w:tr w:rsidR="00337E61" w14:paraId="29832AA3" w14:textId="77777777" w:rsidTr="00337E61">
        <w:trPr>
          <w:cnfStyle w:val="000000100000" w:firstRow="0" w:lastRow="0" w:firstColumn="0" w:lastColumn="0" w:oddVBand="0" w:evenVBand="0" w:oddHBand="1" w:evenHBand="0" w:firstRowFirstColumn="0" w:firstRowLastColumn="0" w:lastRowFirstColumn="0" w:lastRowLastColumn="0"/>
        </w:trPr>
        <w:tc>
          <w:tcPr>
            <w:tcW w:w="576" w:type="pct"/>
            <w:tcBorders>
              <w:top w:val="single" w:sz="4" w:space="0" w:color="008000"/>
              <w:left w:val="single" w:sz="4" w:space="0" w:color="008000"/>
              <w:bottom w:val="single" w:sz="4" w:space="0" w:color="008000"/>
              <w:right w:val="single" w:sz="4" w:space="0" w:color="008000"/>
            </w:tcBorders>
          </w:tcPr>
          <w:p w14:paraId="29832A9F" w14:textId="77777777" w:rsidR="008856B0" w:rsidRPr="00A06D9A" w:rsidRDefault="00C01B90" w:rsidP="006745FA">
            <w:pPr>
              <w:pStyle w:val="TableText"/>
            </w:pPr>
          </w:p>
        </w:tc>
        <w:tc>
          <w:tcPr>
            <w:tcW w:w="1914" w:type="pct"/>
            <w:tcBorders>
              <w:top w:val="single" w:sz="4" w:space="0" w:color="008000"/>
              <w:left w:val="single" w:sz="4" w:space="0" w:color="008000"/>
              <w:bottom w:val="single" w:sz="4" w:space="0" w:color="008000"/>
              <w:right w:val="single" w:sz="4" w:space="0" w:color="008000"/>
            </w:tcBorders>
          </w:tcPr>
          <w:p w14:paraId="29832AA0" w14:textId="77777777" w:rsidR="008856B0" w:rsidRPr="00A06D9A" w:rsidRDefault="00C01B90" w:rsidP="006745FA">
            <w:pPr>
              <w:pStyle w:val="TableText"/>
            </w:pPr>
          </w:p>
        </w:tc>
        <w:tc>
          <w:tcPr>
            <w:tcW w:w="1400" w:type="pct"/>
            <w:tcBorders>
              <w:top w:val="single" w:sz="4" w:space="0" w:color="008000"/>
              <w:left w:val="single" w:sz="4" w:space="0" w:color="008000"/>
              <w:bottom w:val="single" w:sz="4" w:space="0" w:color="008000"/>
              <w:right w:val="single" w:sz="4" w:space="0" w:color="008000"/>
            </w:tcBorders>
          </w:tcPr>
          <w:p w14:paraId="29832AA1" w14:textId="77777777" w:rsidR="008856B0" w:rsidRPr="00A06D9A" w:rsidRDefault="00C01B90" w:rsidP="006745FA">
            <w:pPr>
              <w:pStyle w:val="TableText"/>
            </w:pPr>
          </w:p>
        </w:tc>
        <w:tc>
          <w:tcPr>
            <w:tcW w:w="1110" w:type="pct"/>
            <w:tcBorders>
              <w:top w:val="single" w:sz="4" w:space="0" w:color="008000"/>
              <w:left w:val="single" w:sz="4" w:space="0" w:color="008000"/>
              <w:bottom w:val="single" w:sz="4" w:space="0" w:color="008000"/>
              <w:right w:val="single" w:sz="4" w:space="0" w:color="008000"/>
            </w:tcBorders>
          </w:tcPr>
          <w:p w14:paraId="29832AA2" w14:textId="77777777" w:rsidR="008856B0" w:rsidRPr="00A06D9A" w:rsidRDefault="00C01B90" w:rsidP="006745FA">
            <w:pPr>
              <w:pStyle w:val="TableText"/>
            </w:pPr>
          </w:p>
        </w:tc>
      </w:tr>
      <w:tr w:rsidR="00337E61" w14:paraId="29832AA8" w14:textId="77777777" w:rsidTr="00337E61">
        <w:trPr>
          <w:cnfStyle w:val="000000010000" w:firstRow="0" w:lastRow="0" w:firstColumn="0" w:lastColumn="0" w:oddVBand="0" w:evenVBand="0" w:oddHBand="0" w:evenHBand="1" w:firstRowFirstColumn="0" w:firstRowLastColumn="0" w:lastRowFirstColumn="0" w:lastRowLastColumn="0"/>
        </w:trPr>
        <w:tc>
          <w:tcPr>
            <w:tcW w:w="576" w:type="pct"/>
            <w:tcBorders>
              <w:top w:val="single" w:sz="4" w:space="0" w:color="008000"/>
              <w:left w:val="single" w:sz="4" w:space="0" w:color="008000"/>
              <w:bottom w:val="single" w:sz="4" w:space="0" w:color="008000"/>
              <w:right w:val="single" w:sz="4" w:space="0" w:color="008000"/>
            </w:tcBorders>
          </w:tcPr>
          <w:p w14:paraId="29832AA4" w14:textId="77777777" w:rsidR="008856B0" w:rsidRPr="00A06D9A" w:rsidRDefault="00C01B90" w:rsidP="006745FA">
            <w:pPr>
              <w:pStyle w:val="TableText"/>
              <w:rPr>
                <w:highlight w:val="yellow"/>
              </w:rPr>
            </w:pPr>
          </w:p>
        </w:tc>
        <w:tc>
          <w:tcPr>
            <w:tcW w:w="1914" w:type="pct"/>
            <w:tcBorders>
              <w:top w:val="single" w:sz="4" w:space="0" w:color="008000"/>
              <w:left w:val="single" w:sz="4" w:space="0" w:color="008000"/>
              <w:bottom w:val="single" w:sz="4" w:space="0" w:color="008000"/>
              <w:right w:val="single" w:sz="4" w:space="0" w:color="008000"/>
            </w:tcBorders>
          </w:tcPr>
          <w:p w14:paraId="29832AA5" w14:textId="77777777" w:rsidR="008856B0" w:rsidRPr="00A06D9A" w:rsidRDefault="00C01B90" w:rsidP="006745FA">
            <w:pPr>
              <w:pStyle w:val="TableText"/>
              <w:rPr>
                <w:highlight w:val="yellow"/>
              </w:rPr>
            </w:pPr>
          </w:p>
        </w:tc>
        <w:tc>
          <w:tcPr>
            <w:tcW w:w="1400" w:type="pct"/>
            <w:tcBorders>
              <w:top w:val="single" w:sz="4" w:space="0" w:color="008000"/>
              <w:left w:val="single" w:sz="4" w:space="0" w:color="008000"/>
              <w:bottom w:val="single" w:sz="4" w:space="0" w:color="008000"/>
              <w:right w:val="single" w:sz="4" w:space="0" w:color="008000"/>
            </w:tcBorders>
          </w:tcPr>
          <w:p w14:paraId="29832AA6" w14:textId="77777777" w:rsidR="008856B0" w:rsidRPr="00A06D9A" w:rsidRDefault="00C01B90" w:rsidP="006745FA">
            <w:pPr>
              <w:pStyle w:val="TableText"/>
              <w:rPr>
                <w:highlight w:val="yellow"/>
              </w:rPr>
            </w:pPr>
          </w:p>
        </w:tc>
        <w:tc>
          <w:tcPr>
            <w:tcW w:w="1110" w:type="pct"/>
            <w:tcBorders>
              <w:top w:val="single" w:sz="4" w:space="0" w:color="008000"/>
              <w:left w:val="single" w:sz="4" w:space="0" w:color="008000"/>
              <w:bottom w:val="single" w:sz="4" w:space="0" w:color="008000"/>
              <w:right w:val="single" w:sz="4" w:space="0" w:color="008000"/>
            </w:tcBorders>
          </w:tcPr>
          <w:p w14:paraId="29832AA7" w14:textId="77777777" w:rsidR="008856B0" w:rsidRPr="00A06D9A" w:rsidRDefault="00C01B90" w:rsidP="006745FA">
            <w:pPr>
              <w:pStyle w:val="TableText"/>
              <w:rPr>
                <w:highlight w:val="yellow"/>
              </w:rPr>
            </w:pPr>
          </w:p>
        </w:tc>
      </w:tr>
      <w:tr w:rsidR="00337E61" w14:paraId="29832AAD" w14:textId="77777777" w:rsidTr="00337E61">
        <w:trPr>
          <w:cnfStyle w:val="000000100000" w:firstRow="0" w:lastRow="0" w:firstColumn="0" w:lastColumn="0" w:oddVBand="0" w:evenVBand="0" w:oddHBand="1" w:evenHBand="0" w:firstRowFirstColumn="0" w:firstRowLastColumn="0" w:lastRowFirstColumn="0" w:lastRowLastColumn="0"/>
        </w:trPr>
        <w:tc>
          <w:tcPr>
            <w:tcW w:w="576" w:type="pct"/>
            <w:tcBorders>
              <w:top w:val="single" w:sz="4" w:space="0" w:color="008000"/>
              <w:left w:val="single" w:sz="4" w:space="0" w:color="008000"/>
              <w:bottom w:val="single" w:sz="4" w:space="0" w:color="008000"/>
              <w:right w:val="single" w:sz="4" w:space="0" w:color="008000"/>
            </w:tcBorders>
          </w:tcPr>
          <w:p w14:paraId="29832AA9" w14:textId="77777777" w:rsidR="008856B0" w:rsidRPr="00A06D9A" w:rsidRDefault="00C01B90" w:rsidP="006745FA">
            <w:pPr>
              <w:pStyle w:val="TableText"/>
              <w:rPr>
                <w:highlight w:val="yellow"/>
              </w:rPr>
            </w:pPr>
          </w:p>
        </w:tc>
        <w:tc>
          <w:tcPr>
            <w:tcW w:w="1914" w:type="pct"/>
            <w:tcBorders>
              <w:top w:val="single" w:sz="4" w:space="0" w:color="008000"/>
              <w:left w:val="single" w:sz="4" w:space="0" w:color="008000"/>
              <w:bottom w:val="single" w:sz="4" w:space="0" w:color="008000"/>
              <w:right w:val="single" w:sz="4" w:space="0" w:color="008000"/>
            </w:tcBorders>
          </w:tcPr>
          <w:p w14:paraId="29832AAA" w14:textId="77777777" w:rsidR="008856B0" w:rsidRPr="00A06D9A" w:rsidRDefault="00C01B90" w:rsidP="006745FA">
            <w:pPr>
              <w:pStyle w:val="TableText"/>
              <w:rPr>
                <w:highlight w:val="yellow"/>
              </w:rPr>
            </w:pPr>
          </w:p>
        </w:tc>
        <w:tc>
          <w:tcPr>
            <w:tcW w:w="1400" w:type="pct"/>
            <w:tcBorders>
              <w:top w:val="single" w:sz="4" w:space="0" w:color="008000"/>
              <w:left w:val="single" w:sz="4" w:space="0" w:color="008000"/>
              <w:bottom w:val="single" w:sz="4" w:space="0" w:color="008000"/>
              <w:right w:val="single" w:sz="4" w:space="0" w:color="008000"/>
            </w:tcBorders>
          </w:tcPr>
          <w:p w14:paraId="29832AAB" w14:textId="77777777" w:rsidR="008856B0" w:rsidRPr="00A06D9A" w:rsidRDefault="00C01B90" w:rsidP="006745FA">
            <w:pPr>
              <w:pStyle w:val="TableText"/>
              <w:rPr>
                <w:highlight w:val="yellow"/>
              </w:rPr>
            </w:pPr>
          </w:p>
        </w:tc>
        <w:tc>
          <w:tcPr>
            <w:tcW w:w="1110" w:type="pct"/>
            <w:tcBorders>
              <w:top w:val="single" w:sz="4" w:space="0" w:color="008000"/>
              <w:left w:val="single" w:sz="4" w:space="0" w:color="008000"/>
              <w:bottom w:val="single" w:sz="4" w:space="0" w:color="008000"/>
              <w:right w:val="single" w:sz="4" w:space="0" w:color="008000"/>
            </w:tcBorders>
          </w:tcPr>
          <w:p w14:paraId="29832AAC" w14:textId="77777777" w:rsidR="008856B0" w:rsidRPr="00A06D9A" w:rsidRDefault="00C01B90" w:rsidP="006745FA">
            <w:pPr>
              <w:pStyle w:val="TableText"/>
              <w:rPr>
                <w:highlight w:val="yellow"/>
              </w:rPr>
            </w:pPr>
          </w:p>
        </w:tc>
      </w:tr>
      <w:tr w:rsidR="00337E61" w14:paraId="29832AB2" w14:textId="77777777" w:rsidTr="00337E61">
        <w:trPr>
          <w:cnfStyle w:val="000000010000" w:firstRow="0" w:lastRow="0" w:firstColumn="0" w:lastColumn="0" w:oddVBand="0" w:evenVBand="0" w:oddHBand="0" w:evenHBand="1" w:firstRowFirstColumn="0" w:firstRowLastColumn="0" w:lastRowFirstColumn="0" w:lastRowLastColumn="0"/>
        </w:trPr>
        <w:tc>
          <w:tcPr>
            <w:tcW w:w="576" w:type="pct"/>
            <w:tcBorders>
              <w:top w:val="single" w:sz="4" w:space="0" w:color="008000"/>
              <w:left w:val="single" w:sz="4" w:space="0" w:color="008000"/>
              <w:bottom w:val="single" w:sz="4" w:space="0" w:color="008000"/>
              <w:right w:val="single" w:sz="4" w:space="0" w:color="008000"/>
            </w:tcBorders>
          </w:tcPr>
          <w:p w14:paraId="29832AAE" w14:textId="77777777" w:rsidR="008856B0" w:rsidRPr="00A06D9A" w:rsidRDefault="00C01B90" w:rsidP="006745FA">
            <w:pPr>
              <w:pStyle w:val="TableText"/>
              <w:rPr>
                <w:highlight w:val="yellow"/>
              </w:rPr>
            </w:pPr>
          </w:p>
        </w:tc>
        <w:tc>
          <w:tcPr>
            <w:tcW w:w="1914" w:type="pct"/>
            <w:tcBorders>
              <w:top w:val="single" w:sz="4" w:space="0" w:color="008000"/>
              <w:left w:val="single" w:sz="4" w:space="0" w:color="008000"/>
              <w:bottom w:val="single" w:sz="4" w:space="0" w:color="008000"/>
              <w:right w:val="single" w:sz="4" w:space="0" w:color="008000"/>
            </w:tcBorders>
          </w:tcPr>
          <w:p w14:paraId="29832AAF" w14:textId="77777777" w:rsidR="008856B0" w:rsidRPr="00A06D9A" w:rsidRDefault="00C01B90" w:rsidP="006745FA">
            <w:pPr>
              <w:pStyle w:val="TableText"/>
              <w:rPr>
                <w:highlight w:val="yellow"/>
              </w:rPr>
            </w:pPr>
          </w:p>
        </w:tc>
        <w:tc>
          <w:tcPr>
            <w:tcW w:w="1400" w:type="pct"/>
            <w:tcBorders>
              <w:top w:val="single" w:sz="4" w:space="0" w:color="008000"/>
              <w:left w:val="single" w:sz="4" w:space="0" w:color="008000"/>
              <w:bottom w:val="single" w:sz="4" w:space="0" w:color="008000"/>
              <w:right w:val="single" w:sz="4" w:space="0" w:color="008000"/>
            </w:tcBorders>
          </w:tcPr>
          <w:p w14:paraId="29832AB0" w14:textId="77777777" w:rsidR="008856B0" w:rsidRPr="00A06D9A" w:rsidRDefault="00C01B90" w:rsidP="006745FA">
            <w:pPr>
              <w:pStyle w:val="TableText"/>
              <w:rPr>
                <w:highlight w:val="yellow"/>
              </w:rPr>
            </w:pPr>
          </w:p>
        </w:tc>
        <w:tc>
          <w:tcPr>
            <w:tcW w:w="1110" w:type="pct"/>
            <w:tcBorders>
              <w:top w:val="single" w:sz="4" w:space="0" w:color="008000"/>
              <w:left w:val="single" w:sz="4" w:space="0" w:color="008000"/>
              <w:bottom w:val="single" w:sz="4" w:space="0" w:color="008000"/>
              <w:right w:val="single" w:sz="4" w:space="0" w:color="008000"/>
            </w:tcBorders>
          </w:tcPr>
          <w:p w14:paraId="29832AB1" w14:textId="77777777" w:rsidR="008856B0" w:rsidRPr="00A06D9A" w:rsidRDefault="00C01B90" w:rsidP="006745FA">
            <w:pPr>
              <w:pStyle w:val="TableText"/>
              <w:rPr>
                <w:highlight w:val="yellow"/>
              </w:rPr>
            </w:pPr>
          </w:p>
        </w:tc>
      </w:tr>
      <w:tr w:rsidR="00337E61" w14:paraId="29832AB7" w14:textId="77777777" w:rsidTr="00337E61">
        <w:trPr>
          <w:cnfStyle w:val="000000100000" w:firstRow="0" w:lastRow="0" w:firstColumn="0" w:lastColumn="0" w:oddVBand="0" w:evenVBand="0" w:oddHBand="1" w:evenHBand="0" w:firstRowFirstColumn="0" w:firstRowLastColumn="0" w:lastRowFirstColumn="0" w:lastRowLastColumn="0"/>
        </w:trPr>
        <w:tc>
          <w:tcPr>
            <w:tcW w:w="576" w:type="pct"/>
            <w:tcBorders>
              <w:top w:val="single" w:sz="4" w:space="0" w:color="008000"/>
              <w:left w:val="single" w:sz="4" w:space="0" w:color="008000"/>
              <w:bottom w:val="single" w:sz="4" w:space="0" w:color="008000"/>
              <w:right w:val="single" w:sz="4" w:space="0" w:color="008000"/>
            </w:tcBorders>
          </w:tcPr>
          <w:p w14:paraId="29832AB3" w14:textId="77777777" w:rsidR="008856B0" w:rsidRPr="00A06D9A" w:rsidRDefault="00C01B90" w:rsidP="006745FA">
            <w:pPr>
              <w:pStyle w:val="TableText"/>
              <w:rPr>
                <w:highlight w:val="yellow"/>
              </w:rPr>
            </w:pPr>
          </w:p>
        </w:tc>
        <w:tc>
          <w:tcPr>
            <w:tcW w:w="1914" w:type="pct"/>
            <w:tcBorders>
              <w:top w:val="single" w:sz="4" w:space="0" w:color="008000"/>
              <w:left w:val="single" w:sz="4" w:space="0" w:color="008000"/>
              <w:bottom w:val="single" w:sz="4" w:space="0" w:color="008000"/>
              <w:right w:val="single" w:sz="4" w:space="0" w:color="008000"/>
            </w:tcBorders>
          </w:tcPr>
          <w:p w14:paraId="29832AB4" w14:textId="77777777" w:rsidR="008856B0" w:rsidRPr="00A06D9A" w:rsidRDefault="00C01B90" w:rsidP="006745FA">
            <w:pPr>
              <w:pStyle w:val="TableText"/>
              <w:rPr>
                <w:highlight w:val="yellow"/>
              </w:rPr>
            </w:pPr>
          </w:p>
        </w:tc>
        <w:tc>
          <w:tcPr>
            <w:tcW w:w="1400" w:type="pct"/>
            <w:tcBorders>
              <w:top w:val="single" w:sz="4" w:space="0" w:color="008000"/>
              <w:left w:val="single" w:sz="4" w:space="0" w:color="008000"/>
              <w:bottom w:val="single" w:sz="4" w:space="0" w:color="008000"/>
              <w:right w:val="single" w:sz="4" w:space="0" w:color="008000"/>
            </w:tcBorders>
          </w:tcPr>
          <w:p w14:paraId="29832AB5" w14:textId="77777777" w:rsidR="008856B0" w:rsidRPr="00A06D9A" w:rsidRDefault="00C01B90" w:rsidP="006745FA">
            <w:pPr>
              <w:pStyle w:val="TableText"/>
              <w:rPr>
                <w:highlight w:val="yellow"/>
              </w:rPr>
            </w:pPr>
          </w:p>
        </w:tc>
        <w:tc>
          <w:tcPr>
            <w:tcW w:w="1110" w:type="pct"/>
            <w:tcBorders>
              <w:top w:val="single" w:sz="4" w:space="0" w:color="008000"/>
              <w:left w:val="single" w:sz="4" w:space="0" w:color="008000"/>
              <w:bottom w:val="single" w:sz="4" w:space="0" w:color="008000"/>
              <w:right w:val="single" w:sz="4" w:space="0" w:color="008000"/>
            </w:tcBorders>
          </w:tcPr>
          <w:p w14:paraId="29832AB6" w14:textId="77777777" w:rsidR="008856B0" w:rsidRPr="00A06D9A" w:rsidRDefault="00C01B90" w:rsidP="006745FA">
            <w:pPr>
              <w:pStyle w:val="TableText"/>
              <w:rPr>
                <w:highlight w:val="yellow"/>
              </w:rPr>
            </w:pPr>
          </w:p>
        </w:tc>
      </w:tr>
      <w:tr w:rsidR="00337E61" w14:paraId="29832ABC" w14:textId="77777777" w:rsidTr="00337E61">
        <w:trPr>
          <w:cnfStyle w:val="000000010000" w:firstRow="0" w:lastRow="0" w:firstColumn="0" w:lastColumn="0" w:oddVBand="0" w:evenVBand="0" w:oddHBand="0" w:evenHBand="1" w:firstRowFirstColumn="0" w:firstRowLastColumn="0" w:lastRowFirstColumn="0" w:lastRowLastColumn="0"/>
        </w:trPr>
        <w:tc>
          <w:tcPr>
            <w:tcW w:w="576" w:type="pct"/>
            <w:tcBorders>
              <w:top w:val="single" w:sz="4" w:space="0" w:color="008000"/>
              <w:left w:val="single" w:sz="4" w:space="0" w:color="008000"/>
              <w:bottom w:val="single" w:sz="4" w:space="0" w:color="008000"/>
              <w:right w:val="single" w:sz="4" w:space="0" w:color="008000"/>
            </w:tcBorders>
          </w:tcPr>
          <w:p w14:paraId="29832AB8" w14:textId="77777777" w:rsidR="008856B0" w:rsidRPr="00A06D9A" w:rsidRDefault="00C01B90" w:rsidP="006745FA">
            <w:pPr>
              <w:pStyle w:val="TableText"/>
              <w:rPr>
                <w:highlight w:val="yellow"/>
              </w:rPr>
            </w:pPr>
          </w:p>
        </w:tc>
        <w:tc>
          <w:tcPr>
            <w:tcW w:w="1914" w:type="pct"/>
            <w:tcBorders>
              <w:top w:val="single" w:sz="4" w:space="0" w:color="008000"/>
              <w:left w:val="single" w:sz="4" w:space="0" w:color="008000"/>
              <w:bottom w:val="single" w:sz="4" w:space="0" w:color="008000"/>
              <w:right w:val="single" w:sz="4" w:space="0" w:color="008000"/>
            </w:tcBorders>
          </w:tcPr>
          <w:p w14:paraId="29832AB9" w14:textId="77777777" w:rsidR="008856B0" w:rsidRPr="00A06D9A" w:rsidRDefault="00C01B90" w:rsidP="006745FA">
            <w:pPr>
              <w:pStyle w:val="TableText"/>
              <w:rPr>
                <w:highlight w:val="yellow"/>
              </w:rPr>
            </w:pPr>
          </w:p>
        </w:tc>
        <w:tc>
          <w:tcPr>
            <w:tcW w:w="1400" w:type="pct"/>
            <w:tcBorders>
              <w:top w:val="single" w:sz="4" w:space="0" w:color="008000"/>
              <w:left w:val="single" w:sz="4" w:space="0" w:color="008000"/>
              <w:bottom w:val="single" w:sz="4" w:space="0" w:color="008000"/>
              <w:right w:val="single" w:sz="4" w:space="0" w:color="008000"/>
            </w:tcBorders>
          </w:tcPr>
          <w:p w14:paraId="29832ABA" w14:textId="77777777" w:rsidR="008856B0" w:rsidRPr="00A06D9A" w:rsidRDefault="00C01B90" w:rsidP="006745FA">
            <w:pPr>
              <w:pStyle w:val="TableText"/>
              <w:rPr>
                <w:highlight w:val="yellow"/>
              </w:rPr>
            </w:pPr>
          </w:p>
        </w:tc>
        <w:tc>
          <w:tcPr>
            <w:tcW w:w="1110" w:type="pct"/>
            <w:tcBorders>
              <w:top w:val="single" w:sz="4" w:space="0" w:color="008000"/>
              <w:left w:val="single" w:sz="4" w:space="0" w:color="008000"/>
              <w:bottom w:val="single" w:sz="4" w:space="0" w:color="008000"/>
              <w:right w:val="single" w:sz="4" w:space="0" w:color="008000"/>
            </w:tcBorders>
          </w:tcPr>
          <w:p w14:paraId="29832ABB" w14:textId="77777777" w:rsidR="008856B0" w:rsidRPr="00A06D9A" w:rsidRDefault="00C01B90" w:rsidP="006745FA">
            <w:pPr>
              <w:pStyle w:val="TableText"/>
              <w:rPr>
                <w:highlight w:val="yellow"/>
              </w:rPr>
            </w:pPr>
          </w:p>
        </w:tc>
      </w:tr>
      <w:tr w:rsidR="00337E61" w14:paraId="29832AC1" w14:textId="77777777" w:rsidTr="00337E61">
        <w:trPr>
          <w:cnfStyle w:val="000000100000" w:firstRow="0" w:lastRow="0" w:firstColumn="0" w:lastColumn="0" w:oddVBand="0" w:evenVBand="0" w:oddHBand="1" w:evenHBand="0" w:firstRowFirstColumn="0" w:firstRowLastColumn="0" w:lastRowFirstColumn="0" w:lastRowLastColumn="0"/>
        </w:trPr>
        <w:tc>
          <w:tcPr>
            <w:tcW w:w="576" w:type="pct"/>
            <w:tcBorders>
              <w:top w:val="single" w:sz="4" w:space="0" w:color="008000"/>
              <w:left w:val="single" w:sz="4" w:space="0" w:color="008000"/>
              <w:bottom w:val="single" w:sz="4" w:space="0" w:color="008000"/>
              <w:right w:val="single" w:sz="4" w:space="0" w:color="008000"/>
            </w:tcBorders>
          </w:tcPr>
          <w:p w14:paraId="29832ABD" w14:textId="77777777" w:rsidR="008856B0" w:rsidRPr="00A06D9A" w:rsidRDefault="00C01B90" w:rsidP="006745FA">
            <w:pPr>
              <w:pStyle w:val="TableText"/>
              <w:rPr>
                <w:highlight w:val="yellow"/>
              </w:rPr>
            </w:pPr>
          </w:p>
        </w:tc>
        <w:tc>
          <w:tcPr>
            <w:tcW w:w="1914" w:type="pct"/>
            <w:tcBorders>
              <w:top w:val="single" w:sz="4" w:space="0" w:color="008000"/>
              <w:left w:val="single" w:sz="4" w:space="0" w:color="008000"/>
              <w:bottom w:val="single" w:sz="4" w:space="0" w:color="008000"/>
              <w:right w:val="single" w:sz="4" w:space="0" w:color="008000"/>
            </w:tcBorders>
          </w:tcPr>
          <w:p w14:paraId="29832ABE" w14:textId="77777777" w:rsidR="008856B0" w:rsidRPr="00A06D9A" w:rsidRDefault="00C01B90" w:rsidP="006745FA">
            <w:pPr>
              <w:pStyle w:val="TableText"/>
              <w:rPr>
                <w:highlight w:val="yellow"/>
              </w:rPr>
            </w:pPr>
          </w:p>
        </w:tc>
        <w:tc>
          <w:tcPr>
            <w:tcW w:w="1400" w:type="pct"/>
            <w:tcBorders>
              <w:top w:val="single" w:sz="4" w:space="0" w:color="008000"/>
              <w:left w:val="single" w:sz="4" w:space="0" w:color="008000"/>
              <w:bottom w:val="single" w:sz="4" w:space="0" w:color="008000"/>
              <w:right w:val="single" w:sz="4" w:space="0" w:color="008000"/>
            </w:tcBorders>
          </w:tcPr>
          <w:p w14:paraId="29832ABF" w14:textId="77777777" w:rsidR="008856B0" w:rsidRPr="00A06D9A" w:rsidRDefault="00C01B90" w:rsidP="006745FA">
            <w:pPr>
              <w:pStyle w:val="TableText"/>
              <w:rPr>
                <w:highlight w:val="yellow"/>
              </w:rPr>
            </w:pPr>
          </w:p>
        </w:tc>
        <w:tc>
          <w:tcPr>
            <w:tcW w:w="1110" w:type="pct"/>
            <w:tcBorders>
              <w:top w:val="single" w:sz="4" w:space="0" w:color="008000"/>
              <w:left w:val="single" w:sz="4" w:space="0" w:color="008000"/>
              <w:bottom w:val="single" w:sz="4" w:space="0" w:color="008000"/>
              <w:right w:val="single" w:sz="4" w:space="0" w:color="008000"/>
            </w:tcBorders>
          </w:tcPr>
          <w:p w14:paraId="29832AC0" w14:textId="77777777" w:rsidR="008856B0" w:rsidRPr="00A06D9A" w:rsidRDefault="00C01B90" w:rsidP="006745FA">
            <w:pPr>
              <w:pStyle w:val="TableText"/>
              <w:rPr>
                <w:highlight w:val="yellow"/>
              </w:rPr>
            </w:pPr>
          </w:p>
        </w:tc>
      </w:tr>
      <w:tr w:rsidR="00337E61" w14:paraId="29832AC6" w14:textId="77777777" w:rsidTr="00337E61">
        <w:trPr>
          <w:cnfStyle w:val="000000010000" w:firstRow="0" w:lastRow="0" w:firstColumn="0" w:lastColumn="0" w:oddVBand="0" w:evenVBand="0" w:oddHBand="0" w:evenHBand="1" w:firstRowFirstColumn="0" w:firstRowLastColumn="0" w:lastRowFirstColumn="0" w:lastRowLastColumn="0"/>
        </w:trPr>
        <w:tc>
          <w:tcPr>
            <w:tcW w:w="576" w:type="pct"/>
            <w:tcBorders>
              <w:top w:val="single" w:sz="4" w:space="0" w:color="008000"/>
              <w:left w:val="single" w:sz="4" w:space="0" w:color="008000"/>
              <w:bottom w:val="single" w:sz="4" w:space="0" w:color="008000"/>
              <w:right w:val="single" w:sz="4" w:space="0" w:color="008000"/>
            </w:tcBorders>
          </w:tcPr>
          <w:p w14:paraId="29832AC2" w14:textId="77777777" w:rsidR="008856B0" w:rsidRPr="00A06D9A" w:rsidRDefault="00C01B90" w:rsidP="006745FA">
            <w:pPr>
              <w:pStyle w:val="TableText"/>
              <w:rPr>
                <w:highlight w:val="yellow"/>
              </w:rPr>
            </w:pPr>
          </w:p>
        </w:tc>
        <w:tc>
          <w:tcPr>
            <w:tcW w:w="1914" w:type="pct"/>
            <w:tcBorders>
              <w:top w:val="single" w:sz="4" w:space="0" w:color="008000"/>
              <w:left w:val="single" w:sz="4" w:space="0" w:color="008000"/>
              <w:bottom w:val="single" w:sz="4" w:space="0" w:color="008000"/>
              <w:right w:val="single" w:sz="4" w:space="0" w:color="008000"/>
            </w:tcBorders>
          </w:tcPr>
          <w:p w14:paraId="29832AC3" w14:textId="77777777" w:rsidR="008856B0" w:rsidRPr="00A06D9A" w:rsidRDefault="00C01B90" w:rsidP="006745FA">
            <w:pPr>
              <w:pStyle w:val="TableText"/>
              <w:rPr>
                <w:highlight w:val="yellow"/>
              </w:rPr>
            </w:pPr>
          </w:p>
        </w:tc>
        <w:tc>
          <w:tcPr>
            <w:tcW w:w="1400" w:type="pct"/>
            <w:tcBorders>
              <w:top w:val="single" w:sz="4" w:space="0" w:color="008000"/>
              <w:left w:val="single" w:sz="4" w:space="0" w:color="008000"/>
              <w:bottom w:val="single" w:sz="4" w:space="0" w:color="008000"/>
              <w:right w:val="single" w:sz="4" w:space="0" w:color="008000"/>
            </w:tcBorders>
          </w:tcPr>
          <w:p w14:paraId="29832AC4" w14:textId="77777777" w:rsidR="008856B0" w:rsidRPr="00A06D9A" w:rsidRDefault="00C01B90" w:rsidP="006745FA">
            <w:pPr>
              <w:pStyle w:val="TableText"/>
              <w:rPr>
                <w:highlight w:val="yellow"/>
              </w:rPr>
            </w:pPr>
          </w:p>
        </w:tc>
        <w:tc>
          <w:tcPr>
            <w:tcW w:w="1110" w:type="pct"/>
            <w:tcBorders>
              <w:top w:val="single" w:sz="4" w:space="0" w:color="008000"/>
              <w:left w:val="single" w:sz="4" w:space="0" w:color="008000"/>
              <w:bottom w:val="single" w:sz="4" w:space="0" w:color="008000"/>
              <w:right w:val="single" w:sz="4" w:space="0" w:color="008000"/>
            </w:tcBorders>
          </w:tcPr>
          <w:p w14:paraId="29832AC5" w14:textId="77777777" w:rsidR="008856B0" w:rsidRPr="00A06D9A" w:rsidRDefault="00C01B90" w:rsidP="006745FA">
            <w:pPr>
              <w:pStyle w:val="TableText"/>
              <w:rPr>
                <w:highlight w:val="yellow"/>
              </w:rPr>
            </w:pPr>
          </w:p>
        </w:tc>
      </w:tr>
      <w:tr w:rsidR="00337E61" w14:paraId="29832ACB" w14:textId="77777777" w:rsidTr="00337E61">
        <w:trPr>
          <w:cnfStyle w:val="000000100000" w:firstRow="0" w:lastRow="0" w:firstColumn="0" w:lastColumn="0" w:oddVBand="0" w:evenVBand="0" w:oddHBand="1" w:evenHBand="0" w:firstRowFirstColumn="0" w:firstRowLastColumn="0" w:lastRowFirstColumn="0" w:lastRowLastColumn="0"/>
        </w:trPr>
        <w:tc>
          <w:tcPr>
            <w:tcW w:w="576" w:type="pct"/>
            <w:tcBorders>
              <w:top w:val="single" w:sz="4" w:space="0" w:color="008000"/>
              <w:left w:val="single" w:sz="4" w:space="0" w:color="008000"/>
              <w:bottom w:val="single" w:sz="4" w:space="0" w:color="008000"/>
              <w:right w:val="single" w:sz="4" w:space="0" w:color="008000"/>
            </w:tcBorders>
          </w:tcPr>
          <w:p w14:paraId="29832AC7" w14:textId="77777777" w:rsidR="008856B0" w:rsidRPr="00A06D9A" w:rsidRDefault="00C01B90" w:rsidP="006745FA">
            <w:pPr>
              <w:pStyle w:val="TableText"/>
              <w:rPr>
                <w:highlight w:val="yellow"/>
              </w:rPr>
            </w:pPr>
          </w:p>
        </w:tc>
        <w:tc>
          <w:tcPr>
            <w:tcW w:w="1914" w:type="pct"/>
            <w:tcBorders>
              <w:top w:val="single" w:sz="4" w:space="0" w:color="008000"/>
              <w:left w:val="single" w:sz="4" w:space="0" w:color="008000"/>
              <w:bottom w:val="single" w:sz="4" w:space="0" w:color="008000"/>
              <w:right w:val="single" w:sz="4" w:space="0" w:color="008000"/>
            </w:tcBorders>
          </w:tcPr>
          <w:p w14:paraId="29832AC8" w14:textId="77777777" w:rsidR="008856B0" w:rsidRPr="00A06D9A" w:rsidRDefault="00C01B90" w:rsidP="006745FA">
            <w:pPr>
              <w:pStyle w:val="TableText"/>
              <w:rPr>
                <w:highlight w:val="yellow"/>
              </w:rPr>
            </w:pPr>
          </w:p>
        </w:tc>
        <w:tc>
          <w:tcPr>
            <w:tcW w:w="1400" w:type="pct"/>
            <w:tcBorders>
              <w:top w:val="single" w:sz="4" w:space="0" w:color="008000"/>
              <w:left w:val="single" w:sz="4" w:space="0" w:color="008000"/>
              <w:bottom w:val="single" w:sz="4" w:space="0" w:color="008000"/>
              <w:right w:val="single" w:sz="4" w:space="0" w:color="008000"/>
            </w:tcBorders>
          </w:tcPr>
          <w:p w14:paraId="29832AC9" w14:textId="77777777" w:rsidR="008856B0" w:rsidRPr="00A06D9A" w:rsidRDefault="00C01B90" w:rsidP="006745FA">
            <w:pPr>
              <w:pStyle w:val="TableText"/>
              <w:rPr>
                <w:highlight w:val="yellow"/>
              </w:rPr>
            </w:pPr>
          </w:p>
        </w:tc>
        <w:tc>
          <w:tcPr>
            <w:tcW w:w="1110" w:type="pct"/>
            <w:tcBorders>
              <w:top w:val="single" w:sz="4" w:space="0" w:color="008000"/>
              <w:left w:val="single" w:sz="4" w:space="0" w:color="008000"/>
              <w:bottom w:val="single" w:sz="4" w:space="0" w:color="008000"/>
              <w:right w:val="single" w:sz="4" w:space="0" w:color="008000"/>
            </w:tcBorders>
          </w:tcPr>
          <w:p w14:paraId="29832ACA" w14:textId="77777777" w:rsidR="008856B0" w:rsidRPr="00A06D9A" w:rsidRDefault="00C01B90" w:rsidP="006745FA">
            <w:pPr>
              <w:pStyle w:val="TableText"/>
              <w:rPr>
                <w:highlight w:val="yellow"/>
              </w:rPr>
            </w:pPr>
          </w:p>
        </w:tc>
      </w:tr>
    </w:tbl>
    <w:p w14:paraId="29832ACC" w14:textId="77777777" w:rsidR="008856B0" w:rsidRDefault="00C01B90" w:rsidP="008856B0">
      <w:pPr>
        <w:pStyle w:val="BodyText"/>
        <w:rPr>
          <w:highlight w:val="yellow"/>
        </w:rPr>
      </w:pPr>
    </w:p>
    <w:p w14:paraId="29832ACD" w14:textId="77777777" w:rsidR="008856B0" w:rsidRDefault="00C01B90" w:rsidP="008856B0">
      <w:pPr>
        <w:pStyle w:val="BodyText"/>
        <w:rPr>
          <w:highlight w:val="yellow"/>
        </w:rPr>
      </w:pPr>
    </w:p>
    <w:p w14:paraId="29832ACE" w14:textId="77777777" w:rsidR="008856B0" w:rsidRDefault="00C01B90" w:rsidP="008856B0">
      <w:pPr>
        <w:pStyle w:val="BodyText"/>
        <w:sectPr w:rsidR="008856B0" w:rsidSect="00B41524">
          <w:pgSz w:w="12240" w:h="15840"/>
          <w:pgMar w:top="1440" w:right="1440" w:bottom="1440" w:left="1440" w:header="708" w:footer="708" w:gutter="0"/>
          <w:cols w:space="708"/>
          <w:docGrid w:linePitch="360"/>
        </w:sectPr>
      </w:pPr>
    </w:p>
    <w:p w14:paraId="29832ACF" w14:textId="77777777" w:rsidR="008856B0" w:rsidRPr="00A06D9A" w:rsidRDefault="00AA15DC" w:rsidP="00F243B7">
      <w:pPr>
        <w:pStyle w:val="Heading1-Appendix"/>
      </w:pPr>
      <w:bookmarkStart w:id="704" w:name="_Ref252367876"/>
      <w:bookmarkStart w:id="705" w:name="_Toc264637945"/>
      <w:bookmarkStart w:id="706" w:name="_Toc264630348"/>
      <w:bookmarkStart w:id="707" w:name="_Toc307821640"/>
      <w:bookmarkStart w:id="708" w:name="_Toc307831081"/>
      <w:bookmarkStart w:id="709" w:name="_Toc384912230"/>
      <w:r>
        <w:lastRenderedPageBreak/>
        <w:t xml:space="preserve">Appendix F </w:t>
      </w:r>
      <w:r w:rsidRPr="00A06D9A">
        <w:t>Participation Agreement</w:t>
      </w:r>
      <w:bookmarkEnd w:id="704"/>
      <w:bookmarkEnd w:id="705"/>
      <w:bookmarkEnd w:id="706"/>
      <w:bookmarkEnd w:id="707"/>
      <w:bookmarkEnd w:id="708"/>
      <w:bookmarkEnd w:id="709"/>
    </w:p>
    <w:p w14:paraId="29832AD0" w14:textId="77777777" w:rsidR="00EC2113" w:rsidRPr="00EC2113" w:rsidRDefault="00AA15DC" w:rsidP="00584E98">
      <w:pPr>
        <w:pStyle w:val="BodyTextSingle"/>
      </w:pPr>
      <w:r>
        <w:t>November 27, 2013</w:t>
      </w:r>
    </w:p>
    <w:p w14:paraId="29832AD1" w14:textId="77777777" w:rsidR="00EC2113" w:rsidRDefault="00C01B90" w:rsidP="00584E98">
      <w:pPr>
        <w:pStyle w:val="BodyTextSingle"/>
        <w:rPr>
          <w:highlight w:val="yellow"/>
        </w:rPr>
      </w:pPr>
    </w:p>
    <w:p w14:paraId="29832AD2" w14:textId="77777777" w:rsidR="00EC2113" w:rsidRDefault="00C01B90" w:rsidP="00584E98">
      <w:pPr>
        <w:pStyle w:val="BodyTextSingle"/>
        <w:rPr>
          <w:highlight w:val="yellow"/>
        </w:rPr>
      </w:pPr>
    </w:p>
    <w:p w14:paraId="29832AD3" w14:textId="77777777" w:rsidR="005D5683" w:rsidRDefault="00AA15DC" w:rsidP="005D5683">
      <w:pPr>
        <w:pStyle w:val="TableText2"/>
      </w:pPr>
      <w:r w:rsidRPr="00853B51">
        <w:t xml:space="preserve">Cypress </w:t>
      </w:r>
      <w:r>
        <w:t>Regional Health Authority</w:t>
      </w:r>
    </w:p>
    <w:p w14:paraId="29832AD4" w14:textId="77777777" w:rsidR="005D5683" w:rsidRDefault="00AA15DC" w:rsidP="005D5683">
      <w:pPr>
        <w:pStyle w:val="TableText2"/>
      </w:pPr>
      <w:r>
        <w:t>c/o SaskBuilds</w:t>
      </w:r>
    </w:p>
    <w:p w14:paraId="29832AD5" w14:textId="77777777" w:rsidR="005D5683" w:rsidRDefault="00AA15DC" w:rsidP="005D5683">
      <w:pPr>
        <w:pStyle w:val="TableText2"/>
      </w:pPr>
      <w:r w:rsidRPr="003146E6">
        <w:t>720-1855 Victoria Ave</w:t>
      </w:r>
      <w:r w:rsidRPr="003146E6">
        <w:br/>
        <w:t>Regina SK Canada</w:t>
      </w:r>
      <w:r w:rsidRPr="003146E6">
        <w:br/>
        <w:t>S4P 3T2</w:t>
      </w:r>
    </w:p>
    <w:p w14:paraId="29832AD6" w14:textId="77777777" w:rsidR="008856B0" w:rsidRPr="00A06D9A" w:rsidRDefault="00C01B90" w:rsidP="00CA73A6">
      <w:pPr>
        <w:pStyle w:val="BodyTextSingle"/>
      </w:pPr>
    </w:p>
    <w:p w14:paraId="29832AD7" w14:textId="77777777" w:rsidR="008856B0" w:rsidRPr="00584E98" w:rsidRDefault="00AA15DC" w:rsidP="00584E98">
      <w:pPr>
        <w:pStyle w:val="BodyText"/>
      </w:pPr>
      <w:r w:rsidRPr="00584E98">
        <w:t>Attention:</w:t>
      </w:r>
      <w:r>
        <w:t xml:space="preserve"> Dawn Hart, </w:t>
      </w:r>
      <w:r w:rsidRPr="00584E98">
        <w:t>Contact Person</w:t>
      </w:r>
    </w:p>
    <w:p w14:paraId="29832AD8" w14:textId="77777777" w:rsidR="008856B0" w:rsidRPr="00A06D9A" w:rsidRDefault="00AA15DC" w:rsidP="009A4946">
      <w:pPr>
        <w:pStyle w:val="BodyText"/>
      </w:pPr>
      <w:r w:rsidRPr="00A06D9A">
        <w:t>Dear Sirs/Mesdames:</w:t>
      </w:r>
    </w:p>
    <w:p w14:paraId="29832AD9" w14:textId="77777777" w:rsidR="008856B0" w:rsidRPr="00A06D9A" w:rsidRDefault="00AA15DC" w:rsidP="009A4946">
      <w:pPr>
        <w:pStyle w:val="BodyText"/>
      </w:pPr>
      <w:r w:rsidRPr="00A06D9A">
        <w:t>Re:</w:t>
      </w:r>
      <w:r w:rsidRPr="00A06D9A">
        <w:tab/>
      </w:r>
      <w:r>
        <w:t xml:space="preserve">Swift Current Long Term Care Centre </w:t>
      </w:r>
      <w:r w:rsidRPr="00A06D9A">
        <w:t xml:space="preserve">– Participation Agreement in respect of the Request for Proposals issued by </w:t>
      </w:r>
      <w:r>
        <w:t xml:space="preserve">Cypress Regional Health Authority (the </w:t>
      </w:r>
      <w:r w:rsidRPr="00A06D9A">
        <w:t xml:space="preserve">Authority) on </w:t>
      </w:r>
      <w:r>
        <w:t>November 27, 2013</w:t>
      </w:r>
      <w:r w:rsidRPr="00A06D9A">
        <w:t>, as amended or otherwise clarified from time to time,</w:t>
      </w:r>
      <w:r>
        <w:t xml:space="preserve"> including by all Addenda (the “</w:t>
      </w:r>
      <w:r w:rsidRPr="00E67D14">
        <w:rPr>
          <w:b/>
        </w:rPr>
        <w:t>RFP</w:t>
      </w:r>
      <w:r>
        <w:t>”</w:t>
      </w:r>
      <w:r w:rsidRPr="00A06D9A">
        <w:t>)</w:t>
      </w:r>
    </w:p>
    <w:p w14:paraId="29832ADA" w14:textId="77777777" w:rsidR="008856B0" w:rsidRPr="00A06D9A" w:rsidRDefault="00AA15DC" w:rsidP="009A4946">
      <w:pPr>
        <w:pStyle w:val="BodyText"/>
      </w:pPr>
      <w:r w:rsidRPr="00A06D9A">
        <w:t>This letter agreement sets out the terms and conditions of the Participation Agreement between</w:t>
      </w:r>
      <w:r>
        <w:t xml:space="preserve"> </w:t>
      </w:r>
      <w:r w:rsidRPr="00882A9F">
        <w:rPr>
          <w:highlight w:val="yellow"/>
        </w:rPr>
        <w:t>[Insert Name of Proponent]</w:t>
      </w:r>
      <w:r w:rsidRPr="00A06D9A">
        <w:t xml:space="preserve"> </w:t>
      </w:r>
      <w:r>
        <w:t xml:space="preserve">(the </w:t>
      </w:r>
      <w:r w:rsidRPr="009F5F5C">
        <w:t>“</w:t>
      </w:r>
      <w:r w:rsidRPr="00A06D9A">
        <w:rPr>
          <w:b/>
        </w:rPr>
        <w:t>Proponent</w:t>
      </w:r>
      <w:r w:rsidRPr="009F5F5C">
        <w:t>”</w:t>
      </w:r>
      <w:r w:rsidRPr="00A06D9A">
        <w:t>) and the Authority, pursuant to which the Proponent agrees with the Authority as follows:</w:t>
      </w:r>
    </w:p>
    <w:p w14:paraId="29832ADB" w14:textId="77777777" w:rsidR="008856B0" w:rsidRDefault="00AA15DC" w:rsidP="00B148A9">
      <w:pPr>
        <w:pStyle w:val="Number-1"/>
        <w:numPr>
          <w:ilvl w:val="0"/>
          <w:numId w:val="34"/>
        </w:numPr>
      </w:pPr>
      <w:r w:rsidRPr="009A4946">
        <w:rPr>
          <w:b/>
        </w:rPr>
        <w:t>Defined Terms</w:t>
      </w:r>
      <w:r w:rsidRPr="00A06D9A">
        <w:t>. Capitalized terms not otherwise defined in this Participation Agreement have the meanings given to them in the RFP</w:t>
      </w:r>
    </w:p>
    <w:p w14:paraId="29832ADC" w14:textId="77777777" w:rsidR="008856B0" w:rsidRPr="00A06D9A" w:rsidRDefault="00AA15DC" w:rsidP="009A4946">
      <w:pPr>
        <w:pStyle w:val="Number-1"/>
      </w:pPr>
      <w:r w:rsidRPr="00A06D9A">
        <w:rPr>
          <w:b/>
        </w:rPr>
        <w:t>Participation</w:t>
      </w:r>
      <w:r w:rsidRPr="00A06D9A">
        <w:t xml:space="preserve">. The Proponent agrees that as a condition of participating in the RFP, including the </w:t>
      </w:r>
      <w:r w:rsidRPr="00323078">
        <w:t>Competitive Selection Process</w:t>
      </w:r>
      <w:r w:rsidRPr="00A06D9A">
        <w:t xml:space="preserve">, Collaborative Meetings and access to the Data Room, the Proponent and each of its Equity </w:t>
      </w:r>
      <w:r>
        <w:t>Provid</w:t>
      </w:r>
      <w:r w:rsidRPr="00A06D9A">
        <w:t xml:space="preserve">ers will comply with the terms of this Participation Agreement and the terms of the RFP. </w:t>
      </w:r>
    </w:p>
    <w:p w14:paraId="29832ADD" w14:textId="77777777" w:rsidR="008856B0" w:rsidRPr="00A06D9A" w:rsidRDefault="00AA15DC" w:rsidP="009A4946">
      <w:pPr>
        <w:pStyle w:val="Number-1"/>
      </w:pPr>
      <w:r w:rsidRPr="00A06D9A">
        <w:rPr>
          <w:b/>
        </w:rPr>
        <w:t>Confidentiality</w:t>
      </w:r>
      <w:r w:rsidRPr="00A06D9A">
        <w:t xml:space="preserve">. The Proponent will comply with, and will ensure that all of the Proponent Team members and others associated with the Proponent also comply with, the </w:t>
      </w:r>
      <w:r>
        <w:t>confidentiality c</w:t>
      </w:r>
      <w:r w:rsidRPr="006C51F6">
        <w:t>onditions</w:t>
      </w:r>
      <w:r w:rsidRPr="00A06D9A">
        <w:t xml:space="preserve"> attached as Schedule 1 to this Participation Agreement, all of which conditions are expressly included as part of this Participation Agreement. </w:t>
      </w:r>
    </w:p>
    <w:p w14:paraId="29832ADE" w14:textId="77777777" w:rsidR="008856B0" w:rsidRPr="00A06D9A" w:rsidRDefault="00AA15DC" w:rsidP="009A4946">
      <w:pPr>
        <w:pStyle w:val="Number-1"/>
      </w:pPr>
      <w:r w:rsidRPr="00A06D9A">
        <w:rPr>
          <w:b/>
        </w:rPr>
        <w:t>Terms of RFP</w:t>
      </w:r>
      <w:r w:rsidRPr="00A06D9A">
        <w:t>. The Proponent will comply with and be bound by, and will ensure that all of the Proponent Team members and others associated with the Proponent also comply with and are bound by, the provisions of the RFP, all of which are incorporated into this Participation Agreement by reference. Without limiting the foregoing the Proponent agrees:</w:t>
      </w:r>
    </w:p>
    <w:p w14:paraId="29832ADF" w14:textId="77777777" w:rsidR="008856B0" w:rsidRPr="00E70580" w:rsidRDefault="00AA15DC" w:rsidP="00E70580">
      <w:pPr>
        <w:pStyle w:val="Number-2"/>
      </w:pPr>
      <w:r>
        <w:lastRenderedPageBreak/>
        <w:t>t</w:t>
      </w:r>
      <w:r w:rsidRPr="00E70580">
        <w:t xml:space="preserve">hat the terms of this Participation Agreement do not limit the Proponent’s obligations and requirements under the RFP, any Data Room agreement, or any other document or requirement of the Authority; </w:t>
      </w:r>
    </w:p>
    <w:p w14:paraId="29832AE0" w14:textId="77777777" w:rsidR="008856B0" w:rsidRPr="00E70580" w:rsidRDefault="00AA15DC" w:rsidP="00E70580">
      <w:pPr>
        <w:pStyle w:val="Number-2"/>
      </w:pPr>
      <w:r>
        <w:t>t</w:t>
      </w:r>
      <w:r w:rsidRPr="00E70580">
        <w:t xml:space="preserve">o be bound by the disclaimers, limitations and waivers of liability and Claims and any indemnities contained in the RFP, including </w:t>
      </w:r>
      <w:r>
        <w:t>Section</w:t>
      </w:r>
      <w:r w:rsidRPr="00E70580">
        <w:t xml:space="preserve"> 10.13 (Limitation of Damages) of the RFP. In no event will the liability of the Authority exceed the amount calculated pursuant to </w:t>
      </w:r>
      <w:r>
        <w:t>Section</w:t>
      </w:r>
      <w:r w:rsidRPr="00E70580">
        <w:t xml:space="preserve"> </w:t>
      </w:r>
      <w:r>
        <w:fldChar w:fldCharType="begin"/>
      </w:r>
      <w:r>
        <w:instrText xml:space="preserve"> REF _Ref240766988 \r \h  \* MERGEFORMAT </w:instrText>
      </w:r>
      <w:r>
        <w:fldChar w:fldCharType="separate"/>
      </w:r>
      <w:r>
        <w:t>8.8</w:t>
      </w:r>
      <w:r>
        <w:fldChar w:fldCharType="end"/>
      </w:r>
      <w:r w:rsidRPr="00E70580">
        <w:t xml:space="preserve"> (Partial Compensation for Participation in the RFP) of the RFP; </w:t>
      </w:r>
    </w:p>
    <w:p w14:paraId="29832AE1" w14:textId="77777777" w:rsidR="008856B0" w:rsidRPr="00E70580" w:rsidRDefault="00AA15DC" w:rsidP="00E70580">
      <w:pPr>
        <w:pStyle w:val="Number-2"/>
      </w:pPr>
      <w:r>
        <w:t>t</w:t>
      </w:r>
      <w:r w:rsidRPr="00E70580">
        <w:t xml:space="preserve">hat the Authority’s and the Proponent’s obligations in respect of payments of partial compensation or other similar payment are as set out in </w:t>
      </w:r>
      <w:r>
        <w:t>Section</w:t>
      </w:r>
      <w:r w:rsidRPr="00E70580">
        <w:t xml:space="preserve"> </w:t>
      </w:r>
      <w:r>
        <w:fldChar w:fldCharType="begin"/>
      </w:r>
      <w:r>
        <w:instrText xml:space="preserve"> REF _Ref240766988 \r \h  \* MERGEFORMAT </w:instrText>
      </w:r>
      <w:r>
        <w:fldChar w:fldCharType="separate"/>
      </w:r>
      <w:r>
        <w:t>8.8</w:t>
      </w:r>
      <w:r>
        <w:fldChar w:fldCharType="end"/>
      </w:r>
      <w:r w:rsidRPr="00E70580">
        <w:t xml:space="preserve"> (Partial Compensation for Participation in the RFP) of the RFP; and</w:t>
      </w:r>
    </w:p>
    <w:p w14:paraId="29832AE2" w14:textId="77777777" w:rsidR="008856B0" w:rsidRPr="00E70580" w:rsidRDefault="00AA15DC" w:rsidP="00E70580">
      <w:pPr>
        <w:pStyle w:val="Number-2"/>
      </w:pPr>
      <w:r>
        <w:t>t</w:t>
      </w:r>
      <w:r w:rsidRPr="00E70580">
        <w:t xml:space="preserve">hat the Authority’s and the Proponent’s obligations in respect of the Preferred Proponent Security Deposit are as set out in </w:t>
      </w:r>
      <w:r>
        <w:t>Section</w:t>
      </w:r>
      <w:r w:rsidRPr="00E70580">
        <w:t>s</w:t>
      </w:r>
      <w:r>
        <w:t xml:space="preserve"> </w:t>
      </w:r>
      <w:r>
        <w:fldChar w:fldCharType="begin"/>
      </w:r>
      <w:r>
        <w:instrText xml:space="preserve"> REF _Ref212309245 \r \h </w:instrText>
      </w:r>
      <w:r>
        <w:fldChar w:fldCharType="separate"/>
      </w:r>
      <w:r>
        <w:t>8.3</w:t>
      </w:r>
      <w:r>
        <w:fldChar w:fldCharType="end"/>
      </w:r>
      <w:r>
        <w:t xml:space="preserve">, </w:t>
      </w:r>
      <w:r>
        <w:fldChar w:fldCharType="begin"/>
      </w:r>
      <w:r>
        <w:instrText xml:space="preserve"> REF _Ref222711768 \r \h </w:instrText>
      </w:r>
      <w:r>
        <w:fldChar w:fldCharType="separate"/>
      </w:r>
      <w:r>
        <w:t>8.4</w:t>
      </w:r>
      <w:r>
        <w:fldChar w:fldCharType="end"/>
      </w:r>
      <w:r>
        <w:t xml:space="preserve"> and </w:t>
      </w:r>
      <w:r>
        <w:fldChar w:fldCharType="begin"/>
      </w:r>
      <w:r>
        <w:instrText xml:space="preserve"> REF _Ref222712741 \r \h </w:instrText>
      </w:r>
      <w:r>
        <w:fldChar w:fldCharType="separate"/>
      </w:r>
      <w:r>
        <w:t>8.5</w:t>
      </w:r>
      <w:r>
        <w:fldChar w:fldCharType="end"/>
      </w:r>
      <w:r w:rsidRPr="00E70580">
        <w:t xml:space="preserve"> of the RFP.</w:t>
      </w:r>
    </w:p>
    <w:p w14:paraId="29832AE3" w14:textId="77777777" w:rsidR="008856B0" w:rsidRPr="00A06D9A" w:rsidRDefault="00AA15DC" w:rsidP="009A4946">
      <w:pPr>
        <w:pStyle w:val="Number-1"/>
      </w:pPr>
      <w:r w:rsidRPr="00A06D9A">
        <w:rPr>
          <w:b/>
        </w:rPr>
        <w:t>Amendments</w:t>
      </w:r>
      <w:r w:rsidRPr="00A06D9A">
        <w:t>. The Proponent acknowledges and agrees that:</w:t>
      </w:r>
    </w:p>
    <w:p w14:paraId="29832AE4" w14:textId="77777777" w:rsidR="008856B0" w:rsidRPr="00E70580" w:rsidRDefault="00AA15DC" w:rsidP="00E70580">
      <w:pPr>
        <w:pStyle w:val="Number-2"/>
      </w:pPr>
      <w:r>
        <w:t>t</w:t>
      </w:r>
      <w:r w:rsidRPr="00E70580">
        <w:t>he Authority may in its sole and absolute discretion amend the RFP at any time and from time to time; and</w:t>
      </w:r>
    </w:p>
    <w:p w14:paraId="29832AE5" w14:textId="77777777" w:rsidR="008856B0" w:rsidRPr="00E70580" w:rsidRDefault="00AA15DC" w:rsidP="00E70580">
      <w:pPr>
        <w:pStyle w:val="Number-2"/>
      </w:pPr>
      <w:r>
        <w:t>b</w:t>
      </w:r>
      <w:r w:rsidRPr="00E70580">
        <w:t>y submitting a Proposal the Proponent accepts, and agrees to comply with, all such amendments and, if the Proponent does not agree to any such amendment, the Proponent’s sole recourse is not to submit a Proposal.</w:t>
      </w:r>
    </w:p>
    <w:p w14:paraId="29832AE6" w14:textId="77777777" w:rsidR="008856B0" w:rsidRPr="00A06D9A" w:rsidRDefault="00AA15DC" w:rsidP="009A4946">
      <w:pPr>
        <w:pStyle w:val="Number-1"/>
        <w:rPr>
          <w:b/>
        </w:rPr>
      </w:pPr>
      <w:r w:rsidRPr="00A06D9A">
        <w:rPr>
          <w:b/>
        </w:rPr>
        <w:t>General.</w:t>
      </w:r>
    </w:p>
    <w:p w14:paraId="29832AE7" w14:textId="77777777" w:rsidR="008856B0" w:rsidRPr="00E75F58" w:rsidRDefault="00AA15DC" w:rsidP="00FA611A">
      <w:pPr>
        <w:pStyle w:val="Number-2"/>
      </w:pPr>
      <w:r w:rsidRPr="00E67D14">
        <w:rPr>
          <w:i/>
        </w:rPr>
        <w:t>Capacity to Enter Agreement</w:t>
      </w:r>
      <w:r w:rsidRPr="00FA611A">
        <w:t>.</w:t>
      </w:r>
      <w:r w:rsidRPr="00A155A6">
        <w:rPr>
          <w:i/>
        </w:rPr>
        <w:t xml:space="preserve"> </w:t>
      </w:r>
      <w:r w:rsidRPr="00A06D9A">
        <w:t>The Proponent hereby represents and warrants that:</w:t>
      </w:r>
    </w:p>
    <w:p w14:paraId="29832AE8" w14:textId="77777777" w:rsidR="008856B0" w:rsidRPr="00E70580" w:rsidRDefault="00AA15DC" w:rsidP="00B148A9">
      <w:pPr>
        <w:pStyle w:val="Number-3"/>
        <w:numPr>
          <w:ilvl w:val="0"/>
          <w:numId w:val="49"/>
        </w:numPr>
      </w:pPr>
      <w:r>
        <w:t>i</w:t>
      </w:r>
      <w:r w:rsidRPr="00E70580">
        <w:t>t has the requisite power, authority and capacity to execute and deliver this Participation Agreement;</w:t>
      </w:r>
    </w:p>
    <w:p w14:paraId="29832AE9" w14:textId="77777777" w:rsidR="008856B0" w:rsidRPr="00E70580" w:rsidRDefault="00AA15DC" w:rsidP="00FA611A">
      <w:pPr>
        <w:pStyle w:val="Number-3"/>
      </w:pPr>
      <w:r>
        <w:t>t</w:t>
      </w:r>
      <w:r w:rsidRPr="00E70580">
        <w:t xml:space="preserve">his Participation Agreement has been duly and validly executed by it, or on its behalf by the Proponent’s duly authorized representatives; and </w:t>
      </w:r>
    </w:p>
    <w:p w14:paraId="29832AEA" w14:textId="77777777" w:rsidR="008856B0" w:rsidRPr="00E70580" w:rsidRDefault="00AA15DC" w:rsidP="00FA611A">
      <w:pPr>
        <w:pStyle w:val="Number-3"/>
      </w:pPr>
      <w:r>
        <w:t>t</w:t>
      </w:r>
      <w:r w:rsidRPr="00E70580">
        <w:t>his Participation Agreement constitutes a legal, valid and binding agreement enforceable against it in accordance with its terms.</w:t>
      </w:r>
    </w:p>
    <w:p w14:paraId="29832AEB" w14:textId="77777777" w:rsidR="008856B0" w:rsidRPr="00FF17CF" w:rsidRDefault="00AA15DC" w:rsidP="00FF17CF">
      <w:pPr>
        <w:pStyle w:val="Number-2"/>
      </w:pPr>
      <w:r w:rsidRPr="008C1EE8">
        <w:rPr>
          <w:i/>
        </w:rPr>
        <w:t>Survival following cancellation of the RFP</w:t>
      </w:r>
      <w:r w:rsidRPr="00FF17CF">
        <w:t xml:space="preserve">. Notwithstanding anything else in this Participation Agreement, if the Authority, for any reason, cancels the </w:t>
      </w:r>
      <w:r w:rsidRPr="00323078">
        <w:t>Competitive Selection Process</w:t>
      </w:r>
      <w:r w:rsidRPr="00FF17CF">
        <w:t xml:space="preserve"> or the RFP, the Proponent agrees that it continues to be bound by, and will continue to comply with, </w:t>
      </w:r>
      <w:r>
        <w:t>S</w:t>
      </w:r>
      <w:r w:rsidRPr="00FF17CF">
        <w:t>ection</w:t>
      </w:r>
      <w:r>
        <w:t xml:space="preserve"> (c) </w:t>
      </w:r>
      <w:r w:rsidRPr="00FF17CF">
        <w:t>of this Participation Agreement.</w:t>
      </w:r>
    </w:p>
    <w:p w14:paraId="29832AEC" w14:textId="77777777" w:rsidR="008856B0" w:rsidRPr="00FF17CF" w:rsidRDefault="00AA15DC" w:rsidP="00FF17CF">
      <w:pPr>
        <w:pStyle w:val="Number-2"/>
      </w:pPr>
      <w:r w:rsidRPr="008C1EE8">
        <w:rPr>
          <w:i/>
        </w:rPr>
        <w:lastRenderedPageBreak/>
        <w:t>Severability</w:t>
      </w:r>
      <w:r w:rsidRPr="00FF17CF">
        <w:t>. If any portion of this Participation Agreement is found to be invalid or unenforceable by law by a court of competent jurisdiction, then that portion will be severed and the remaining portion will remain in full force and effect.</w:t>
      </w:r>
    </w:p>
    <w:p w14:paraId="29832AED" w14:textId="77777777" w:rsidR="008856B0" w:rsidRPr="00FF17CF" w:rsidRDefault="00AA15DC" w:rsidP="00FF17CF">
      <w:pPr>
        <w:pStyle w:val="Number-2"/>
      </w:pPr>
      <w:r w:rsidRPr="008C1EE8">
        <w:rPr>
          <w:i/>
        </w:rPr>
        <w:t>Enurement</w:t>
      </w:r>
      <w:r w:rsidRPr="00FF17CF">
        <w:t>. This Participation Agreement enures to the benefit of the Authority and binds the Proponent and its successors.</w:t>
      </w:r>
    </w:p>
    <w:p w14:paraId="29832AEE" w14:textId="77777777" w:rsidR="008856B0" w:rsidRPr="00A06D9A" w:rsidRDefault="00AA15DC" w:rsidP="00FF17CF">
      <w:pPr>
        <w:pStyle w:val="Number-2"/>
      </w:pPr>
      <w:r w:rsidRPr="008C1EE8">
        <w:rPr>
          <w:i/>
        </w:rPr>
        <w:t>Applicable Law</w:t>
      </w:r>
      <w:r w:rsidRPr="00FF17CF">
        <w:t>. This Participation Agreement is deemed to be made pursuant to the laws of the</w:t>
      </w:r>
      <w:r w:rsidRPr="00A06D9A">
        <w:t xml:space="preserve"> Province of </w:t>
      </w:r>
      <w:r>
        <w:t>Saskatchewan</w:t>
      </w:r>
      <w:r w:rsidRPr="00A06D9A">
        <w:t xml:space="preserve"> and the laws of Canada applicable </w:t>
      </w:r>
      <w:r>
        <w:t>therein and will be governed by</w:t>
      </w:r>
      <w:r w:rsidRPr="00A06D9A">
        <w:t xml:space="preserve"> a</w:t>
      </w:r>
      <w:r>
        <w:t>nd construed in accordance with</w:t>
      </w:r>
      <w:r w:rsidRPr="00A06D9A">
        <w:t xml:space="preserve"> such laws.</w:t>
      </w:r>
    </w:p>
    <w:p w14:paraId="29832AEF" w14:textId="77777777" w:rsidR="008856B0" w:rsidRPr="00FF17CF" w:rsidRDefault="00AA15DC" w:rsidP="00FF17CF">
      <w:pPr>
        <w:pStyle w:val="Number-2"/>
      </w:pPr>
      <w:r w:rsidRPr="008C1EE8">
        <w:rPr>
          <w:i/>
        </w:rPr>
        <w:t>Headings</w:t>
      </w:r>
      <w:r w:rsidRPr="00FF17CF">
        <w:t xml:space="preserve">. The use of headings is for convenience only and </w:t>
      </w:r>
      <w:r>
        <w:t xml:space="preserve">headings </w:t>
      </w:r>
      <w:r w:rsidRPr="00FF17CF">
        <w:t>are not to be used in the interpretation of this Participation Agreement.</w:t>
      </w:r>
    </w:p>
    <w:p w14:paraId="29832AF0" w14:textId="77777777" w:rsidR="008856B0" w:rsidRPr="00FF17CF" w:rsidRDefault="00AA15DC" w:rsidP="00FF17CF">
      <w:pPr>
        <w:pStyle w:val="Number-2"/>
      </w:pPr>
      <w:r w:rsidRPr="008C1EE8">
        <w:rPr>
          <w:i/>
        </w:rPr>
        <w:t>Gender and Number</w:t>
      </w:r>
      <w:r w:rsidRPr="00FF17CF">
        <w:t>. In this Participation Agreement, words imputing any gender include all genders, as the context requires, and words in the singular include the plural and vice versa.</w:t>
      </w:r>
    </w:p>
    <w:p w14:paraId="29832AF1" w14:textId="77777777" w:rsidR="00E330B9" w:rsidRDefault="00AA15DC" w:rsidP="00FF17CF">
      <w:pPr>
        <w:pStyle w:val="Number-2"/>
      </w:pPr>
      <w:r w:rsidRPr="008C1EE8">
        <w:rPr>
          <w:i/>
        </w:rPr>
        <w:t>Including</w:t>
      </w:r>
      <w:r w:rsidRPr="00FF17CF">
        <w:t>. The word including when used in this Participation Agreement is not to be read as</w:t>
      </w:r>
      <w:r w:rsidRPr="00A06D9A">
        <w:t xml:space="preserve"> limiting.</w:t>
      </w:r>
    </w:p>
    <w:p w14:paraId="29832AF2" w14:textId="77777777" w:rsidR="008856B0" w:rsidRDefault="00AA15DC" w:rsidP="00430660">
      <w:pPr>
        <w:pStyle w:val="BodyText"/>
      </w:pPr>
      <w:r>
        <w:t>Yours truly,</w:t>
      </w:r>
    </w:p>
    <w:tbl>
      <w:tblPr>
        <w:tblW w:w="9558" w:type="dxa"/>
        <w:tblLook w:val="01E0" w:firstRow="1" w:lastRow="1" w:firstColumn="1" w:lastColumn="1" w:noHBand="0" w:noVBand="0"/>
      </w:tblPr>
      <w:tblGrid>
        <w:gridCol w:w="4320"/>
        <w:gridCol w:w="468"/>
        <w:gridCol w:w="4770"/>
      </w:tblGrid>
      <w:tr w:rsidR="00337E61" w14:paraId="29832AF6" w14:textId="77777777">
        <w:trPr>
          <w:trHeight w:val="576"/>
        </w:trPr>
        <w:tc>
          <w:tcPr>
            <w:tcW w:w="4320" w:type="dxa"/>
            <w:tcBorders>
              <w:bottom w:val="single" w:sz="4" w:space="0" w:color="auto"/>
            </w:tcBorders>
          </w:tcPr>
          <w:p w14:paraId="29832AF3" w14:textId="77777777" w:rsidR="00584E98" w:rsidRPr="00A06D9A" w:rsidRDefault="00C01B90" w:rsidP="00584E98">
            <w:pPr>
              <w:pStyle w:val="TableText"/>
            </w:pPr>
          </w:p>
        </w:tc>
        <w:tc>
          <w:tcPr>
            <w:tcW w:w="468" w:type="dxa"/>
          </w:tcPr>
          <w:p w14:paraId="29832AF4" w14:textId="77777777" w:rsidR="00584E98" w:rsidRPr="00A06D9A" w:rsidRDefault="00C01B90" w:rsidP="00584E98">
            <w:pPr>
              <w:pStyle w:val="TableText"/>
            </w:pPr>
          </w:p>
        </w:tc>
        <w:tc>
          <w:tcPr>
            <w:tcW w:w="4770" w:type="dxa"/>
            <w:tcBorders>
              <w:bottom w:val="single" w:sz="4" w:space="0" w:color="auto"/>
            </w:tcBorders>
          </w:tcPr>
          <w:p w14:paraId="29832AF5" w14:textId="77777777" w:rsidR="00584E98" w:rsidRPr="00A06D9A" w:rsidRDefault="00C01B90" w:rsidP="00584E98">
            <w:pPr>
              <w:pStyle w:val="TableText"/>
            </w:pPr>
          </w:p>
        </w:tc>
      </w:tr>
      <w:tr w:rsidR="00337E61" w14:paraId="29832AFA" w14:textId="77777777" w:rsidTr="00B06721">
        <w:trPr>
          <w:trHeight w:val="710"/>
        </w:trPr>
        <w:tc>
          <w:tcPr>
            <w:tcW w:w="4320" w:type="dxa"/>
            <w:tcBorders>
              <w:top w:val="single" w:sz="4" w:space="0" w:color="auto"/>
            </w:tcBorders>
          </w:tcPr>
          <w:p w14:paraId="29832AF7" w14:textId="77777777" w:rsidR="00584E98" w:rsidRPr="00A06D9A" w:rsidRDefault="00AA15DC" w:rsidP="00B06721">
            <w:pPr>
              <w:pStyle w:val="TableText"/>
              <w:spacing w:after="240"/>
            </w:pPr>
            <w:r w:rsidRPr="00A06D9A">
              <w:t>(Name of Proponent)</w:t>
            </w:r>
          </w:p>
        </w:tc>
        <w:tc>
          <w:tcPr>
            <w:tcW w:w="468" w:type="dxa"/>
          </w:tcPr>
          <w:p w14:paraId="29832AF8" w14:textId="77777777" w:rsidR="00584E98" w:rsidRPr="00A06D9A" w:rsidRDefault="00C01B90" w:rsidP="00B06721">
            <w:pPr>
              <w:pStyle w:val="TableText"/>
              <w:spacing w:after="240"/>
            </w:pPr>
          </w:p>
        </w:tc>
        <w:tc>
          <w:tcPr>
            <w:tcW w:w="4770" w:type="dxa"/>
            <w:tcBorders>
              <w:top w:val="single" w:sz="4" w:space="0" w:color="auto"/>
            </w:tcBorders>
          </w:tcPr>
          <w:p w14:paraId="29832AF9" w14:textId="77777777" w:rsidR="00584E98" w:rsidRPr="00A06D9A" w:rsidRDefault="00AA15DC" w:rsidP="00B06721">
            <w:pPr>
              <w:pStyle w:val="TableText"/>
              <w:spacing w:after="240"/>
            </w:pPr>
            <w:r>
              <w:t>(Name of Equity Provider)</w:t>
            </w:r>
          </w:p>
        </w:tc>
      </w:tr>
      <w:tr w:rsidR="00337E61" w14:paraId="29832AFE" w14:textId="77777777" w:rsidTr="00B06721">
        <w:trPr>
          <w:trHeight w:val="710"/>
        </w:trPr>
        <w:tc>
          <w:tcPr>
            <w:tcW w:w="4320" w:type="dxa"/>
            <w:tcBorders>
              <w:top w:val="single" w:sz="4" w:space="0" w:color="auto"/>
            </w:tcBorders>
          </w:tcPr>
          <w:p w14:paraId="29832AFB" w14:textId="77777777" w:rsidR="00584E98" w:rsidRPr="00A06D9A" w:rsidRDefault="00AA15DC" w:rsidP="00584E98">
            <w:pPr>
              <w:pStyle w:val="TableText"/>
            </w:pPr>
            <w:r w:rsidRPr="00A06D9A">
              <w:t>Authorized Signatory</w:t>
            </w:r>
          </w:p>
        </w:tc>
        <w:tc>
          <w:tcPr>
            <w:tcW w:w="468" w:type="dxa"/>
          </w:tcPr>
          <w:p w14:paraId="29832AFC" w14:textId="77777777" w:rsidR="00584E98" w:rsidRPr="00A06D9A" w:rsidRDefault="00C01B90" w:rsidP="00584E98">
            <w:pPr>
              <w:pStyle w:val="TableText"/>
            </w:pPr>
          </w:p>
        </w:tc>
        <w:tc>
          <w:tcPr>
            <w:tcW w:w="4770" w:type="dxa"/>
            <w:tcBorders>
              <w:top w:val="single" w:sz="4" w:space="0" w:color="auto"/>
            </w:tcBorders>
          </w:tcPr>
          <w:p w14:paraId="29832AFD" w14:textId="77777777" w:rsidR="00584E98" w:rsidRPr="00A06D9A" w:rsidRDefault="00AA15DC" w:rsidP="00584E98">
            <w:pPr>
              <w:pStyle w:val="TableText"/>
            </w:pPr>
            <w:r>
              <w:t>Authorized Signatory</w:t>
            </w:r>
          </w:p>
        </w:tc>
      </w:tr>
      <w:tr w:rsidR="00337E61" w14:paraId="29832B02" w14:textId="77777777">
        <w:trPr>
          <w:trHeight w:val="576"/>
        </w:trPr>
        <w:tc>
          <w:tcPr>
            <w:tcW w:w="4320" w:type="dxa"/>
            <w:tcBorders>
              <w:top w:val="single" w:sz="4" w:space="0" w:color="auto"/>
            </w:tcBorders>
          </w:tcPr>
          <w:p w14:paraId="29832AFF" w14:textId="77777777" w:rsidR="00584E98" w:rsidRPr="00A06D9A" w:rsidRDefault="00AA15DC" w:rsidP="00584E98">
            <w:pPr>
              <w:pStyle w:val="TableText"/>
            </w:pPr>
            <w:r>
              <w:t>Name of Authorized Signatory</w:t>
            </w:r>
            <w:r>
              <w:br/>
              <w:t>(please print)</w:t>
            </w:r>
          </w:p>
        </w:tc>
        <w:tc>
          <w:tcPr>
            <w:tcW w:w="468" w:type="dxa"/>
          </w:tcPr>
          <w:p w14:paraId="29832B00" w14:textId="77777777" w:rsidR="00584E98" w:rsidRPr="00A06D9A" w:rsidRDefault="00C01B90" w:rsidP="00584E98">
            <w:pPr>
              <w:pStyle w:val="TableText"/>
            </w:pPr>
          </w:p>
        </w:tc>
        <w:tc>
          <w:tcPr>
            <w:tcW w:w="4770" w:type="dxa"/>
            <w:tcBorders>
              <w:top w:val="single" w:sz="4" w:space="0" w:color="auto"/>
            </w:tcBorders>
          </w:tcPr>
          <w:p w14:paraId="29832B01" w14:textId="77777777" w:rsidR="00584E98" w:rsidRDefault="00AA15DC" w:rsidP="00584E98">
            <w:pPr>
              <w:pStyle w:val="TableText"/>
            </w:pPr>
            <w:r>
              <w:t>Name of Authorized Signatory</w:t>
            </w:r>
            <w:r>
              <w:br/>
              <w:t>(please print)</w:t>
            </w:r>
          </w:p>
        </w:tc>
      </w:tr>
      <w:tr w:rsidR="00337E61" w14:paraId="29832B06" w14:textId="77777777">
        <w:trPr>
          <w:trHeight w:val="576"/>
        </w:trPr>
        <w:tc>
          <w:tcPr>
            <w:tcW w:w="4320" w:type="dxa"/>
          </w:tcPr>
          <w:p w14:paraId="29832B03" w14:textId="77777777" w:rsidR="00346E16" w:rsidRDefault="00C01B90" w:rsidP="00584E98">
            <w:pPr>
              <w:pStyle w:val="TableText"/>
            </w:pPr>
          </w:p>
        </w:tc>
        <w:tc>
          <w:tcPr>
            <w:tcW w:w="468" w:type="dxa"/>
          </w:tcPr>
          <w:p w14:paraId="29832B04" w14:textId="77777777" w:rsidR="00346E16" w:rsidRPr="00A06D9A" w:rsidRDefault="00C01B90" w:rsidP="00584E98">
            <w:pPr>
              <w:pStyle w:val="TableText"/>
            </w:pPr>
          </w:p>
        </w:tc>
        <w:tc>
          <w:tcPr>
            <w:tcW w:w="4770" w:type="dxa"/>
            <w:tcBorders>
              <w:bottom w:val="single" w:sz="4" w:space="0" w:color="auto"/>
            </w:tcBorders>
          </w:tcPr>
          <w:p w14:paraId="29832B05" w14:textId="77777777" w:rsidR="00346E16" w:rsidRDefault="00C01B90" w:rsidP="00584E98">
            <w:pPr>
              <w:pStyle w:val="TableText"/>
            </w:pPr>
          </w:p>
        </w:tc>
      </w:tr>
      <w:tr w:rsidR="00337E61" w14:paraId="29832B0C" w14:textId="77777777">
        <w:trPr>
          <w:trHeight w:val="576"/>
        </w:trPr>
        <w:tc>
          <w:tcPr>
            <w:tcW w:w="4320" w:type="dxa"/>
          </w:tcPr>
          <w:p w14:paraId="29832B07" w14:textId="77777777" w:rsidR="00346E16" w:rsidRDefault="00C01B90" w:rsidP="00584E98">
            <w:pPr>
              <w:pStyle w:val="TableText"/>
            </w:pPr>
          </w:p>
        </w:tc>
        <w:tc>
          <w:tcPr>
            <w:tcW w:w="468" w:type="dxa"/>
          </w:tcPr>
          <w:p w14:paraId="29832B08" w14:textId="77777777" w:rsidR="00346E16" w:rsidRPr="00A06D9A" w:rsidRDefault="00C01B90" w:rsidP="00584E98">
            <w:pPr>
              <w:pStyle w:val="TableText"/>
            </w:pPr>
          </w:p>
        </w:tc>
        <w:tc>
          <w:tcPr>
            <w:tcW w:w="4770" w:type="dxa"/>
            <w:tcBorders>
              <w:top w:val="single" w:sz="4" w:space="0" w:color="auto"/>
            </w:tcBorders>
          </w:tcPr>
          <w:p w14:paraId="29832B09" w14:textId="77777777" w:rsidR="00346E16" w:rsidRDefault="00AA15DC" w:rsidP="000A2973">
            <w:pPr>
              <w:pStyle w:val="TableText"/>
            </w:pPr>
            <w:r>
              <w:t>Name of Equity Provider</w:t>
            </w:r>
          </w:p>
          <w:p w14:paraId="29832B0A" w14:textId="77777777" w:rsidR="001E7EC0" w:rsidRDefault="00C01B90" w:rsidP="00B06721">
            <w:pPr>
              <w:pStyle w:val="TableText"/>
              <w:spacing w:before="0" w:after="0"/>
            </w:pPr>
          </w:p>
          <w:p w14:paraId="29832B0B" w14:textId="77777777" w:rsidR="001E7EC0" w:rsidRDefault="00C01B90" w:rsidP="00B06721">
            <w:pPr>
              <w:pStyle w:val="TableText"/>
              <w:spacing w:before="0" w:after="0"/>
            </w:pPr>
          </w:p>
        </w:tc>
      </w:tr>
      <w:tr w:rsidR="00337E61" w14:paraId="29832B10" w14:textId="77777777" w:rsidTr="00B06721">
        <w:trPr>
          <w:trHeight w:val="953"/>
        </w:trPr>
        <w:tc>
          <w:tcPr>
            <w:tcW w:w="4320" w:type="dxa"/>
          </w:tcPr>
          <w:p w14:paraId="29832B0D" w14:textId="77777777" w:rsidR="00346E16" w:rsidRDefault="00C01B90" w:rsidP="00584E98">
            <w:pPr>
              <w:pStyle w:val="TableText"/>
            </w:pPr>
          </w:p>
        </w:tc>
        <w:tc>
          <w:tcPr>
            <w:tcW w:w="468" w:type="dxa"/>
          </w:tcPr>
          <w:p w14:paraId="29832B0E" w14:textId="77777777" w:rsidR="00346E16" w:rsidRPr="00A06D9A" w:rsidRDefault="00C01B90" w:rsidP="00584E98">
            <w:pPr>
              <w:pStyle w:val="TableText"/>
            </w:pPr>
          </w:p>
        </w:tc>
        <w:tc>
          <w:tcPr>
            <w:tcW w:w="4770" w:type="dxa"/>
            <w:tcBorders>
              <w:top w:val="single" w:sz="4" w:space="0" w:color="auto"/>
            </w:tcBorders>
          </w:tcPr>
          <w:p w14:paraId="29832B0F" w14:textId="77777777" w:rsidR="00346E16" w:rsidRDefault="00AA15DC" w:rsidP="00584E98">
            <w:pPr>
              <w:pStyle w:val="TableText"/>
            </w:pPr>
            <w:r>
              <w:t>Authorized Signatory</w:t>
            </w:r>
            <w:r>
              <w:br/>
              <w:t>(please print)</w:t>
            </w:r>
          </w:p>
        </w:tc>
      </w:tr>
      <w:tr w:rsidR="00337E61" w14:paraId="29832B14" w14:textId="77777777">
        <w:trPr>
          <w:trHeight w:val="576"/>
        </w:trPr>
        <w:tc>
          <w:tcPr>
            <w:tcW w:w="4320" w:type="dxa"/>
          </w:tcPr>
          <w:p w14:paraId="29832B11" w14:textId="77777777" w:rsidR="00346E16" w:rsidRDefault="00C01B90" w:rsidP="00584E98">
            <w:pPr>
              <w:pStyle w:val="TableText"/>
            </w:pPr>
          </w:p>
        </w:tc>
        <w:tc>
          <w:tcPr>
            <w:tcW w:w="468" w:type="dxa"/>
          </w:tcPr>
          <w:p w14:paraId="29832B12" w14:textId="77777777" w:rsidR="00346E16" w:rsidRPr="00A06D9A" w:rsidRDefault="00C01B90" w:rsidP="00584E98">
            <w:pPr>
              <w:pStyle w:val="TableText"/>
            </w:pPr>
          </w:p>
        </w:tc>
        <w:tc>
          <w:tcPr>
            <w:tcW w:w="4770" w:type="dxa"/>
            <w:tcBorders>
              <w:top w:val="single" w:sz="4" w:space="0" w:color="auto"/>
            </w:tcBorders>
          </w:tcPr>
          <w:p w14:paraId="29832B13" w14:textId="77777777" w:rsidR="00346E16" w:rsidRDefault="00AA15DC" w:rsidP="000A2973">
            <w:pPr>
              <w:pStyle w:val="TableText"/>
            </w:pPr>
            <w:r>
              <w:t>Add signature block for each Equity Provider</w:t>
            </w:r>
          </w:p>
        </w:tc>
      </w:tr>
    </w:tbl>
    <w:p w14:paraId="29832B15" w14:textId="77777777" w:rsidR="009A4946" w:rsidRDefault="00C01B90" w:rsidP="008856B0">
      <w:pPr>
        <w:pStyle w:val="Heading5"/>
        <w:sectPr w:rsidR="009A4946" w:rsidSect="00B41524">
          <w:pgSz w:w="12240" w:h="15840"/>
          <w:pgMar w:top="1440" w:right="1440" w:bottom="1440" w:left="1440" w:header="708" w:footer="708" w:gutter="0"/>
          <w:cols w:space="708"/>
          <w:docGrid w:linePitch="360"/>
        </w:sectPr>
      </w:pPr>
    </w:p>
    <w:p w14:paraId="29832B16" w14:textId="77777777" w:rsidR="008856B0" w:rsidRPr="00A06D9A" w:rsidRDefault="00AA15DC" w:rsidP="008856B0">
      <w:pPr>
        <w:pStyle w:val="Heading5"/>
      </w:pPr>
      <w:r w:rsidRPr="00A06D9A">
        <w:lastRenderedPageBreak/>
        <w:t>SCHEDULE 1</w:t>
      </w:r>
      <w:r>
        <w:t xml:space="preserve"> – </w:t>
      </w:r>
      <w:r w:rsidRPr="00A06D9A">
        <w:t>Confidentiality Conditions</w:t>
      </w:r>
    </w:p>
    <w:p w14:paraId="29832B17" w14:textId="77777777" w:rsidR="008856B0" w:rsidRPr="00430660" w:rsidRDefault="00AA15DC" w:rsidP="00B148A9">
      <w:pPr>
        <w:pStyle w:val="Number-1"/>
        <w:numPr>
          <w:ilvl w:val="0"/>
          <w:numId w:val="46"/>
        </w:numPr>
      </w:pPr>
      <w:r w:rsidRPr="00430660">
        <w:t>Definitions. In these confidentiality conditions:</w:t>
      </w:r>
    </w:p>
    <w:p w14:paraId="29832B18" w14:textId="77777777" w:rsidR="008856B0" w:rsidRPr="00A06D9A" w:rsidRDefault="00AA15DC" w:rsidP="006C51F6">
      <w:pPr>
        <w:pStyle w:val="Number-2"/>
      </w:pPr>
      <w:r w:rsidRPr="00430660">
        <w:rPr>
          <w:b/>
        </w:rPr>
        <w:t>Confidential</w:t>
      </w:r>
      <w:r w:rsidRPr="00A06D9A">
        <w:t xml:space="preserve"> </w:t>
      </w:r>
      <w:r w:rsidRPr="00430660">
        <w:rPr>
          <w:b/>
        </w:rPr>
        <w:t>Information</w:t>
      </w:r>
      <w:r w:rsidRPr="00A06D9A">
        <w:t xml:space="preserve"> means all documents, knowledge and information provided by the Disclosing Party to, or otherwise obtained by, the Receiving Party, whether before or after the date of the RFP, whether orally, in writing or other visual or electronic form in connection with or relevant to the Project, the RFP, the RFQ or the </w:t>
      </w:r>
      <w:r w:rsidRPr="00323078">
        <w:t>Competitive Selection Process,</w:t>
      </w:r>
      <w:r w:rsidRPr="00A06D9A">
        <w:t xml:space="preserve"> including, without limitation, all design, operational and financial inform</w:t>
      </w:r>
      <w:r>
        <w:t>ation, together with all analyse</w:t>
      </w:r>
      <w:r w:rsidRPr="00A06D9A">
        <w:t>s, compilations, data, studies, photographs, specifications, manuals, memoranda, notes, reports, maps, documents, computer records or other information in hard copy, electronic or other form obtained from the Disclosing Party or prepared by the Receiving Party containing or based upon any such information. Notwithstanding the foregoing, Confidential Information does not include information which:</w:t>
      </w:r>
    </w:p>
    <w:p w14:paraId="29832B19" w14:textId="77777777" w:rsidR="008856B0" w:rsidRPr="00E70580" w:rsidRDefault="00AA15DC" w:rsidP="00B148A9">
      <w:pPr>
        <w:pStyle w:val="Number-3"/>
        <w:numPr>
          <w:ilvl w:val="0"/>
          <w:numId w:val="47"/>
        </w:numPr>
      </w:pPr>
      <w:r>
        <w:t>i</w:t>
      </w:r>
      <w:r w:rsidRPr="00E70580">
        <w:t>s or subsequently becomes available to the public, other than through a breach by the Receiving Party of the terms of this Schedule 1;</w:t>
      </w:r>
    </w:p>
    <w:p w14:paraId="29832B1A" w14:textId="77777777" w:rsidR="008856B0" w:rsidRPr="00E70580" w:rsidRDefault="00AA15DC" w:rsidP="006C51F6">
      <w:pPr>
        <w:pStyle w:val="Number-3"/>
      </w:pPr>
      <w:r>
        <w:t>i</w:t>
      </w:r>
      <w:r w:rsidRPr="00E70580">
        <w:t>s subsequently communicated to the Receiving Party by an independent third party, other than a third party introduced to the Receiving Party by the Disclosing Party or connected with the Project, without breach of this Schedule 1 and which party did not receive such information directly or indirectly under obligations of confidentiality;</w:t>
      </w:r>
    </w:p>
    <w:p w14:paraId="29832B1B" w14:textId="77777777" w:rsidR="008856B0" w:rsidRPr="00E70580" w:rsidRDefault="00AA15DC" w:rsidP="006C51F6">
      <w:pPr>
        <w:pStyle w:val="Number-3"/>
      </w:pPr>
      <w:r>
        <w:t>w</w:t>
      </w:r>
      <w:r w:rsidRPr="00E70580">
        <w:t>as rightfully in the possession of the Receiving Party or was known to the Receiving Party before the date of the RFP and did not originate, directly or indirectly, from the Disclosing Party;</w:t>
      </w:r>
    </w:p>
    <w:p w14:paraId="29832B1C" w14:textId="77777777" w:rsidR="008856B0" w:rsidRPr="00E70580" w:rsidRDefault="00AA15DC" w:rsidP="006C51F6">
      <w:pPr>
        <w:pStyle w:val="Number-3"/>
      </w:pPr>
      <w:r>
        <w:t>w</w:t>
      </w:r>
      <w:r w:rsidRPr="00E70580">
        <w:t>as developed independently by the Receiving Party without the use of any Confidential Information; or</w:t>
      </w:r>
    </w:p>
    <w:p w14:paraId="29832B1D" w14:textId="77777777" w:rsidR="008856B0" w:rsidRPr="00E70580" w:rsidRDefault="00AA15DC" w:rsidP="006C51F6">
      <w:pPr>
        <w:pStyle w:val="Number-3"/>
      </w:pPr>
      <w:r>
        <w:t>i</w:t>
      </w:r>
      <w:r w:rsidRPr="00E70580">
        <w:t>s required to be disclosed pursuant to any judicial, regulatory or governmental order validly issued under applicable law;</w:t>
      </w:r>
    </w:p>
    <w:p w14:paraId="29832B1E" w14:textId="77777777" w:rsidR="008856B0" w:rsidRPr="00A06D9A" w:rsidRDefault="00AA15DC" w:rsidP="00FF17CF">
      <w:pPr>
        <w:pStyle w:val="Number-2"/>
      </w:pPr>
      <w:r w:rsidRPr="00A06D9A">
        <w:rPr>
          <w:b/>
        </w:rPr>
        <w:t>Disclosing</w:t>
      </w:r>
      <w:r w:rsidRPr="00A06D9A">
        <w:t xml:space="preserve"> </w:t>
      </w:r>
      <w:r w:rsidRPr="00A06D9A">
        <w:rPr>
          <w:b/>
        </w:rPr>
        <w:t>Party</w:t>
      </w:r>
      <w:r w:rsidRPr="00A06D9A">
        <w:t xml:space="preserve"> means the Authority or any of its Representatives;</w:t>
      </w:r>
    </w:p>
    <w:p w14:paraId="29832B1F" w14:textId="77777777" w:rsidR="008856B0" w:rsidRPr="00A06D9A" w:rsidRDefault="00AA15DC" w:rsidP="00FF17CF">
      <w:pPr>
        <w:pStyle w:val="Number-2"/>
      </w:pPr>
      <w:r w:rsidRPr="00A06D9A">
        <w:rPr>
          <w:b/>
        </w:rPr>
        <w:t>Permitted</w:t>
      </w:r>
      <w:r w:rsidRPr="00A06D9A">
        <w:t xml:space="preserve"> </w:t>
      </w:r>
      <w:r w:rsidRPr="00A06D9A">
        <w:rPr>
          <w:b/>
        </w:rPr>
        <w:t>Purposes</w:t>
      </w:r>
      <w:r w:rsidRPr="00A06D9A">
        <w:t xml:space="preserve"> means evaluating the Project, preparing a Proposal, and any other use permitted by the RFP or this Participation Agreement;</w:t>
      </w:r>
    </w:p>
    <w:p w14:paraId="29832B20" w14:textId="77777777" w:rsidR="008856B0" w:rsidRPr="00A06D9A" w:rsidRDefault="00AA15DC" w:rsidP="00FF17CF">
      <w:pPr>
        <w:pStyle w:val="Number-2"/>
      </w:pPr>
      <w:r w:rsidRPr="00A06D9A">
        <w:rPr>
          <w:b/>
        </w:rPr>
        <w:t>Receiving</w:t>
      </w:r>
      <w:r w:rsidRPr="00A06D9A">
        <w:t xml:space="preserve"> </w:t>
      </w:r>
      <w:r w:rsidRPr="00A06D9A">
        <w:rPr>
          <w:b/>
        </w:rPr>
        <w:t>Party</w:t>
      </w:r>
      <w:r w:rsidRPr="00A06D9A">
        <w:t xml:space="preserve"> means a Proponent or any of its Representatives;</w:t>
      </w:r>
    </w:p>
    <w:p w14:paraId="29832B21" w14:textId="77777777" w:rsidR="008856B0" w:rsidRPr="00A06D9A" w:rsidRDefault="00AA15DC" w:rsidP="00FF17CF">
      <w:pPr>
        <w:pStyle w:val="Number-2"/>
      </w:pPr>
      <w:r w:rsidRPr="00A06D9A">
        <w:rPr>
          <w:b/>
        </w:rPr>
        <w:lastRenderedPageBreak/>
        <w:t>Representative</w:t>
      </w:r>
      <w:r w:rsidRPr="00A06D9A">
        <w:t xml:space="preserve"> means a director, officer, employee, agent, accountant, lawyer, consultant, financial </w:t>
      </w:r>
      <w:r>
        <w:t>advisor</w:t>
      </w:r>
      <w:r w:rsidRPr="00A06D9A">
        <w:t xml:space="preserve">, subcontractor, Equity </w:t>
      </w:r>
      <w:r>
        <w:t>Provid</w:t>
      </w:r>
      <w:r w:rsidRPr="00A06D9A">
        <w:t>er, Key Individual, Proj</w:t>
      </w:r>
      <w:r>
        <w:t>ect team members or any other pe</w:t>
      </w:r>
      <w:r w:rsidRPr="00A06D9A">
        <w:t>rson contributing to or involved with the preparation or evaluation of Proposals or proposals, as the case may be, or otherwise retained by the Receiving Party, the Authority</w:t>
      </w:r>
      <w:r>
        <w:t>, Ministry of Health, SaskBuilds</w:t>
      </w:r>
      <w:r w:rsidRPr="00A06D9A">
        <w:t xml:space="preserve"> or Partnerships BC in connection with the Project.</w:t>
      </w:r>
    </w:p>
    <w:p w14:paraId="29832B22" w14:textId="77777777" w:rsidR="008856B0" w:rsidRPr="00A06D9A" w:rsidRDefault="00AA15DC" w:rsidP="006C51F6">
      <w:pPr>
        <w:pStyle w:val="Number-1"/>
      </w:pPr>
      <w:r w:rsidRPr="00A06D9A">
        <w:rPr>
          <w:b/>
        </w:rPr>
        <w:t>Confidentiality</w:t>
      </w:r>
      <w:r w:rsidRPr="00A06D9A">
        <w:t xml:space="preserve">. The Receiving Party will keep all Confidential Information strictly confidential and will not without the prior written consent of the Authority, which may be unreasonably withheld, disclose, or allow any of its Representatives to disclose, in any manner whatsoever, in whole or in part, or use, or allow any of its Representatives to use, directly or indirectly, the Confidential Information for any purpose other than the Permitted Purposes. The Receiving Party will make all reasonable, necessary, and appropriate efforts to safeguard the Confidential Information from disclosure to any other </w:t>
      </w:r>
      <w:r>
        <w:t>person</w:t>
      </w:r>
      <w:r w:rsidRPr="00A06D9A">
        <w:t xml:space="preserve"> except as permitted in this Schedule 1, and will ensure that each of its Representatives agrees to keep such information confidential and to act in accordance with the terms contained herein.</w:t>
      </w:r>
    </w:p>
    <w:p w14:paraId="29832B23" w14:textId="77777777" w:rsidR="008856B0" w:rsidRPr="00A06D9A" w:rsidRDefault="00AA15DC" w:rsidP="006C51F6">
      <w:pPr>
        <w:pStyle w:val="Number-1"/>
      </w:pPr>
      <w:r w:rsidRPr="00A06D9A">
        <w:rPr>
          <w:b/>
        </w:rPr>
        <w:t>Ownership of Confidential Information</w:t>
      </w:r>
      <w:r w:rsidRPr="00A06D9A">
        <w:t xml:space="preserve">. The Authority owns all right, title and interest in the Confidential Information and, subject to any disclosure requirements under applicable law, and except as permitted by this Schedule 1, the Receiving Party will keep all Confidential Information that the Receiving Party receives, has access to, or otherwise obtains strictly confidential for a period of three years after the date of the RFP, and will not, without the prior express written consent of an authorized representative of the Authority, which may be unreasonably withheld, use, divulge, give, release or permit or suffer to be used, divulged, given or released, any portion of the Confidential Information to any other </w:t>
      </w:r>
      <w:r>
        <w:t>person</w:t>
      </w:r>
      <w:r w:rsidRPr="00A06D9A">
        <w:t xml:space="preserve"> for any purpose whatsoever.</w:t>
      </w:r>
    </w:p>
    <w:p w14:paraId="29832B24" w14:textId="77777777" w:rsidR="008856B0" w:rsidRPr="00A06D9A" w:rsidRDefault="00AA15DC" w:rsidP="006C51F6">
      <w:pPr>
        <w:pStyle w:val="Number-1"/>
      </w:pPr>
      <w:r w:rsidRPr="00A06D9A">
        <w:rPr>
          <w:b/>
        </w:rPr>
        <w:t>Limited</w:t>
      </w:r>
      <w:r w:rsidRPr="00A06D9A">
        <w:t xml:space="preserve"> </w:t>
      </w:r>
      <w:r w:rsidRPr="00A06D9A">
        <w:rPr>
          <w:b/>
        </w:rPr>
        <w:t>Disclosure</w:t>
      </w:r>
      <w:r w:rsidRPr="00A06D9A">
        <w:t xml:space="preserve">. The Receiving Party may disclose Confidential Information only to those of its Representatives who need to know the Confidential Information for the purpose of evaluating the Project and preparing its Proposal or proposal as applicable and on the condition that all such Confidential Information be retained by each of those Representatives as strictly confidential. The Receiving Party will notify </w:t>
      </w:r>
      <w:r>
        <w:t>the Authority</w:t>
      </w:r>
      <w:r w:rsidRPr="00A06D9A">
        <w:t>, on request, of the identity of each Representative to whom any Confidential Information has been delivered or disclosed.</w:t>
      </w:r>
    </w:p>
    <w:p w14:paraId="29832B25" w14:textId="77777777" w:rsidR="008856B0" w:rsidRPr="00A06D9A" w:rsidRDefault="00AA15DC" w:rsidP="006C51F6">
      <w:pPr>
        <w:pStyle w:val="Number-1"/>
      </w:pPr>
      <w:r w:rsidRPr="00A06D9A">
        <w:rPr>
          <w:b/>
        </w:rPr>
        <w:t>Destruction on Demand</w:t>
      </w:r>
      <w:r w:rsidRPr="00A06D9A">
        <w:t xml:space="preserve">. On written request, the Receiving Party will promptly deliver to </w:t>
      </w:r>
      <w:r>
        <w:t xml:space="preserve">the Authority </w:t>
      </w:r>
      <w:r w:rsidRPr="00A06D9A">
        <w:t xml:space="preserve">or destroy all documents and copies thereof in its possession or control constituting or based on the Confidential Information and the Receiving Party will confirm that delivery or destruction to </w:t>
      </w:r>
      <w:r>
        <w:t>the Authority</w:t>
      </w:r>
      <w:r w:rsidRPr="00A06D9A">
        <w:t xml:space="preserve"> in writing, all in accordance with the instructions of </w:t>
      </w:r>
      <w:r>
        <w:t>the Authority</w:t>
      </w:r>
      <w:r w:rsidRPr="00A06D9A">
        <w:t xml:space="preserve"> (for this purpose information stored electronically will be deemed destroyed upon removal from all </w:t>
      </w:r>
      <w:r w:rsidRPr="00A06D9A">
        <w:lastRenderedPageBreak/>
        <w:t xml:space="preserve">storage systems and devices); provided, however, that the Receiving Party may retain one copy of any Confidential Information which it may be required to retain or furnish to a court or regulatory authority pursuant to applicable law. </w:t>
      </w:r>
    </w:p>
    <w:p w14:paraId="29832B26" w14:textId="77777777" w:rsidR="008856B0" w:rsidRPr="00A06D9A" w:rsidRDefault="00AA15DC" w:rsidP="006C51F6">
      <w:pPr>
        <w:pStyle w:val="Number-1"/>
      </w:pPr>
      <w:r w:rsidRPr="00A06D9A">
        <w:rPr>
          <w:b/>
        </w:rPr>
        <w:t>Acknowledgment</w:t>
      </w:r>
      <w:r w:rsidRPr="00A06D9A">
        <w:t xml:space="preserve"> </w:t>
      </w:r>
      <w:r w:rsidRPr="00A06D9A">
        <w:rPr>
          <w:b/>
        </w:rPr>
        <w:t>of</w:t>
      </w:r>
      <w:r w:rsidRPr="00A06D9A">
        <w:t xml:space="preserve"> </w:t>
      </w:r>
      <w:r w:rsidRPr="00A06D9A">
        <w:rPr>
          <w:b/>
        </w:rPr>
        <w:t>Irreparable</w:t>
      </w:r>
      <w:r w:rsidRPr="00A06D9A">
        <w:t xml:space="preserve"> </w:t>
      </w:r>
      <w:r w:rsidRPr="00A06D9A">
        <w:rPr>
          <w:b/>
        </w:rPr>
        <w:t>Harm</w:t>
      </w:r>
      <w:r w:rsidRPr="00A06D9A">
        <w:t>. The Receiving Party acknowledges and agrees that the Confidential Information is proprietary and confidential and that the Authority may be irreparably harmed if any provision of this Schedule 1 were not performed by the Receiving Party or any party to whom the Receiving Party provides Confidential Information in accordance with its terms, and that any such harm could not be compensated reasonably or adequately in damages. The Receiving Party further acknowledges and agrees that the Authority will be entitled to injunctive and other equitable relief to prevent or restrain breaches of any provision of this Schedule 1 by the Receiving Party or any of its Representatives, or to enforce the terms and provisions hereof, by an action instituted in a court of competent jurisdiction, which remedy or remedies are in addition to any other remedy to which the Authority may be entitled at law or in equity.</w:t>
      </w:r>
    </w:p>
    <w:p w14:paraId="29832B27" w14:textId="77777777" w:rsidR="008856B0" w:rsidRPr="00A06D9A" w:rsidRDefault="00AA15DC" w:rsidP="006C51F6">
      <w:pPr>
        <w:pStyle w:val="Number-1"/>
      </w:pPr>
      <w:r w:rsidRPr="00A06D9A">
        <w:rPr>
          <w:b/>
        </w:rPr>
        <w:t>Waiver</w:t>
      </w:r>
      <w:r w:rsidRPr="00A06D9A">
        <w:t xml:space="preserve">. No failure to exercise, and no delay in exercising, any right or remedy under this Schedule 1 by the Authority will be deemed to be a waiver of that right or remedy. </w:t>
      </w:r>
    </w:p>
    <w:p w14:paraId="29832B28" w14:textId="77777777" w:rsidR="008856B0" w:rsidRPr="008856B0" w:rsidRDefault="00C01B90" w:rsidP="00430660">
      <w:pPr>
        <w:pStyle w:val="BodyText"/>
      </w:pPr>
    </w:p>
    <w:p w14:paraId="29832B29" w14:textId="77777777" w:rsidR="008856B0" w:rsidRPr="008856B0" w:rsidRDefault="00C01B90" w:rsidP="00E75F58">
      <w:pPr>
        <w:pStyle w:val="BodyText"/>
      </w:pPr>
    </w:p>
    <w:p w14:paraId="29832B2A" w14:textId="77777777" w:rsidR="008856B0" w:rsidRDefault="00C01B90" w:rsidP="00E75F58">
      <w:pPr>
        <w:pStyle w:val="BodyText"/>
        <w:sectPr w:rsidR="008856B0" w:rsidSect="00B41524">
          <w:pgSz w:w="12240" w:h="15840"/>
          <w:pgMar w:top="1440" w:right="1440" w:bottom="1440" w:left="1440" w:header="708" w:footer="708" w:gutter="0"/>
          <w:cols w:space="708"/>
          <w:docGrid w:linePitch="360"/>
        </w:sectPr>
      </w:pPr>
      <w:bookmarkStart w:id="710" w:name="_Toc264637946"/>
      <w:bookmarkStart w:id="711" w:name="_Toc264630349"/>
      <w:bookmarkStart w:id="712" w:name="_Toc307821641"/>
      <w:bookmarkStart w:id="713" w:name="_Toc307831082"/>
    </w:p>
    <w:p w14:paraId="29832B2B" w14:textId="77777777" w:rsidR="008856B0" w:rsidRPr="00A06D9A" w:rsidRDefault="00AA15DC" w:rsidP="00F243B7">
      <w:pPr>
        <w:pStyle w:val="Heading1-Appendix"/>
      </w:pPr>
      <w:bookmarkStart w:id="714" w:name="_Toc384912231"/>
      <w:r>
        <w:lastRenderedPageBreak/>
        <w:t xml:space="preserve">Appendix G  </w:t>
      </w:r>
      <w:r w:rsidRPr="00A06D9A">
        <w:t>Commitment Letter Template</w:t>
      </w:r>
      <w:bookmarkEnd w:id="710"/>
      <w:bookmarkEnd w:id="711"/>
      <w:bookmarkEnd w:id="712"/>
      <w:bookmarkEnd w:id="713"/>
      <w:bookmarkEnd w:id="714"/>
    </w:p>
    <w:p w14:paraId="29832B2C" w14:textId="77777777" w:rsidR="00E321CF" w:rsidRDefault="00AA15DC" w:rsidP="008856B0">
      <w:pPr>
        <w:pStyle w:val="BodyTextBold"/>
      </w:pPr>
      <w:r>
        <w:t xml:space="preserve">Financial Submission </w:t>
      </w:r>
    </w:p>
    <w:p w14:paraId="29832B2D" w14:textId="77777777" w:rsidR="008856B0" w:rsidRPr="00600EAD" w:rsidRDefault="00AA15DC" w:rsidP="00B41524">
      <w:pPr>
        <w:pStyle w:val="BodyBoxText-Clear"/>
        <w:pBdr>
          <w:top w:val="single" w:sz="4" w:space="6" w:color="008000"/>
          <w:left w:val="single" w:sz="4" w:space="6" w:color="008000"/>
          <w:bottom w:val="single" w:sz="4" w:space="6" w:color="008000"/>
          <w:right w:val="single" w:sz="4" w:space="6" w:color="008000"/>
        </w:pBdr>
      </w:pPr>
      <w:r>
        <w:t>The commitment l</w:t>
      </w:r>
      <w:r w:rsidRPr="00600EAD">
        <w:t>etter</w:t>
      </w:r>
      <w:r>
        <w:t xml:space="preserve"> submitted as part of the Financial Submission should</w:t>
      </w:r>
      <w:r w:rsidRPr="00600EAD">
        <w:t xml:space="preserve"> be in substantially the following form, addressed to the Authority, and sent from all Senior Lenders supporting the Proposal, either individually or (provided that all of them sign the letter) as a group. Separate letters from separate groups of Senior Lenders (e.g., senior, mezzanine, capital markets,</w:t>
      </w:r>
      <w:r>
        <w:t xml:space="preserve"> and financial Guarantors) may </w:t>
      </w:r>
      <w:r w:rsidRPr="00600EAD">
        <w:t xml:space="preserve">be </w:t>
      </w:r>
      <w:r>
        <w:t>provided</w:t>
      </w:r>
      <w:r w:rsidRPr="00600EAD">
        <w:t xml:space="preserve">, if appropriate. </w:t>
      </w:r>
    </w:p>
    <w:p w14:paraId="29832B2E" w14:textId="77777777" w:rsidR="00E321CF" w:rsidRDefault="00C01B90" w:rsidP="008C1EE8">
      <w:pPr>
        <w:pStyle w:val="BodyTextSingle"/>
      </w:pPr>
    </w:p>
    <w:p w14:paraId="29832B2F" w14:textId="77777777" w:rsidR="008856B0" w:rsidRPr="00E321CF" w:rsidRDefault="00AA15DC" w:rsidP="00E321CF">
      <w:pPr>
        <w:pStyle w:val="BodyTextSingle"/>
      </w:pPr>
      <w:r w:rsidRPr="00E321CF">
        <w:t>To:</w:t>
      </w:r>
      <w:r w:rsidRPr="00E321CF">
        <w:tab/>
      </w:r>
      <w:r>
        <w:t>Cypress Regional Health Authority</w:t>
      </w:r>
    </w:p>
    <w:p w14:paraId="29832B30" w14:textId="77777777" w:rsidR="00445E85" w:rsidRDefault="00AA15DC" w:rsidP="00445E85">
      <w:pPr>
        <w:pStyle w:val="TableText2"/>
        <w:ind w:left="720"/>
      </w:pPr>
      <w:r>
        <w:t>c/o SaskBuilds</w:t>
      </w:r>
    </w:p>
    <w:p w14:paraId="29832B31" w14:textId="77777777" w:rsidR="00445E85" w:rsidRDefault="00AA15DC" w:rsidP="00445E85">
      <w:pPr>
        <w:pStyle w:val="TableText2"/>
        <w:ind w:left="720"/>
      </w:pPr>
      <w:r w:rsidRPr="003146E6">
        <w:t>720-1855 Victoria Ave</w:t>
      </w:r>
      <w:r w:rsidRPr="003146E6">
        <w:br/>
        <w:t>Regina SK Canada</w:t>
      </w:r>
      <w:r w:rsidRPr="003146E6">
        <w:br/>
        <w:t>S4P 3T2</w:t>
      </w:r>
    </w:p>
    <w:p w14:paraId="29832B32" w14:textId="77777777" w:rsidR="008856B0" w:rsidRDefault="00AA15DC" w:rsidP="00442197">
      <w:pPr>
        <w:pStyle w:val="BodyText"/>
      </w:pPr>
      <w:r w:rsidRPr="00A06D9A">
        <w:t>Re:</w:t>
      </w:r>
      <w:r w:rsidRPr="00A06D9A">
        <w:tab/>
      </w:r>
      <w:r>
        <w:t>Swift Current Long Term Care Centre Project (the “</w:t>
      </w:r>
      <w:r w:rsidRPr="00E321CF">
        <w:rPr>
          <w:b/>
        </w:rPr>
        <w:t>Project</w:t>
      </w:r>
      <w:r>
        <w:t>”</w:t>
      </w:r>
      <w:r w:rsidRPr="00A06D9A">
        <w:t>)</w:t>
      </w:r>
    </w:p>
    <w:p w14:paraId="29832B33" w14:textId="77777777" w:rsidR="006745FA" w:rsidRPr="00A06D9A" w:rsidRDefault="00AA15DC" w:rsidP="00442197">
      <w:pPr>
        <w:pStyle w:val="BodyText"/>
      </w:pPr>
      <w:r w:rsidRPr="00A35472">
        <w:rPr>
          <w:highlight w:val="yellow"/>
        </w:rPr>
        <w:fldChar w:fldCharType="begin"/>
      </w:r>
      <w:r w:rsidRPr="00A35472">
        <w:rPr>
          <w:highlight w:val="yellow"/>
        </w:rPr>
        <w:instrText>MACROBUTTON Text [</w:instrText>
      </w:r>
      <w:r>
        <w:rPr>
          <w:highlight w:val="yellow"/>
        </w:rPr>
        <w:instrText>Insert Bank/other Financial Institution Name</w:instrText>
      </w:r>
      <w:r w:rsidRPr="00A35472">
        <w:rPr>
          <w:highlight w:val="yellow"/>
        </w:rPr>
        <w:instrText>]</w:instrText>
      </w:r>
      <w:r w:rsidRPr="00A35472">
        <w:rPr>
          <w:highlight w:val="yellow"/>
        </w:rPr>
        <w:fldChar w:fldCharType="end"/>
      </w:r>
      <w:r>
        <w:t xml:space="preserve"> </w:t>
      </w:r>
      <w:r w:rsidRPr="00A35472">
        <w:rPr>
          <w:highlight w:val="yellow"/>
        </w:rPr>
        <w:fldChar w:fldCharType="begin"/>
      </w:r>
      <w:r w:rsidRPr="00A35472">
        <w:rPr>
          <w:highlight w:val="yellow"/>
        </w:rPr>
        <w:instrText>MACROBUTTON Text [</w:instrText>
      </w:r>
      <w:r>
        <w:rPr>
          <w:highlight w:val="yellow"/>
        </w:rPr>
        <w:instrText>Insert Group letter</w:instrText>
      </w:r>
      <w:r w:rsidRPr="00A35472">
        <w:rPr>
          <w:highlight w:val="yellow"/>
        </w:rPr>
        <w:instrText>]</w:instrText>
      </w:r>
      <w:r w:rsidRPr="00A35472">
        <w:rPr>
          <w:highlight w:val="yellow"/>
        </w:rPr>
        <w:fldChar w:fldCharType="end"/>
      </w:r>
    </w:p>
    <w:p w14:paraId="29832B34" w14:textId="77777777" w:rsidR="008856B0" w:rsidRPr="00A06D9A" w:rsidRDefault="00AA15DC" w:rsidP="00442197">
      <w:pPr>
        <w:pStyle w:val="BodyText"/>
      </w:pPr>
      <w:r w:rsidRPr="00A06D9A">
        <w:t>The signatories of this letter provide(s) this letter in support of the Proposal (as defined in the RFP) submitted by [the Proponent’s name] (the “</w:t>
      </w:r>
      <w:r w:rsidRPr="008C1EE8">
        <w:rPr>
          <w:b/>
        </w:rPr>
        <w:t>Proponent</w:t>
      </w:r>
      <w:r w:rsidRPr="00A06D9A">
        <w:t xml:space="preserve">”) in response to the RFP issued by the Authority on </w:t>
      </w:r>
      <w:r w:rsidRPr="00A35472">
        <w:rPr>
          <w:highlight w:val="yellow"/>
        </w:rPr>
        <w:fldChar w:fldCharType="begin"/>
      </w:r>
      <w:r w:rsidRPr="00A35472">
        <w:rPr>
          <w:highlight w:val="yellow"/>
        </w:rPr>
        <w:instrText>MACROBUTTON Text [</w:instrText>
      </w:r>
      <w:r>
        <w:rPr>
          <w:highlight w:val="yellow"/>
        </w:rPr>
        <w:instrText>Insert Month, Day Year</w:instrText>
      </w:r>
      <w:r w:rsidRPr="00A35472">
        <w:rPr>
          <w:highlight w:val="yellow"/>
        </w:rPr>
        <w:instrText>]</w:instrText>
      </w:r>
      <w:r w:rsidRPr="00A35472">
        <w:rPr>
          <w:highlight w:val="yellow"/>
        </w:rPr>
        <w:fldChar w:fldCharType="end"/>
      </w:r>
      <w:r w:rsidRPr="00A06D9A">
        <w:t>, as amended, in relation to the Project and in consideration of the Authority inviting the Proponent to submit such Proposal.</w:t>
      </w:r>
    </w:p>
    <w:p w14:paraId="29832B35" w14:textId="77777777" w:rsidR="008856B0" w:rsidRPr="00A06D9A" w:rsidRDefault="00AA15DC" w:rsidP="00B148A9">
      <w:pPr>
        <w:pStyle w:val="Number-1"/>
        <w:numPr>
          <w:ilvl w:val="0"/>
          <w:numId w:val="35"/>
        </w:numPr>
      </w:pPr>
      <w:r>
        <w:t>w</w:t>
      </w:r>
      <w:r w:rsidRPr="00A06D9A">
        <w:t>e confirm that we have undertaken the due diligence that we consider necessary on the Project to enable us to offer committed financing to the Proponent in an amount of not less than</w:t>
      </w:r>
      <w:r>
        <w:t xml:space="preserve"> $</w:t>
      </w:r>
      <w:r w:rsidRPr="00A35472">
        <w:rPr>
          <w:highlight w:val="yellow"/>
        </w:rPr>
        <w:fldChar w:fldCharType="begin"/>
      </w:r>
      <w:r w:rsidRPr="00A35472">
        <w:rPr>
          <w:highlight w:val="yellow"/>
        </w:rPr>
        <w:instrText>MACROBUTTON Text [</w:instrText>
      </w:r>
      <w:r>
        <w:rPr>
          <w:highlight w:val="yellow"/>
        </w:rPr>
        <w:instrText>Insert Value</w:instrText>
      </w:r>
      <w:r w:rsidRPr="00A35472">
        <w:rPr>
          <w:highlight w:val="yellow"/>
        </w:rPr>
        <w:instrText>]</w:instrText>
      </w:r>
      <w:r w:rsidRPr="00A35472">
        <w:rPr>
          <w:highlight w:val="yellow"/>
        </w:rPr>
        <w:fldChar w:fldCharType="end"/>
      </w:r>
      <w:r>
        <w:t xml:space="preserve"> </w:t>
      </w:r>
      <w:r w:rsidRPr="00A06D9A">
        <w:t xml:space="preserve">in support of the Proponent’s Proposal, which the Proponent has confirmed to us complies with the requirements of the RFP. The provision of such financing will be subject only to the following: </w:t>
      </w:r>
    </w:p>
    <w:p w14:paraId="29832B36" w14:textId="77777777" w:rsidR="008856B0" w:rsidRPr="00E70580" w:rsidRDefault="00AA15DC" w:rsidP="00E70580">
      <w:pPr>
        <w:pStyle w:val="Number-2"/>
      </w:pPr>
      <w:r>
        <w:t>t</w:t>
      </w:r>
      <w:r w:rsidRPr="00E70580">
        <w:t xml:space="preserve">he completion of a satisfactory audit of the </w:t>
      </w:r>
      <w:r>
        <w:t>F</w:t>
      </w:r>
      <w:r w:rsidRPr="00E70580">
        <w:t xml:space="preserve">inancial </w:t>
      </w:r>
      <w:r>
        <w:t>C</w:t>
      </w:r>
      <w:r w:rsidRPr="00E70580">
        <w:t xml:space="preserve">lose </w:t>
      </w:r>
      <w:r>
        <w:t>F</w:t>
      </w:r>
      <w:r w:rsidRPr="00E70580">
        <w:t xml:space="preserve">inancial </w:t>
      </w:r>
      <w:r>
        <w:t>M</w:t>
      </w:r>
      <w:r w:rsidRPr="00E70580">
        <w:t xml:space="preserve">odel; </w:t>
      </w:r>
    </w:p>
    <w:p w14:paraId="29832B37" w14:textId="77777777" w:rsidR="008856B0" w:rsidRPr="00E70580" w:rsidRDefault="00AA15DC" w:rsidP="00E70580">
      <w:pPr>
        <w:pStyle w:val="Number-2"/>
      </w:pPr>
      <w:r>
        <w:t>n</w:t>
      </w:r>
      <w:r w:rsidRPr="00E70580">
        <w:t>egotiation and finalization of funding documentation based on the attached debt term sheet; and</w:t>
      </w:r>
    </w:p>
    <w:p w14:paraId="29832B38" w14:textId="77777777" w:rsidR="008856B0" w:rsidRPr="00E70580" w:rsidRDefault="00AA15DC" w:rsidP="00E70580">
      <w:pPr>
        <w:pStyle w:val="Number-2"/>
      </w:pPr>
      <w:r>
        <w:t>n</w:t>
      </w:r>
      <w:r w:rsidRPr="00E70580">
        <w:t xml:space="preserve">egotiation and </w:t>
      </w:r>
      <w:r w:rsidRPr="006C51F6">
        <w:t>finalization of Principal Contracts based</w:t>
      </w:r>
      <w:r w:rsidRPr="00E70580">
        <w:t xml:space="preserve"> on the heads of terms included in the Proposal.</w:t>
      </w:r>
    </w:p>
    <w:p w14:paraId="29832B39" w14:textId="77777777" w:rsidR="008856B0" w:rsidRPr="00A06D9A" w:rsidRDefault="00AA15DC" w:rsidP="00F243B7">
      <w:pPr>
        <w:pStyle w:val="Number-1"/>
      </w:pPr>
      <w:r>
        <w:lastRenderedPageBreak/>
        <w:t>w</w:t>
      </w:r>
      <w:r w:rsidRPr="00A06D9A">
        <w:t>e have carried out and relied upon the due diligence referred to in paragraph 1 above with support from, and in cooperation with, [</w:t>
      </w:r>
      <w:r w:rsidRPr="00A35472">
        <w:rPr>
          <w:highlight w:val="yellow"/>
        </w:rPr>
        <w:fldChar w:fldCharType="begin"/>
      </w:r>
      <w:r w:rsidRPr="00A35472">
        <w:rPr>
          <w:highlight w:val="yellow"/>
        </w:rPr>
        <w:instrText>MACROBUTTON Text [</w:instrText>
      </w:r>
      <w:r>
        <w:rPr>
          <w:highlight w:val="yellow"/>
        </w:rPr>
        <w:instrText>Insert Name</w:instrText>
      </w:r>
      <w:r w:rsidRPr="00A35472">
        <w:rPr>
          <w:highlight w:val="yellow"/>
        </w:rPr>
        <w:instrText>]</w:instrText>
      </w:r>
      <w:r w:rsidRPr="00A35472">
        <w:rPr>
          <w:highlight w:val="yellow"/>
        </w:rPr>
        <w:fldChar w:fldCharType="end"/>
      </w:r>
      <w:r w:rsidRPr="00A06D9A">
        <w:t>] (our legal advisors), [</w:t>
      </w:r>
      <w:r w:rsidRPr="00A35472">
        <w:rPr>
          <w:highlight w:val="yellow"/>
        </w:rPr>
        <w:fldChar w:fldCharType="begin"/>
      </w:r>
      <w:r w:rsidRPr="00A35472">
        <w:rPr>
          <w:highlight w:val="yellow"/>
        </w:rPr>
        <w:instrText>MACROBUTTON Text [</w:instrText>
      </w:r>
      <w:r>
        <w:rPr>
          <w:highlight w:val="yellow"/>
        </w:rPr>
        <w:instrText>Insert Name</w:instrText>
      </w:r>
      <w:r w:rsidRPr="00A35472">
        <w:rPr>
          <w:highlight w:val="yellow"/>
        </w:rPr>
        <w:instrText>]</w:instrText>
      </w:r>
      <w:r w:rsidRPr="00A35472">
        <w:rPr>
          <w:highlight w:val="yellow"/>
        </w:rPr>
        <w:fldChar w:fldCharType="end"/>
      </w:r>
      <w:r w:rsidRPr="00A06D9A">
        <w:t>] (our technical advisors) and [</w:t>
      </w:r>
      <w:r w:rsidRPr="00A35472">
        <w:rPr>
          <w:highlight w:val="yellow"/>
        </w:rPr>
        <w:fldChar w:fldCharType="begin"/>
      </w:r>
      <w:r w:rsidRPr="00A35472">
        <w:rPr>
          <w:highlight w:val="yellow"/>
        </w:rPr>
        <w:instrText>MACROBUTTON Text [</w:instrText>
      </w:r>
      <w:r>
        <w:rPr>
          <w:highlight w:val="yellow"/>
        </w:rPr>
        <w:instrText>Insert Name</w:instrText>
      </w:r>
      <w:r w:rsidRPr="00A35472">
        <w:rPr>
          <w:highlight w:val="yellow"/>
        </w:rPr>
        <w:instrText>]</w:instrText>
      </w:r>
      <w:r w:rsidRPr="00A35472">
        <w:rPr>
          <w:highlight w:val="yellow"/>
        </w:rPr>
        <w:fldChar w:fldCharType="end"/>
      </w:r>
      <w:r w:rsidRPr="00A06D9A">
        <w:t>] (our insurance advisors) [and [</w:t>
      </w:r>
      <w:r w:rsidRPr="00A35472">
        <w:rPr>
          <w:highlight w:val="yellow"/>
        </w:rPr>
        <w:fldChar w:fldCharType="begin"/>
      </w:r>
      <w:r w:rsidRPr="00A35472">
        <w:rPr>
          <w:highlight w:val="yellow"/>
        </w:rPr>
        <w:instrText>MACROBUTTON Text [</w:instrText>
      </w:r>
      <w:r>
        <w:rPr>
          <w:highlight w:val="yellow"/>
        </w:rPr>
        <w:instrText>Insert Name</w:instrText>
      </w:r>
      <w:r w:rsidRPr="00A35472">
        <w:rPr>
          <w:highlight w:val="yellow"/>
        </w:rPr>
        <w:instrText>]</w:instrText>
      </w:r>
      <w:r w:rsidRPr="00A35472">
        <w:rPr>
          <w:highlight w:val="yellow"/>
        </w:rPr>
        <w:fldChar w:fldCharType="end"/>
      </w:r>
      <w:r w:rsidRPr="00A06D9A">
        <w:t>] (our model auditors)]. In particular:</w:t>
      </w:r>
    </w:p>
    <w:p w14:paraId="29832B3A" w14:textId="77777777" w:rsidR="008856B0" w:rsidRPr="00E70580" w:rsidRDefault="00AA15DC" w:rsidP="00E70580">
      <w:pPr>
        <w:pStyle w:val="Number-2"/>
      </w:pPr>
      <w:r>
        <w:t>d</w:t>
      </w:r>
      <w:r w:rsidRPr="00A06D9A">
        <w:t xml:space="preserve">ue diligence on the Technical Submission proposed for the Project by the Proponent </w:t>
      </w:r>
      <w:r w:rsidRPr="00E70580">
        <w:t>has been undertaken on our behalf and we are satisfied with the Technical Submission;</w:t>
      </w:r>
    </w:p>
    <w:p w14:paraId="29832B3B" w14:textId="77777777" w:rsidR="008856B0" w:rsidRPr="00E70580" w:rsidRDefault="00AA15DC" w:rsidP="00E70580">
      <w:pPr>
        <w:pStyle w:val="Number-2"/>
      </w:pPr>
      <w:r>
        <w:t>d</w:t>
      </w:r>
      <w:r w:rsidRPr="00E70580">
        <w:t xml:space="preserve">ue diligence on the insurance proposals contained in the Proposal and the Authority’s requirements in relation to insurances for the Project has been undertaken on our behalf and we can confirm that we are satisfied with the adequacy of the proposed insurance arrangements contained within the Proposal (assuming that such insurance arrangements are commercially available at the time of financial close); </w:t>
      </w:r>
    </w:p>
    <w:p w14:paraId="29832B3C" w14:textId="77777777" w:rsidR="008856B0" w:rsidRPr="00E70580" w:rsidRDefault="00AA15DC" w:rsidP="00E70580">
      <w:pPr>
        <w:pStyle w:val="Number-2"/>
      </w:pPr>
      <w:r>
        <w:t>d</w:t>
      </w:r>
      <w:r w:rsidRPr="00E70580">
        <w:t>ue diligence has been undertaken on the Financial Model included in the Proposal and we confirm that the results of the Financial Model (including the sensitivities) are satisfactory and capable of supporting the proposed financing described in the attached debt term sheet; and</w:t>
      </w:r>
    </w:p>
    <w:p w14:paraId="29832B3D" w14:textId="77777777" w:rsidR="008856B0" w:rsidRPr="00E70580" w:rsidRDefault="00AA15DC" w:rsidP="00E70580">
      <w:pPr>
        <w:pStyle w:val="Number-2"/>
      </w:pPr>
      <w:r>
        <w:t>w</w:t>
      </w:r>
      <w:r w:rsidRPr="00E70580">
        <w:t>e confirm that we accept the terms and risk allocation of and have no further comments on the Final Draft Project Agreement, and that this agreement is acceptable without modification (except as contemplated therein) for purposes of financing the Project as contemplated in this letter.</w:t>
      </w:r>
    </w:p>
    <w:p w14:paraId="29832B3E" w14:textId="77777777" w:rsidR="008856B0" w:rsidRPr="00A06D9A" w:rsidRDefault="00AA15DC" w:rsidP="00F243B7">
      <w:pPr>
        <w:pStyle w:val="Number-1"/>
      </w:pPr>
      <w:r>
        <w:t>w</w:t>
      </w:r>
      <w:r w:rsidRPr="00A06D9A">
        <w:t>e are satisfied that the attached debt term sheet sets out all significant commercial terms and conditions relating to the financing referred to in paragraph 1 above and the debt funding structure and, if any, all required terms relating to any material adverse change conditions to which the commitment referred to in paragraph 1 above is subject.</w:t>
      </w:r>
    </w:p>
    <w:p w14:paraId="29832B3F" w14:textId="77777777" w:rsidR="008856B0" w:rsidRPr="00A06D9A" w:rsidRDefault="00AA15DC" w:rsidP="00F243B7">
      <w:pPr>
        <w:pStyle w:val="Number-1"/>
      </w:pPr>
      <w:r w:rsidRPr="00A35472">
        <w:rPr>
          <w:highlight w:val="yellow"/>
        </w:rPr>
        <w:fldChar w:fldCharType="begin"/>
      </w:r>
      <w:r w:rsidRPr="00A35472">
        <w:rPr>
          <w:highlight w:val="yellow"/>
        </w:rPr>
        <w:instrText>MACROBUTTON Text [</w:instrText>
      </w:r>
      <w:r>
        <w:rPr>
          <w:highlight w:val="yellow"/>
        </w:rPr>
        <w:instrText>If individual letters submitted</w:instrText>
      </w:r>
      <w:r w:rsidRPr="00A35472">
        <w:rPr>
          <w:highlight w:val="yellow"/>
        </w:rPr>
        <w:instrText>]</w:instrText>
      </w:r>
      <w:r w:rsidRPr="00A35472">
        <w:rPr>
          <w:highlight w:val="yellow"/>
        </w:rPr>
        <w:fldChar w:fldCharType="end"/>
      </w:r>
      <w:r>
        <w:t xml:space="preserve"> w</w:t>
      </w:r>
      <w:r w:rsidRPr="00A06D9A">
        <w:t xml:space="preserve">e confirm that we have received credit committee approval and, if any, other required internal approvals for the underwriting of up to </w:t>
      </w:r>
      <w:r w:rsidRPr="00A35472">
        <w:rPr>
          <w:highlight w:val="yellow"/>
        </w:rPr>
        <w:fldChar w:fldCharType="begin"/>
      </w:r>
      <w:r w:rsidRPr="00A35472">
        <w:rPr>
          <w:highlight w:val="yellow"/>
        </w:rPr>
        <w:instrText>MACROBUTTON Text [</w:instrText>
      </w:r>
      <w:r>
        <w:rPr>
          <w:highlight w:val="yellow"/>
        </w:rPr>
        <w:instrText>Insert Value</w:instrText>
      </w:r>
      <w:r w:rsidRPr="00A35472">
        <w:rPr>
          <w:highlight w:val="yellow"/>
        </w:rPr>
        <w:instrText>]</w:instrText>
      </w:r>
      <w:r w:rsidRPr="00A35472">
        <w:rPr>
          <w:highlight w:val="yellow"/>
        </w:rPr>
        <w:fldChar w:fldCharType="end"/>
      </w:r>
      <w:r w:rsidRPr="00A06D9A">
        <w:t xml:space="preserve">% of the </w:t>
      </w:r>
      <w:r w:rsidRPr="00A35472">
        <w:rPr>
          <w:highlight w:val="yellow"/>
        </w:rPr>
        <w:fldChar w:fldCharType="begin"/>
      </w:r>
      <w:r w:rsidRPr="00A35472">
        <w:rPr>
          <w:highlight w:val="yellow"/>
        </w:rPr>
        <w:instrText>MACROBUTTON Text [</w:instrText>
      </w:r>
      <w:r>
        <w:rPr>
          <w:highlight w:val="yellow"/>
        </w:rPr>
        <w:instrText>describe relevant facilities referred to in debt term sheet</w:instrText>
      </w:r>
      <w:r w:rsidRPr="00A35472">
        <w:rPr>
          <w:highlight w:val="yellow"/>
        </w:rPr>
        <w:instrText>]</w:instrText>
      </w:r>
      <w:r w:rsidRPr="00A35472">
        <w:rPr>
          <w:highlight w:val="yellow"/>
        </w:rPr>
        <w:fldChar w:fldCharType="end"/>
      </w:r>
      <w:r w:rsidRPr="00A06D9A">
        <w:t xml:space="preserve"> on the terms contemplated by this letter and the attached debt term sheet.</w:t>
      </w:r>
    </w:p>
    <w:p w14:paraId="29832B40" w14:textId="77777777" w:rsidR="008856B0" w:rsidRDefault="00AA15DC" w:rsidP="00F243B7">
      <w:pPr>
        <w:pStyle w:val="BodyText-Indent"/>
      </w:pPr>
      <w:r w:rsidRPr="00A35472">
        <w:rPr>
          <w:highlight w:val="yellow"/>
        </w:rPr>
        <w:fldChar w:fldCharType="begin"/>
      </w:r>
      <w:r w:rsidRPr="00A35472">
        <w:rPr>
          <w:highlight w:val="yellow"/>
        </w:rPr>
        <w:instrText>MACROBUTTON Text [</w:instrText>
      </w:r>
      <w:r>
        <w:rPr>
          <w:highlight w:val="yellow"/>
        </w:rPr>
        <w:instrText>If group letters submitted</w:instrText>
      </w:r>
      <w:r w:rsidRPr="00A35472">
        <w:rPr>
          <w:highlight w:val="yellow"/>
        </w:rPr>
        <w:instrText>]</w:instrText>
      </w:r>
      <w:r w:rsidRPr="00A35472">
        <w:rPr>
          <w:highlight w:val="yellow"/>
        </w:rPr>
        <w:fldChar w:fldCharType="end"/>
      </w:r>
      <w:r>
        <w:t xml:space="preserve"> w</w:t>
      </w:r>
      <w:r w:rsidRPr="00A06D9A">
        <w:t>e confirm that we have received credit committee approval and, if any, other required internal approvals for the underwriting of the facilities referred to in the attached debt term sheet in the following percentages and on the terms contemplated by this letter and the attached debt term sheet:</w:t>
      </w:r>
    </w:p>
    <w:p w14:paraId="29832B41" w14:textId="77777777" w:rsidR="0058516F" w:rsidRPr="00A06D9A" w:rsidRDefault="00AA15DC" w:rsidP="00F243B7">
      <w:pPr>
        <w:pStyle w:val="BodyText-Indent"/>
      </w:pPr>
      <w:r w:rsidRPr="00A35472">
        <w:rPr>
          <w:highlight w:val="yellow"/>
        </w:rPr>
        <w:lastRenderedPageBreak/>
        <w:fldChar w:fldCharType="begin"/>
      </w:r>
      <w:r w:rsidRPr="00A35472">
        <w:rPr>
          <w:highlight w:val="yellow"/>
        </w:rPr>
        <w:instrText>MACROBUTTON Text [</w:instrText>
      </w:r>
      <w:r>
        <w:rPr>
          <w:highlight w:val="yellow"/>
        </w:rPr>
        <w:instrText>List bank/financial insitutions individually &amp; % participations of each of them in each facility</w:instrText>
      </w:r>
      <w:r w:rsidRPr="00A35472">
        <w:rPr>
          <w:highlight w:val="yellow"/>
        </w:rPr>
        <w:instrText>]</w:instrText>
      </w:r>
      <w:r w:rsidRPr="00A35472">
        <w:rPr>
          <w:highlight w:val="yellow"/>
        </w:rPr>
        <w:fldChar w:fldCharType="end"/>
      </w:r>
      <w:r>
        <w:t>.</w:t>
      </w:r>
    </w:p>
    <w:p w14:paraId="29832B42" w14:textId="77777777" w:rsidR="008856B0" w:rsidRPr="00A06D9A" w:rsidRDefault="00AA15DC" w:rsidP="0058516F">
      <w:pPr>
        <w:pStyle w:val="BodyText-Indent"/>
      </w:pPr>
      <w:r w:rsidRPr="00A35472">
        <w:rPr>
          <w:highlight w:val="yellow"/>
        </w:rPr>
        <w:fldChar w:fldCharType="begin"/>
      </w:r>
      <w:r w:rsidRPr="00A35472">
        <w:rPr>
          <w:highlight w:val="yellow"/>
        </w:rPr>
        <w:instrText>MACROBUTTON Text [</w:instrText>
      </w:r>
      <w:r>
        <w:rPr>
          <w:highlight w:val="yellow"/>
        </w:rPr>
        <w:instrText>If individual or group letters submitted</w:instrText>
      </w:r>
      <w:r w:rsidRPr="00A35472">
        <w:rPr>
          <w:highlight w:val="yellow"/>
        </w:rPr>
        <w:instrText>]</w:instrText>
      </w:r>
      <w:r w:rsidRPr="00A35472">
        <w:rPr>
          <w:highlight w:val="yellow"/>
        </w:rPr>
        <w:fldChar w:fldCharType="end"/>
      </w:r>
      <w:r>
        <w:t xml:space="preserve"> w</w:t>
      </w:r>
      <w:r w:rsidRPr="00A06D9A">
        <w:t>e confirm that</w:t>
      </w:r>
      <w:r>
        <w:t xml:space="preserve"> </w:t>
      </w:r>
      <w:r w:rsidRPr="00A35472">
        <w:rPr>
          <w:highlight w:val="yellow"/>
        </w:rPr>
        <w:fldChar w:fldCharType="begin"/>
      </w:r>
      <w:r w:rsidRPr="00A35472">
        <w:rPr>
          <w:highlight w:val="yellow"/>
        </w:rPr>
        <w:instrText>MACROBUTTON Text [</w:instrText>
      </w:r>
      <w:r>
        <w:rPr>
          <w:highlight w:val="yellow"/>
        </w:rPr>
        <w:instrText>our committment</w:instrText>
      </w:r>
      <w:r w:rsidRPr="00A35472">
        <w:rPr>
          <w:highlight w:val="yellow"/>
        </w:rPr>
        <w:instrText>]</w:instrText>
      </w:r>
      <w:r w:rsidRPr="00A35472">
        <w:rPr>
          <w:highlight w:val="yellow"/>
        </w:rPr>
        <w:fldChar w:fldCharType="end"/>
      </w:r>
      <w:r>
        <w:t xml:space="preserve"> </w:t>
      </w:r>
      <w:r w:rsidRPr="00A35472">
        <w:rPr>
          <w:highlight w:val="yellow"/>
        </w:rPr>
        <w:fldChar w:fldCharType="begin"/>
      </w:r>
      <w:r w:rsidRPr="00A35472">
        <w:rPr>
          <w:highlight w:val="yellow"/>
        </w:rPr>
        <w:instrText>MACROBUTTON Text [</w:instrText>
      </w:r>
      <w:r>
        <w:rPr>
          <w:highlight w:val="yellow"/>
        </w:rPr>
        <w:instrText>the commitment of each signatory of this letter</w:instrText>
      </w:r>
      <w:r w:rsidRPr="00A35472">
        <w:rPr>
          <w:highlight w:val="yellow"/>
        </w:rPr>
        <w:instrText>]</w:instrText>
      </w:r>
      <w:r w:rsidRPr="00A35472">
        <w:rPr>
          <w:highlight w:val="yellow"/>
        </w:rPr>
        <w:fldChar w:fldCharType="end"/>
      </w:r>
      <w:r>
        <w:t xml:space="preserve"> </w:t>
      </w:r>
      <w:r w:rsidRPr="00A06D9A">
        <w:t>described in this letter in the amoun</w:t>
      </w:r>
      <w:r>
        <w:t>t represented by the percentage(s)</w:t>
      </w:r>
      <w:r w:rsidRPr="00A06D9A">
        <w:t xml:space="preserve"> detailed above will not be affected by any subsequent withdrawa</w:t>
      </w:r>
      <w:r>
        <w:t>l by, or removal of, any other s</w:t>
      </w:r>
      <w:r w:rsidRPr="00A06D9A">
        <w:t>eni</w:t>
      </w:r>
      <w:r>
        <w:t>or lender from the Proponent’s Financing P</w:t>
      </w:r>
      <w:r w:rsidRPr="00A06D9A">
        <w:t>lan.</w:t>
      </w:r>
    </w:p>
    <w:p w14:paraId="29832B43" w14:textId="77777777" w:rsidR="008856B0" w:rsidRPr="00A06D9A" w:rsidRDefault="00AA15DC" w:rsidP="00F243B7">
      <w:pPr>
        <w:pStyle w:val="Number-1"/>
      </w:pPr>
      <w:r>
        <w:t>w</w:t>
      </w:r>
      <w:r w:rsidRPr="00A06D9A">
        <w:t>e confirm that we will be able to meet the Authority’s timetable to achieve Financial Close (i.e., execution and delivery of all funding agreements and satisfaction of all conditions precedent to initial drawdown) by 13 weeks after the announcement of the Proponent as the Preferred Proponent.</w:t>
      </w:r>
    </w:p>
    <w:p w14:paraId="29832B44" w14:textId="77777777" w:rsidR="008856B0" w:rsidRPr="00A06D9A" w:rsidRDefault="00AA15DC" w:rsidP="00F243B7">
      <w:pPr>
        <w:pStyle w:val="BodyText"/>
      </w:pPr>
      <w:r w:rsidRPr="00A06D9A">
        <w:t>This letter does not constitute an offer of finance or a legally binding commitment of any kind to provide finance. This letter is intended for your exclusive use and may not be re</w:t>
      </w:r>
      <w:r>
        <w:t>lied upon or used by any other p</w:t>
      </w:r>
      <w:r w:rsidRPr="00A06D9A">
        <w:t xml:space="preserve">erson. This letter is provided on the condition that the contents will be treated as strictly private and confidential and </w:t>
      </w:r>
      <w:r>
        <w:t>will</w:t>
      </w:r>
      <w:r w:rsidRPr="00A06D9A">
        <w:t xml:space="preserve"> not be disclosed or quo</w:t>
      </w:r>
      <w:r>
        <w:t>ted in whole or in part to any p</w:t>
      </w:r>
      <w:r w:rsidRPr="00A06D9A">
        <w:t xml:space="preserve">erson other than the Authority, other governmental authorities including the Province of </w:t>
      </w:r>
      <w:r>
        <w:t>Saskatchewan</w:t>
      </w:r>
      <w:r w:rsidRPr="00A06D9A">
        <w:t>, and/or their advisors.</w:t>
      </w:r>
    </w:p>
    <w:p w14:paraId="29832B45" w14:textId="77777777" w:rsidR="008856B0" w:rsidRPr="00A06D9A" w:rsidRDefault="00AA15DC" w:rsidP="00F243B7">
      <w:pPr>
        <w:pStyle w:val="BodyText"/>
      </w:pPr>
      <w:r w:rsidRPr="00A06D9A">
        <w:t xml:space="preserve">The provisions of this letter and attached debt term sheet have been approved for a period expiring not less than </w:t>
      </w:r>
      <w:r>
        <w:t>90 Business D</w:t>
      </w:r>
      <w:r w:rsidRPr="00A06D9A">
        <w:t xml:space="preserve">ays from the date of submission of the Financial Submission forming part of the Proposal </w:t>
      </w:r>
      <w:r w:rsidRPr="006C732C">
        <w:t>on June 3, 2013 (the</w:t>
      </w:r>
      <w:r w:rsidRPr="00A06D9A">
        <w:t xml:space="preserve"> </w:t>
      </w:r>
      <w:r>
        <w:t>“</w:t>
      </w:r>
      <w:r w:rsidRPr="00D60F03">
        <w:rPr>
          <w:b/>
        </w:rPr>
        <w:t xml:space="preserve">Submission </w:t>
      </w:r>
      <w:r w:rsidRPr="00A06D9A">
        <w:rPr>
          <w:b/>
        </w:rPr>
        <w:t>Time for Financial Submissions</w:t>
      </w:r>
      <w:r>
        <w:rPr>
          <w:b/>
        </w:rPr>
        <w:t>”</w:t>
      </w:r>
      <w:r w:rsidRPr="00A06D9A">
        <w:t xml:space="preserve"> under the RFP).</w:t>
      </w:r>
    </w:p>
    <w:p w14:paraId="29832B46" w14:textId="77777777" w:rsidR="008856B0" w:rsidRDefault="00C01B90" w:rsidP="00F243B7">
      <w:pPr>
        <w:pStyle w:val="BodyText"/>
      </w:pPr>
    </w:p>
    <w:p w14:paraId="29832B47" w14:textId="77777777" w:rsidR="008856B0" w:rsidRDefault="00C01B90" w:rsidP="008856B0">
      <w:pPr>
        <w:pStyle w:val="BodyText"/>
      </w:pPr>
    </w:p>
    <w:p w14:paraId="29832B48" w14:textId="77777777" w:rsidR="008856B0" w:rsidRDefault="00C01B90" w:rsidP="00E70580">
      <w:pPr>
        <w:pStyle w:val="BodyText"/>
        <w:sectPr w:rsidR="008856B0" w:rsidSect="00B41524">
          <w:pgSz w:w="12240" w:h="15840"/>
          <w:pgMar w:top="1440" w:right="1440" w:bottom="1440" w:left="1440" w:header="708" w:footer="708" w:gutter="0"/>
          <w:cols w:space="708"/>
          <w:docGrid w:linePitch="360"/>
        </w:sectPr>
      </w:pPr>
      <w:bookmarkStart w:id="715" w:name="_Ref252520164"/>
      <w:bookmarkStart w:id="716" w:name="_Toc264637947"/>
      <w:bookmarkStart w:id="717" w:name="_Toc264630350"/>
      <w:bookmarkStart w:id="718" w:name="_Toc307821642"/>
      <w:bookmarkStart w:id="719" w:name="_Toc307831083"/>
    </w:p>
    <w:p w14:paraId="29832B49" w14:textId="77777777" w:rsidR="008856B0" w:rsidRPr="00A06D9A" w:rsidRDefault="00AA15DC" w:rsidP="008856B0">
      <w:pPr>
        <w:pStyle w:val="Heading1-Appendix"/>
      </w:pPr>
      <w:bookmarkStart w:id="720" w:name="_Toc384912232"/>
      <w:r>
        <w:lastRenderedPageBreak/>
        <w:t xml:space="preserve">Appendix H  </w:t>
      </w:r>
      <w:r w:rsidRPr="00A06D9A">
        <w:t>preferred Proponent Security Deposit</w:t>
      </w:r>
      <w:bookmarkEnd w:id="715"/>
      <w:bookmarkEnd w:id="716"/>
      <w:bookmarkEnd w:id="717"/>
      <w:bookmarkEnd w:id="718"/>
      <w:bookmarkEnd w:id="719"/>
      <w:bookmarkEnd w:id="720"/>
    </w:p>
    <w:p w14:paraId="29832B4A" w14:textId="77777777" w:rsidR="008856B0" w:rsidRPr="00A06D9A" w:rsidRDefault="00AA15DC" w:rsidP="009A4946">
      <w:pPr>
        <w:pStyle w:val="BodyText"/>
      </w:pPr>
      <w:bookmarkStart w:id="721" w:name="_DV_M328"/>
      <w:bookmarkEnd w:id="721"/>
      <w:r w:rsidRPr="00A06D9A">
        <w:t>[Note: The Preferred Proponent Security Deposit should be a Letter of Credit substantially in the following form, issued by</w:t>
      </w:r>
      <w:r>
        <w:t>, or confirmed by,</w:t>
      </w:r>
      <w:r w:rsidRPr="00A06D9A">
        <w:t xml:space="preserve"> a Canadian chartered bank acceptable to the Authority in its discretion and be callable at the bank’s counters in </w:t>
      </w:r>
      <w:r>
        <w:t>Regina, Saskatchewan]</w:t>
      </w:r>
    </w:p>
    <w:p w14:paraId="29832B4B" w14:textId="77777777" w:rsidR="008856B0" w:rsidRPr="00600EAD" w:rsidRDefault="00C01B90" w:rsidP="00F243B7">
      <w:pPr>
        <w:pStyle w:val="BodyText"/>
      </w:pPr>
    </w:p>
    <w:p w14:paraId="29832B4C" w14:textId="77777777" w:rsidR="008856B0" w:rsidRPr="00600EAD" w:rsidRDefault="00AA15DC" w:rsidP="00FD6E9F">
      <w:pPr>
        <w:pStyle w:val="BodyText"/>
        <w:tabs>
          <w:tab w:val="left" w:pos="720"/>
        </w:tabs>
      </w:pPr>
      <w:bookmarkStart w:id="722" w:name="_DV_M329"/>
      <w:bookmarkEnd w:id="722"/>
      <w:r w:rsidRPr="00600EAD">
        <w:t>TO:</w:t>
      </w:r>
      <w:r>
        <w:tab/>
        <w:t>Cypress Regional Health Authority</w:t>
      </w:r>
    </w:p>
    <w:p w14:paraId="29832B4D" w14:textId="77777777" w:rsidR="008856B0" w:rsidRPr="00600EAD" w:rsidRDefault="00AA15DC" w:rsidP="00FD6E9F">
      <w:pPr>
        <w:pStyle w:val="BodyText"/>
        <w:tabs>
          <w:tab w:val="left" w:pos="720"/>
        </w:tabs>
      </w:pPr>
      <w:bookmarkStart w:id="723" w:name="_DV_M330"/>
      <w:bookmarkEnd w:id="723"/>
      <w:r>
        <w:tab/>
      </w:r>
      <w:r w:rsidRPr="00600EAD">
        <w:t>&lt;&gt;</w:t>
      </w:r>
    </w:p>
    <w:p w14:paraId="29832B4E" w14:textId="77777777" w:rsidR="008856B0" w:rsidRPr="00600EAD" w:rsidRDefault="00AA15DC" w:rsidP="00FD6E9F">
      <w:pPr>
        <w:pStyle w:val="BodyText"/>
        <w:tabs>
          <w:tab w:val="left" w:pos="720"/>
        </w:tabs>
      </w:pPr>
      <w:bookmarkStart w:id="724" w:name="_DV_M331"/>
      <w:bookmarkEnd w:id="724"/>
      <w:r>
        <w:tab/>
      </w:r>
      <w:r w:rsidRPr="00600EAD">
        <w:t>(the "Beneficiary")</w:t>
      </w:r>
    </w:p>
    <w:p w14:paraId="29832B4F" w14:textId="77777777" w:rsidR="008856B0" w:rsidRPr="00A06D9A" w:rsidRDefault="00C01B90" w:rsidP="00FD6E9F">
      <w:pPr>
        <w:pStyle w:val="BodyText"/>
        <w:tabs>
          <w:tab w:val="left" w:pos="720"/>
        </w:tabs>
      </w:pPr>
    </w:p>
    <w:p w14:paraId="29832B50" w14:textId="77777777" w:rsidR="008856B0" w:rsidRPr="00600EAD" w:rsidRDefault="00AA15DC" w:rsidP="00FD6E9F">
      <w:pPr>
        <w:pStyle w:val="BodyText"/>
        <w:tabs>
          <w:tab w:val="left" w:pos="720"/>
        </w:tabs>
      </w:pPr>
      <w:bookmarkStart w:id="725" w:name="_DV_M332"/>
      <w:bookmarkEnd w:id="725"/>
      <w:r w:rsidRPr="00600EAD">
        <w:t>RE</w:t>
      </w:r>
      <w:r>
        <w:tab/>
      </w:r>
      <w:r w:rsidRPr="00600EAD">
        <w:t>PREFERRED PROPONENT SECURITY DEPOSIT</w:t>
      </w:r>
    </w:p>
    <w:p w14:paraId="29832B51" w14:textId="77777777" w:rsidR="008856B0" w:rsidRPr="00A06D9A" w:rsidRDefault="00C01B90" w:rsidP="00F243B7">
      <w:pPr>
        <w:pStyle w:val="BodyText"/>
      </w:pPr>
    </w:p>
    <w:p w14:paraId="29832B52" w14:textId="77777777" w:rsidR="008856B0" w:rsidRPr="00A06D9A" w:rsidRDefault="00AA15DC" w:rsidP="00F243B7">
      <w:pPr>
        <w:pStyle w:val="BodyText"/>
        <w:rPr>
          <w:u w:val="single"/>
        </w:rPr>
      </w:pPr>
      <w:bookmarkStart w:id="726" w:name="_DV_M333"/>
      <w:bookmarkEnd w:id="726"/>
      <w:r w:rsidRPr="00A06D9A">
        <w:t>IRREVOCABLE LETTER OF CREDIT NO:</w:t>
      </w:r>
      <w:r>
        <w:rPr>
          <w:u w:val="single"/>
        </w:rPr>
        <w:t xml:space="preserve">    </w:t>
      </w:r>
      <w:r>
        <w:rPr>
          <w:u w:val="single"/>
        </w:rPr>
        <w:softHyphen/>
      </w:r>
    </w:p>
    <w:p w14:paraId="29832B53" w14:textId="77777777" w:rsidR="008856B0" w:rsidRPr="00A06D9A" w:rsidRDefault="00AA15DC" w:rsidP="00F243B7">
      <w:pPr>
        <w:pStyle w:val="BodyText"/>
      </w:pPr>
      <w:bookmarkStart w:id="727" w:name="_DV_M334"/>
      <w:bookmarkEnd w:id="727"/>
      <w:r w:rsidRPr="00A06D9A">
        <w:t>Dear Sirs:</w:t>
      </w:r>
    </w:p>
    <w:p w14:paraId="29832B54" w14:textId="77777777" w:rsidR="008856B0" w:rsidRPr="00A06D9A" w:rsidRDefault="00AA15DC" w:rsidP="00F243B7">
      <w:pPr>
        <w:pStyle w:val="BodyText"/>
      </w:pPr>
      <w:bookmarkStart w:id="728" w:name="_DV_M335"/>
      <w:bookmarkEnd w:id="728"/>
      <w:r w:rsidRPr="00A06D9A">
        <w:t xml:space="preserve">At the request of our client, __________________ (the Customer), we hereby issue in your favour our irrevocable letter of credit No. _________________________ (Letter of Credit) for a sum not </w:t>
      </w:r>
      <w:r>
        <w:t>e</w:t>
      </w:r>
      <w:r w:rsidRPr="00A06D9A">
        <w:t xml:space="preserve">xceeding in the aggregate </w:t>
      </w:r>
      <w:r>
        <w:t>five hundred thousand</w:t>
      </w:r>
      <w:r w:rsidRPr="0055638C">
        <w:t xml:space="preserve"> (CDN </w:t>
      </w:r>
      <w:bookmarkStart w:id="729" w:name="_DV_M337"/>
      <w:bookmarkEnd w:id="729"/>
      <w:r w:rsidRPr="0055638C">
        <w:t>$</w:t>
      </w:r>
      <w:r>
        <w:t>500,000</w:t>
      </w:r>
      <w:r w:rsidRPr="00A06D9A">
        <w:t xml:space="preserve">) effective immediately. </w:t>
      </w:r>
    </w:p>
    <w:p w14:paraId="29832B55" w14:textId="77777777" w:rsidR="008856B0" w:rsidRPr="00A06D9A" w:rsidRDefault="00AA15DC" w:rsidP="0013531B">
      <w:pPr>
        <w:pStyle w:val="BodyText"/>
      </w:pPr>
      <w:bookmarkStart w:id="730" w:name="_DV_M338"/>
      <w:bookmarkEnd w:id="730"/>
      <w:r w:rsidRPr="00A06D9A">
        <w:t xml:space="preserve">This bank </w:t>
      </w:r>
      <w:r>
        <w:t>will</w:t>
      </w:r>
      <w:r w:rsidRPr="00A06D9A">
        <w:t xml:space="preserve"> immediately pay to you under this Letter of Credit any amount or amounts claimed, not exceeding in the aggregate the sum of CDN $</w:t>
      </w:r>
      <w:r>
        <w:t xml:space="preserve">500,000 </w:t>
      </w:r>
      <w:r w:rsidRPr="00A06D9A">
        <w:t>upon your written demand(s) for payment being made upon us at our counter during normal business hours,</w:t>
      </w:r>
      <w:bookmarkStart w:id="731" w:name="_DV_M340"/>
      <w:bookmarkEnd w:id="731"/>
      <w:r w:rsidRPr="00A06D9A">
        <w:t xml:space="preserve"> </w:t>
      </w:r>
      <w:r w:rsidRPr="00203FD2">
        <w:rPr>
          <w:b/>
          <w:highlight w:val="yellow"/>
        </w:rPr>
        <w:t>[Note: insert address of Bank</w:t>
      </w:r>
      <w:r w:rsidRPr="00203FD2">
        <w:rPr>
          <w:highlight w:val="yellow"/>
        </w:rPr>
        <w:t xml:space="preserve"> </w:t>
      </w:r>
      <w:r w:rsidRPr="00203FD2">
        <w:rPr>
          <w:b/>
          <w:highlight w:val="yellow"/>
        </w:rPr>
        <w:t xml:space="preserve">in </w:t>
      </w:r>
      <w:r>
        <w:rPr>
          <w:b/>
          <w:highlight w:val="yellow"/>
        </w:rPr>
        <w:t>Regina, Saskatchewan</w:t>
      </w:r>
      <w:r w:rsidRPr="00203FD2">
        <w:rPr>
          <w:b/>
          <w:highlight w:val="yellow"/>
        </w:rPr>
        <w:t>],</w:t>
      </w:r>
      <w:r w:rsidRPr="00A06D9A">
        <w:t xml:space="preserve"> Canada referencing this irrevocable Letter of Credit No. ______________ dated _______________.</w:t>
      </w:r>
    </w:p>
    <w:p w14:paraId="29832B56" w14:textId="77777777" w:rsidR="008856B0" w:rsidRPr="00A06D9A" w:rsidRDefault="00AA15DC" w:rsidP="0013531B">
      <w:pPr>
        <w:pStyle w:val="BodyText"/>
      </w:pPr>
      <w:bookmarkStart w:id="732" w:name="_DV_M341"/>
      <w:bookmarkEnd w:id="732"/>
      <w:r w:rsidRPr="00A06D9A">
        <w:t>Partial drawings are permitted.</w:t>
      </w:r>
    </w:p>
    <w:p w14:paraId="29832B57" w14:textId="77777777" w:rsidR="008856B0" w:rsidRPr="00A06D9A" w:rsidRDefault="00AA15DC" w:rsidP="0013531B">
      <w:pPr>
        <w:pStyle w:val="BodyText"/>
      </w:pPr>
      <w:bookmarkStart w:id="733" w:name="_DV_M342"/>
      <w:bookmarkEnd w:id="733"/>
      <w:r w:rsidRPr="00A06D9A">
        <w:t>This Letter of Credit is issued subject to Uniform Customs and Practice for Documentary Credits, 2007 Revision, ICC Publication No. 600.</w:t>
      </w:r>
    </w:p>
    <w:p w14:paraId="29832B58" w14:textId="77777777" w:rsidR="008856B0" w:rsidRPr="00A06D9A" w:rsidRDefault="00AA15DC" w:rsidP="0013531B">
      <w:pPr>
        <w:pStyle w:val="BodyText"/>
      </w:pPr>
      <w:bookmarkStart w:id="734" w:name="_DV_M343"/>
      <w:bookmarkEnd w:id="734"/>
      <w:r w:rsidRPr="00A06D9A">
        <w:t>Drawings up to the full amount of the Letter of Credit may be made where the drawing is accompanied by a certificate executed by an authorized signatory of the Beneficiary stating that:</w:t>
      </w:r>
    </w:p>
    <w:p w14:paraId="29832B59" w14:textId="77777777" w:rsidR="008856B0" w:rsidRPr="00A06D9A" w:rsidRDefault="00AA15DC" w:rsidP="00B148A9">
      <w:pPr>
        <w:pStyle w:val="Number-1"/>
        <w:numPr>
          <w:ilvl w:val="0"/>
          <w:numId w:val="36"/>
        </w:numPr>
      </w:pPr>
      <w:bookmarkStart w:id="735" w:name="_DV_M344"/>
      <w:bookmarkEnd w:id="735"/>
      <w:r>
        <w:lastRenderedPageBreak/>
        <w:t>the p</w:t>
      </w:r>
      <w:r w:rsidRPr="00A06D9A">
        <w:t>erson signing the certificate is an authorized signatory of the Beneficiary; and</w:t>
      </w:r>
    </w:p>
    <w:p w14:paraId="29832B5A" w14:textId="77777777" w:rsidR="008856B0" w:rsidRPr="00A06D9A" w:rsidRDefault="00AA15DC" w:rsidP="00B148A9">
      <w:pPr>
        <w:pStyle w:val="Number-1"/>
        <w:numPr>
          <w:ilvl w:val="0"/>
          <w:numId w:val="36"/>
        </w:numPr>
      </w:pPr>
      <w:bookmarkStart w:id="736" w:name="_DV_M345"/>
      <w:bookmarkEnd w:id="736"/>
      <w:r>
        <w:t>t</w:t>
      </w:r>
      <w:r w:rsidRPr="00A06D9A">
        <w:t>he Beneficiary is entitled to draw upon this Letter of Credit.</w:t>
      </w:r>
    </w:p>
    <w:p w14:paraId="29832B5B" w14:textId="77777777" w:rsidR="008856B0" w:rsidRPr="00A06D9A" w:rsidRDefault="00AA15DC" w:rsidP="0013531B">
      <w:pPr>
        <w:pStyle w:val="BodyText"/>
      </w:pPr>
      <w:bookmarkStart w:id="737" w:name="_DV_M346"/>
      <w:bookmarkEnd w:id="737"/>
      <w:r w:rsidRPr="00A06D9A">
        <w:t>Any drawings made under this Letter of Credit must be accompanied by the original or certified copy of this Letter of Credit, together with an original certificate complying with the conditions set out above.</w:t>
      </w:r>
    </w:p>
    <w:p w14:paraId="29832B5C" w14:textId="77777777" w:rsidR="008856B0" w:rsidRPr="00A06D9A" w:rsidRDefault="00AA15DC" w:rsidP="0013531B">
      <w:pPr>
        <w:pStyle w:val="BodyText"/>
      </w:pPr>
      <w:bookmarkStart w:id="738" w:name="_DV_M347"/>
      <w:bookmarkEnd w:id="738"/>
      <w:r w:rsidRPr="00A06D9A">
        <w:t xml:space="preserve">We </w:t>
      </w:r>
      <w:r>
        <w:t>will</w:t>
      </w:r>
      <w:r w:rsidRPr="00A06D9A">
        <w:t xml:space="preserve"> honour your written demand(s) for payment on presentation without enquiring whether you have a legitimate claim between yourself and our said Customer.</w:t>
      </w:r>
    </w:p>
    <w:p w14:paraId="29832B5D" w14:textId="77777777" w:rsidR="008856B0" w:rsidRPr="00A06D9A" w:rsidRDefault="00AA15DC" w:rsidP="0013531B">
      <w:pPr>
        <w:pStyle w:val="BodyText"/>
      </w:pPr>
      <w:bookmarkStart w:id="739" w:name="_DV_M348"/>
      <w:bookmarkEnd w:id="739"/>
      <w:r w:rsidRPr="00A06D9A">
        <w:t>All banking charges are for the account of the Customer.</w:t>
      </w:r>
    </w:p>
    <w:p w14:paraId="29832B5E" w14:textId="77777777" w:rsidR="008856B0" w:rsidRPr="00A06D9A" w:rsidRDefault="00AA15DC" w:rsidP="0013531B">
      <w:pPr>
        <w:pStyle w:val="BodyText"/>
      </w:pPr>
      <w:bookmarkStart w:id="740" w:name="_DV_M349"/>
      <w:bookmarkEnd w:id="740"/>
      <w:r w:rsidRPr="00A06D9A">
        <w:t xml:space="preserve">This Letter of Credit </w:t>
      </w:r>
      <w:r>
        <w:t>will</w:t>
      </w:r>
      <w:r w:rsidRPr="00A06D9A">
        <w:t xml:space="preserve"> remain in full force and effect and, unless renewed, will expire at the close of business on</w:t>
      </w:r>
      <w:r>
        <w:t xml:space="preserve"> </w:t>
      </w:r>
      <w:r w:rsidRPr="00A35472">
        <w:rPr>
          <w:highlight w:val="yellow"/>
        </w:rPr>
        <w:fldChar w:fldCharType="begin"/>
      </w:r>
      <w:r w:rsidRPr="00A35472">
        <w:rPr>
          <w:highlight w:val="yellow"/>
        </w:rPr>
        <w:instrText>MACROBUTTON Text [</w:instrText>
      </w:r>
      <w:r>
        <w:rPr>
          <w:highlight w:val="yellow"/>
        </w:rPr>
        <w:instrText>Insert Date</w:instrText>
      </w:r>
      <w:r w:rsidRPr="00A35472">
        <w:rPr>
          <w:highlight w:val="yellow"/>
        </w:rPr>
        <w:instrText>]</w:instrText>
      </w:r>
      <w:r w:rsidRPr="00A35472">
        <w:rPr>
          <w:highlight w:val="yellow"/>
        </w:rPr>
        <w:fldChar w:fldCharType="end"/>
      </w:r>
      <w:r>
        <w:t>.</w:t>
      </w:r>
    </w:p>
    <w:p w14:paraId="29832B5F" w14:textId="77777777" w:rsidR="008856B0" w:rsidRDefault="00AA15DC" w:rsidP="0013531B">
      <w:pPr>
        <w:pStyle w:val="BodyText"/>
      </w:pPr>
      <w:r w:rsidRPr="00A06D9A">
        <w:t>Notice of non-renewal will be provided to the Beneficiary in writing by regi</w:t>
      </w:r>
      <w:r>
        <w:t>stered mail by not later than 20 Business D</w:t>
      </w:r>
      <w:r w:rsidRPr="00A06D9A">
        <w:t xml:space="preserve">ays before the expiry date. </w:t>
      </w:r>
    </w:p>
    <w:p w14:paraId="29832B60" w14:textId="77777777" w:rsidR="004324A7" w:rsidRPr="00A06D9A" w:rsidRDefault="00C01B90" w:rsidP="0013531B">
      <w:pPr>
        <w:pStyle w:val="BodyText"/>
      </w:pPr>
    </w:p>
    <w:tbl>
      <w:tblPr>
        <w:tblW w:w="0" w:type="auto"/>
        <w:tblCellMar>
          <w:left w:w="0" w:type="dxa"/>
          <w:right w:w="0" w:type="dxa"/>
        </w:tblCellMar>
        <w:tblLook w:val="0000" w:firstRow="0" w:lastRow="0" w:firstColumn="0" w:lastColumn="0" w:noHBand="0" w:noVBand="0"/>
      </w:tblPr>
      <w:tblGrid>
        <w:gridCol w:w="3960"/>
        <w:gridCol w:w="720"/>
        <w:gridCol w:w="3960"/>
      </w:tblGrid>
      <w:tr w:rsidR="00337E61" w14:paraId="29832B64" w14:textId="77777777">
        <w:trPr>
          <w:trHeight w:val="756"/>
        </w:trPr>
        <w:tc>
          <w:tcPr>
            <w:tcW w:w="3960" w:type="dxa"/>
            <w:tcBorders>
              <w:top w:val="nil"/>
              <w:left w:val="nil"/>
              <w:bottom w:val="single" w:sz="8" w:space="0" w:color="auto"/>
              <w:right w:val="nil"/>
            </w:tcBorders>
            <w:tcMar>
              <w:top w:w="0" w:type="dxa"/>
              <w:left w:w="108" w:type="dxa"/>
              <w:bottom w:w="0" w:type="dxa"/>
              <w:right w:w="108" w:type="dxa"/>
            </w:tcMar>
          </w:tcPr>
          <w:p w14:paraId="29832B61" w14:textId="77777777" w:rsidR="008856B0" w:rsidRPr="00A06D9A" w:rsidRDefault="00C01B90" w:rsidP="0013531B">
            <w:pPr>
              <w:pStyle w:val="BodyText"/>
            </w:pPr>
          </w:p>
        </w:tc>
        <w:tc>
          <w:tcPr>
            <w:tcW w:w="720" w:type="dxa"/>
            <w:tcMar>
              <w:top w:w="0" w:type="dxa"/>
              <w:left w:w="108" w:type="dxa"/>
              <w:bottom w:w="0" w:type="dxa"/>
              <w:right w:w="108" w:type="dxa"/>
            </w:tcMar>
          </w:tcPr>
          <w:p w14:paraId="29832B62" w14:textId="77777777" w:rsidR="008856B0" w:rsidRPr="00A06D9A" w:rsidRDefault="00C01B90" w:rsidP="0013531B">
            <w:pPr>
              <w:pStyle w:val="BodyText"/>
            </w:pPr>
          </w:p>
        </w:tc>
        <w:tc>
          <w:tcPr>
            <w:tcW w:w="3960" w:type="dxa"/>
            <w:tcBorders>
              <w:top w:val="nil"/>
              <w:left w:val="nil"/>
              <w:bottom w:val="single" w:sz="8" w:space="0" w:color="auto"/>
              <w:right w:val="nil"/>
            </w:tcBorders>
            <w:tcMar>
              <w:top w:w="0" w:type="dxa"/>
              <w:left w:w="108" w:type="dxa"/>
              <w:bottom w:w="0" w:type="dxa"/>
              <w:right w:w="108" w:type="dxa"/>
            </w:tcMar>
          </w:tcPr>
          <w:p w14:paraId="29832B63" w14:textId="77777777" w:rsidR="008856B0" w:rsidRPr="00A06D9A" w:rsidRDefault="00C01B90" w:rsidP="0013531B">
            <w:pPr>
              <w:pStyle w:val="BodyText"/>
            </w:pPr>
          </w:p>
        </w:tc>
      </w:tr>
      <w:tr w:rsidR="00337E61" w14:paraId="29832B68" w14:textId="77777777">
        <w:trPr>
          <w:trHeight w:val="60"/>
        </w:trPr>
        <w:tc>
          <w:tcPr>
            <w:tcW w:w="3960" w:type="dxa"/>
            <w:tcMar>
              <w:top w:w="0" w:type="dxa"/>
              <w:left w:w="108" w:type="dxa"/>
              <w:bottom w:w="0" w:type="dxa"/>
              <w:right w:w="108" w:type="dxa"/>
            </w:tcMar>
          </w:tcPr>
          <w:p w14:paraId="29832B65" w14:textId="77777777" w:rsidR="008856B0" w:rsidRPr="00A06D9A" w:rsidRDefault="00AA15DC" w:rsidP="0013531B">
            <w:pPr>
              <w:pStyle w:val="BodyText"/>
            </w:pPr>
            <w:r w:rsidRPr="00A06D9A">
              <w:t>Authorized Signatory</w:t>
            </w:r>
          </w:p>
        </w:tc>
        <w:tc>
          <w:tcPr>
            <w:tcW w:w="720" w:type="dxa"/>
            <w:tcMar>
              <w:top w:w="0" w:type="dxa"/>
              <w:left w:w="108" w:type="dxa"/>
              <w:bottom w:w="0" w:type="dxa"/>
              <w:right w:w="108" w:type="dxa"/>
            </w:tcMar>
          </w:tcPr>
          <w:p w14:paraId="29832B66" w14:textId="77777777" w:rsidR="008856B0" w:rsidRPr="00A06D9A" w:rsidRDefault="00C01B90" w:rsidP="0013531B">
            <w:pPr>
              <w:pStyle w:val="BodyText"/>
            </w:pPr>
          </w:p>
        </w:tc>
        <w:tc>
          <w:tcPr>
            <w:tcW w:w="3960" w:type="dxa"/>
            <w:tcMar>
              <w:top w:w="0" w:type="dxa"/>
              <w:left w:w="108" w:type="dxa"/>
              <w:bottom w:w="0" w:type="dxa"/>
              <w:right w:w="108" w:type="dxa"/>
            </w:tcMar>
          </w:tcPr>
          <w:p w14:paraId="29832B67" w14:textId="77777777" w:rsidR="008856B0" w:rsidRPr="00A06D9A" w:rsidRDefault="00AA15DC" w:rsidP="0013531B">
            <w:pPr>
              <w:pStyle w:val="BodyText"/>
            </w:pPr>
            <w:r w:rsidRPr="00A06D9A">
              <w:t>Authorized Signatory</w:t>
            </w:r>
          </w:p>
        </w:tc>
      </w:tr>
    </w:tbl>
    <w:p w14:paraId="29832B69" w14:textId="77777777" w:rsidR="008856B0" w:rsidRDefault="00C01B90" w:rsidP="009A4946">
      <w:pPr>
        <w:pStyle w:val="BodyText"/>
        <w:rPr>
          <w:highlight w:val="yellow"/>
        </w:rPr>
      </w:pPr>
    </w:p>
    <w:p w14:paraId="29832B6A" w14:textId="77777777" w:rsidR="008856B0" w:rsidRDefault="00C01B90" w:rsidP="009A4946">
      <w:pPr>
        <w:pStyle w:val="BodyText"/>
        <w:rPr>
          <w:highlight w:val="yellow"/>
        </w:rPr>
      </w:pPr>
    </w:p>
    <w:p w14:paraId="29832B6B" w14:textId="77777777" w:rsidR="008856B0" w:rsidRDefault="00C01B90" w:rsidP="009A4946">
      <w:pPr>
        <w:pStyle w:val="BodyText"/>
      </w:pPr>
    </w:p>
    <w:p w14:paraId="29832B6C" w14:textId="77777777" w:rsidR="009A4946" w:rsidRDefault="00C01B90" w:rsidP="009A4946">
      <w:pPr>
        <w:pStyle w:val="BodyText"/>
      </w:pPr>
    </w:p>
    <w:p w14:paraId="29832B6D" w14:textId="77777777" w:rsidR="009A4946" w:rsidRDefault="00C01B90" w:rsidP="009A4946">
      <w:pPr>
        <w:pStyle w:val="BodyText"/>
      </w:pPr>
    </w:p>
    <w:p w14:paraId="29832B6E" w14:textId="77777777" w:rsidR="009A4946" w:rsidRDefault="00C01B90" w:rsidP="00E70580">
      <w:pPr>
        <w:pStyle w:val="BodyText"/>
        <w:sectPr w:rsidR="009A4946" w:rsidSect="00B41524">
          <w:pgSz w:w="12240" w:h="15840"/>
          <w:pgMar w:top="1440" w:right="1440" w:bottom="1440" w:left="1440" w:header="708" w:footer="708" w:gutter="0"/>
          <w:cols w:space="708"/>
          <w:docGrid w:linePitch="360"/>
        </w:sectPr>
      </w:pPr>
      <w:bookmarkStart w:id="741" w:name="_Toc264637949"/>
      <w:bookmarkStart w:id="742" w:name="_Toc264630352"/>
      <w:bookmarkStart w:id="743" w:name="_Toc307821644"/>
      <w:bookmarkStart w:id="744" w:name="_Toc307831085"/>
    </w:p>
    <w:p w14:paraId="29832B6F" w14:textId="77777777" w:rsidR="00F243B7" w:rsidRDefault="00AA15DC" w:rsidP="00F243B7">
      <w:pPr>
        <w:pStyle w:val="Heading1-Appendix"/>
      </w:pPr>
      <w:bookmarkStart w:id="745" w:name="_Toc307831084"/>
      <w:bookmarkStart w:id="746" w:name="_Toc264637948"/>
      <w:bookmarkStart w:id="747" w:name="_Toc307821643"/>
      <w:bookmarkStart w:id="748" w:name="_Toc384912233"/>
      <w:r>
        <w:lastRenderedPageBreak/>
        <w:t>Appendix I  ENQUIRY REQUEST</w:t>
      </w:r>
      <w:r w:rsidRPr="00E12A82">
        <w:t xml:space="preserve"> Form</w:t>
      </w:r>
      <w:bookmarkEnd w:id="745"/>
      <w:bookmarkEnd w:id="746"/>
      <w:bookmarkEnd w:id="747"/>
      <w:bookmarkEnd w:id="748"/>
    </w:p>
    <w:p w14:paraId="29832B70" w14:textId="77777777" w:rsidR="00B41524" w:rsidRDefault="00AA15DC" w:rsidP="00B41524">
      <w:pPr>
        <w:pStyle w:val="BodyTextCentred"/>
        <w:rPr>
          <w:b/>
        </w:rPr>
      </w:pPr>
      <w:r>
        <w:rPr>
          <w:b/>
        </w:rPr>
        <w:t xml:space="preserve">ENQUIRY </w:t>
      </w:r>
      <w:r w:rsidRPr="00B24FA7">
        <w:rPr>
          <w:b/>
        </w:rPr>
        <w:t xml:space="preserve">REQUEST </w:t>
      </w:r>
      <w:r>
        <w:rPr>
          <w:b/>
        </w:rPr>
        <w:t>FORM</w:t>
      </w:r>
    </w:p>
    <w:p w14:paraId="29832B71" w14:textId="77777777" w:rsidR="00B41524" w:rsidRPr="00C94605" w:rsidRDefault="00AA15DC" w:rsidP="00B41524">
      <w:pPr>
        <w:pStyle w:val="BodyTextCentred"/>
        <w:rPr>
          <w:b/>
        </w:rPr>
      </w:pPr>
      <w:r>
        <w:rPr>
          <w:b/>
        </w:rPr>
        <w:t>Swift Current Long Term Care Centre Project</w:t>
      </w:r>
    </w:p>
    <w:p w14:paraId="29832B72" w14:textId="77777777" w:rsidR="00B41524" w:rsidRDefault="00C01B90" w:rsidP="00B41524">
      <w:pPr>
        <w:pStyle w:val="BodyText"/>
      </w:pPr>
    </w:p>
    <w:tbl>
      <w:tblPr>
        <w:tblStyle w:val="TableGrid"/>
        <w:tblW w:w="0" w:type="auto"/>
        <w:tblBorders>
          <w:top w:val="nil"/>
          <w:left w:val="nil"/>
          <w:bottom w:val="nil"/>
          <w:right w:val="nil"/>
          <w:insideH w:val="single" w:sz="4" w:space="0" w:color="007DC3" w:themeColor="accent1"/>
          <w:insideV w:val="single" w:sz="4" w:space="0" w:color="007DC3" w:themeColor="accent1"/>
        </w:tblBorders>
        <w:tblLook w:val="04A0" w:firstRow="1" w:lastRow="0" w:firstColumn="1" w:lastColumn="0" w:noHBand="0" w:noVBand="1"/>
      </w:tblPr>
      <w:tblGrid>
        <w:gridCol w:w="1728"/>
        <w:gridCol w:w="348"/>
        <w:gridCol w:w="7399"/>
      </w:tblGrid>
      <w:tr w:rsidR="00337E61" w14:paraId="29832B75" w14:textId="77777777" w:rsidTr="004B23DD">
        <w:trPr>
          <w:trHeight w:val="504"/>
        </w:trPr>
        <w:tc>
          <w:tcPr>
            <w:tcW w:w="1728" w:type="dxa"/>
            <w:tcBorders>
              <w:top w:val="nil"/>
              <w:bottom w:val="nil"/>
              <w:right w:val="nil"/>
            </w:tcBorders>
            <w:tcMar>
              <w:left w:w="0" w:type="dxa"/>
              <w:right w:w="115" w:type="dxa"/>
            </w:tcMar>
            <w:vAlign w:val="bottom"/>
          </w:tcPr>
          <w:p w14:paraId="29832B73" w14:textId="77777777" w:rsidR="00B41524" w:rsidRDefault="00AA15DC" w:rsidP="004B23DD">
            <w:pPr>
              <w:pStyle w:val="TableTextForm"/>
            </w:pPr>
            <w:r>
              <w:t>Request Number:</w:t>
            </w:r>
          </w:p>
        </w:tc>
        <w:tc>
          <w:tcPr>
            <w:tcW w:w="7747" w:type="dxa"/>
            <w:gridSpan w:val="2"/>
            <w:tcBorders>
              <w:top w:val="nil"/>
              <w:left w:val="nil"/>
              <w:bottom w:val="single" w:sz="2" w:space="0" w:color="auto"/>
            </w:tcBorders>
            <w:tcMar>
              <w:left w:w="0" w:type="dxa"/>
              <w:right w:w="115" w:type="dxa"/>
            </w:tcMar>
            <w:vAlign w:val="bottom"/>
          </w:tcPr>
          <w:p w14:paraId="29832B74" w14:textId="77777777" w:rsidR="00B41524" w:rsidRDefault="00C01B90" w:rsidP="004B23DD">
            <w:pPr>
              <w:pStyle w:val="TableTextForm"/>
            </w:pPr>
          </w:p>
        </w:tc>
      </w:tr>
      <w:tr w:rsidR="00337E61" w14:paraId="29832B78" w14:textId="77777777" w:rsidTr="00AC0CD9">
        <w:trPr>
          <w:trHeight w:val="504"/>
        </w:trPr>
        <w:tc>
          <w:tcPr>
            <w:tcW w:w="1728" w:type="dxa"/>
            <w:tcBorders>
              <w:top w:val="nil"/>
              <w:bottom w:val="nil"/>
              <w:right w:val="nil"/>
            </w:tcBorders>
            <w:tcMar>
              <w:left w:w="0" w:type="dxa"/>
              <w:right w:w="115" w:type="dxa"/>
            </w:tcMar>
            <w:vAlign w:val="bottom"/>
          </w:tcPr>
          <w:p w14:paraId="29832B76" w14:textId="77777777" w:rsidR="00B41524" w:rsidRDefault="00AA15DC" w:rsidP="004B23DD">
            <w:pPr>
              <w:pStyle w:val="TableTextForm"/>
            </w:pPr>
            <w:r>
              <w:t>Proponent Team:</w:t>
            </w:r>
          </w:p>
        </w:tc>
        <w:tc>
          <w:tcPr>
            <w:tcW w:w="7747" w:type="dxa"/>
            <w:gridSpan w:val="2"/>
            <w:tcBorders>
              <w:top w:val="single" w:sz="2" w:space="0" w:color="auto"/>
              <w:left w:val="nil"/>
              <w:bottom w:val="single" w:sz="2" w:space="0" w:color="auto"/>
            </w:tcBorders>
            <w:tcMar>
              <w:left w:w="0" w:type="dxa"/>
              <w:right w:w="115" w:type="dxa"/>
            </w:tcMar>
            <w:vAlign w:val="bottom"/>
          </w:tcPr>
          <w:p w14:paraId="29832B77" w14:textId="77777777" w:rsidR="00B41524" w:rsidRDefault="00C01B90" w:rsidP="004B23DD">
            <w:pPr>
              <w:pStyle w:val="TableTextForm"/>
            </w:pPr>
          </w:p>
        </w:tc>
      </w:tr>
      <w:tr w:rsidR="00337E61" w14:paraId="29832B7B" w14:textId="77777777" w:rsidTr="00AC0CD9">
        <w:trPr>
          <w:trHeight w:val="504"/>
        </w:trPr>
        <w:tc>
          <w:tcPr>
            <w:tcW w:w="1728" w:type="dxa"/>
            <w:tcBorders>
              <w:top w:val="nil"/>
              <w:bottom w:val="nil"/>
              <w:right w:val="nil"/>
            </w:tcBorders>
            <w:tcMar>
              <w:left w:w="0" w:type="dxa"/>
              <w:right w:w="115" w:type="dxa"/>
            </w:tcMar>
            <w:vAlign w:val="bottom"/>
          </w:tcPr>
          <w:p w14:paraId="29832B79" w14:textId="77777777" w:rsidR="00AC0CD9" w:rsidRDefault="00AA15DC" w:rsidP="004B23DD">
            <w:pPr>
              <w:pStyle w:val="TableTextForm"/>
            </w:pPr>
            <w:r>
              <w:t>Date:</w:t>
            </w:r>
          </w:p>
        </w:tc>
        <w:tc>
          <w:tcPr>
            <w:tcW w:w="7747" w:type="dxa"/>
            <w:gridSpan w:val="2"/>
            <w:tcBorders>
              <w:top w:val="single" w:sz="2" w:space="0" w:color="auto"/>
              <w:left w:val="nil"/>
              <w:bottom w:val="single" w:sz="2" w:space="0" w:color="auto"/>
            </w:tcBorders>
            <w:tcMar>
              <w:left w:w="0" w:type="dxa"/>
              <w:right w:w="115" w:type="dxa"/>
            </w:tcMar>
            <w:vAlign w:val="bottom"/>
          </w:tcPr>
          <w:p w14:paraId="29832B7A" w14:textId="77777777" w:rsidR="00AC0CD9" w:rsidRDefault="00C01B90" w:rsidP="004B23DD">
            <w:pPr>
              <w:pStyle w:val="TableTextForm"/>
            </w:pPr>
          </w:p>
        </w:tc>
      </w:tr>
      <w:tr w:rsidR="00337E61" w14:paraId="29832B7E" w14:textId="77777777" w:rsidTr="00AC0CD9">
        <w:trPr>
          <w:trHeight w:val="504"/>
        </w:trPr>
        <w:tc>
          <w:tcPr>
            <w:tcW w:w="1728" w:type="dxa"/>
            <w:tcBorders>
              <w:top w:val="nil"/>
              <w:bottom w:val="nil"/>
              <w:right w:val="nil"/>
            </w:tcBorders>
            <w:tcMar>
              <w:left w:w="0" w:type="dxa"/>
              <w:right w:w="115" w:type="dxa"/>
            </w:tcMar>
            <w:vAlign w:val="bottom"/>
          </w:tcPr>
          <w:p w14:paraId="29832B7C" w14:textId="77777777" w:rsidR="00B41524" w:rsidRDefault="00AA15DC" w:rsidP="004B23DD">
            <w:pPr>
              <w:pStyle w:val="TableTextForm"/>
            </w:pPr>
            <w:r>
              <w:t>Type of Request:</w:t>
            </w:r>
          </w:p>
        </w:tc>
        <w:tc>
          <w:tcPr>
            <w:tcW w:w="7747" w:type="dxa"/>
            <w:gridSpan w:val="2"/>
            <w:tcBorders>
              <w:top w:val="nil"/>
              <w:left w:val="nil"/>
              <w:bottom w:val="nil"/>
            </w:tcBorders>
            <w:vAlign w:val="bottom"/>
          </w:tcPr>
          <w:p w14:paraId="29832B7D" w14:textId="77777777" w:rsidR="00B41524" w:rsidRDefault="00AA15DC" w:rsidP="004B23DD">
            <w:pPr>
              <w:pStyle w:val="TableTextForm"/>
              <w:tabs>
                <w:tab w:val="left" w:pos="1584"/>
                <w:tab w:val="left" w:pos="3204"/>
              </w:tabs>
            </w:pPr>
            <w:r>
              <w:rPr>
                <w:rFonts w:ascii="Wingdings" w:hAnsi="Wingdings"/>
              </w:rPr>
              <w:sym w:font="Wingdings" w:char="F06F"/>
            </w:r>
            <w:r>
              <w:t xml:space="preserve"> Information</w:t>
            </w:r>
            <w:r>
              <w:tab/>
            </w:r>
            <w:r>
              <w:rPr>
                <w:rFonts w:ascii="Wingdings" w:hAnsi="Wingdings"/>
              </w:rPr>
              <w:sym w:font="Wingdings" w:char="F06F"/>
            </w:r>
            <w:r>
              <w:t xml:space="preserve"> Clarification</w:t>
            </w:r>
            <w:r>
              <w:tab/>
            </w:r>
            <w:r>
              <w:rPr>
                <w:rFonts w:ascii="Wingdings" w:hAnsi="Wingdings"/>
              </w:rPr>
              <w:sym w:font="Wingdings" w:char="F06F"/>
            </w:r>
            <w:r>
              <w:t xml:space="preserve"> Meeting</w:t>
            </w:r>
          </w:p>
        </w:tc>
      </w:tr>
      <w:tr w:rsidR="00337E61" w14:paraId="29832B81" w14:textId="77777777" w:rsidTr="004B23DD">
        <w:trPr>
          <w:trHeight w:val="198"/>
        </w:trPr>
        <w:tc>
          <w:tcPr>
            <w:tcW w:w="2076" w:type="dxa"/>
            <w:gridSpan w:val="2"/>
            <w:tcBorders>
              <w:top w:val="nil"/>
              <w:bottom w:val="nil"/>
              <w:right w:val="nil"/>
            </w:tcBorders>
            <w:tcMar>
              <w:left w:w="0" w:type="dxa"/>
              <w:right w:w="115" w:type="dxa"/>
            </w:tcMar>
            <w:vAlign w:val="bottom"/>
          </w:tcPr>
          <w:p w14:paraId="29832B7F" w14:textId="77777777" w:rsidR="00B41524" w:rsidRDefault="00C01B90" w:rsidP="004B23DD">
            <w:pPr>
              <w:pStyle w:val="TableTextForm"/>
            </w:pPr>
          </w:p>
        </w:tc>
        <w:tc>
          <w:tcPr>
            <w:tcW w:w="7399" w:type="dxa"/>
            <w:tcBorders>
              <w:top w:val="nil"/>
              <w:left w:val="nil"/>
              <w:bottom w:val="nil"/>
            </w:tcBorders>
            <w:tcMar>
              <w:left w:w="0" w:type="dxa"/>
              <w:right w:w="115" w:type="dxa"/>
            </w:tcMar>
            <w:vAlign w:val="bottom"/>
          </w:tcPr>
          <w:p w14:paraId="29832B80" w14:textId="77777777" w:rsidR="00B41524" w:rsidRDefault="00C01B90" w:rsidP="004B23DD">
            <w:pPr>
              <w:pStyle w:val="TableTextForm"/>
            </w:pPr>
          </w:p>
        </w:tc>
      </w:tr>
      <w:tr w:rsidR="00337E61" w14:paraId="29832B8A" w14:textId="77777777" w:rsidTr="004B23DD">
        <w:trPr>
          <w:trHeight w:val="504"/>
        </w:trPr>
        <w:tc>
          <w:tcPr>
            <w:tcW w:w="9475" w:type="dxa"/>
            <w:gridSpan w:val="3"/>
            <w:tcBorders>
              <w:top w:val="nil"/>
              <w:bottom w:val="single" w:sz="2" w:space="0" w:color="auto"/>
            </w:tcBorders>
            <w:tcMar>
              <w:left w:w="0" w:type="dxa"/>
              <w:right w:w="115" w:type="dxa"/>
            </w:tcMar>
          </w:tcPr>
          <w:p w14:paraId="29832B82" w14:textId="77777777" w:rsidR="00B41524" w:rsidRDefault="00AA15DC" w:rsidP="004B23DD">
            <w:pPr>
              <w:pStyle w:val="TableTextForm"/>
            </w:pPr>
            <w:r>
              <w:t>Do you request this query to be Commercial in Confidence?</w:t>
            </w:r>
            <w:r>
              <w:tab/>
            </w:r>
            <w:r>
              <w:rPr>
                <w:rFonts w:ascii="Wingdings" w:hAnsi="Wingdings"/>
              </w:rPr>
              <w:sym w:font="Wingdings" w:char="F06F"/>
            </w:r>
            <w:r>
              <w:t xml:space="preserve"> Yes</w:t>
            </w:r>
            <w:r>
              <w:tab/>
            </w:r>
            <w:r>
              <w:rPr>
                <w:rFonts w:ascii="Wingdings" w:hAnsi="Wingdings"/>
              </w:rPr>
              <w:sym w:font="Wingdings" w:char="F06F"/>
            </w:r>
            <w:r>
              <w:t xml:space="preserve"> No</w:t>
            </w:r>
          </w:p>
          <w:p w14:paraId="29832B83" w14:textId="77777777" w:rsidR="00B41524" w:rsidRDefault="00C01B90" w:rsidP="004B23DD">
            <w:pPr>
              <w:pStyle w:val="TableTextForm"/>
            </w:pPr>
          </w:p>
          <w:p w14:paraId="29832B84" w14:textId="77777777" w:rsidR="00B41524" w:rsidRDefault="00C01B90" w:rsidP="004B23DD">
            <w:pPr>
              <w:pStyle w:val="TableTextForm"/>
            </w:pPr>
          </w:p>
          <w:p w14:paraId="29832B85" w14:textId="77777777" w:rsidR="00B41524" w:rsidRDefault="00AA15DC" w:rsidP="004B23DD">
            <w:pPr>
              <w:pStyle w:val="TableTextForm"/>
            </w:pPr>
            <w:r>
              <w:t>This form may be used for single and multiple enquiries.</w:t>
            </w:r>
          </w:p>
          <w:p w14:paraId="29832B86" w14:textId="77777777" w:rsidR="00B41524" w:rsidRDefault="00C01B90" w:rsidP="004B23DD">
            <w:pPr>
              <w:pStyle w:val="TableTextForm"/>
            </w:pPr>
          </w:p>
          <w:p w14:paraId="29832B87" w14:textId="77777777" w:rsidR="00B41524" w:rsidRPr="006D4B08" w:rsidRDefault="00AA15DC" w:rsidP="004B23DD">
            <w:pPr>
              <w:pStyle w:val="TableTextForm"/>
              <w:rPr>
                <w:b/>
              </w:rPr>
            </w:pPr>
            <w:r w:rsidRPr="006D4B08">
              <w:rPr>
                <w:b/>
              </w:rPr>
              <w:t>Enquiry/Enquiries:</w:t>
            </w:r>
          </w:p>
          <w:p w14:paraId="29832B88" w14:textId="77777777" w:rsidR="00B41524" w:rsidRDefault="00C01B90" w:rsidP="004B23DD">
            <w:pPr>
              <w:pStyle w:val="TableTextForm"/>
            </w:pPr>
          </w:p>
          <w:p w14:paraId="29832B89" w14:textId="77777777" w:rsidR="00B41524" w:rsidRDefault="00C01B90" w:rsidP="004B23DD">
            <w:pPr>
              <w:pStyle w:val="TableTextForm"/>
            </w:pPr>
          </w:p>
        </w:tc>
      </w:tr>
      <w:tr w:rsidR="00337E61" w14:paraId="29832B8D" w14:textId="77777777" w:rsidTr="004B23DD">
        <w:trPr>
          <w:trHeight w:val="504"/>
        </w:trPr>
        <w:tc>
          <w:tcPr>
            <w:tcW w:w="2076" w:type="dxa"/>
            <w:gridSpan w:val="2"/>
            <w:tcBorders>
              <w:top w:val="single" w:sz="2" w:space="0" w:color="auto"/>
              <w:bottom w:val="single" w:sz="2" w:space="0" w:color="auto"/>
              <w:right w:val="nil"/>
            </w:tcBorders>
            <w:tcMar>
              <w:left w:w="0" w:type="dxa"/>
              <w:right w:w="115" w:type="dxa"/>
            </w:tcMar>
            <w:vAlign w:val="bottom"/>
          </w:tcPr>
          <w:p w14:paraId="29832B8B" w14:textId="77777777" w:rsidR="00B41524" w:rsidRDefault="00C01B90" w:rsidP="004B23DD">
            <w:pPr>
              <w:pStyle w:val="TableTextForm"/>
            </w:pPr>
          </w:p>
        </w:tc>
        <w:tc>
          <w:tcPr>
            <w:tcW w:w="7399" w:type="dxa"/>
            <w:tcBorders>
              <w:top w:val="single" w:sz="2" w:space="0" w:color="auto"/>
              <w:left w:val="nil"/>
              <w:bottom w:val="single" w:sz="2" w:space="0" w:color="auto"/>
            </w:tcBorders>
            <w:tcMar>
              <w:left w:w="0" w:type="dxa"/>
              <w:right w:w="115" w:type="dxa"/>
            </w:tcMar>
            <w:vAlign w:val="bottom"/>
          </w:tcPr>
          <w:p w14:paraId="29832B8C" w14:textId="77777777" w:rsidR="00B41524" w:rsidRDefault="00C01B90" w:rsidP="004B23DD">
            <w:pPr>
              <w:pStyle w:val="TableTextForm"/>
            </w:pPr>
          </w:p>
        </w:tc>
      </w:tr>
      <w:tr w:rsidR="00337E61" w14:paraId="29832B90" w14:textId="77777777" w:rsidTr="004B23DD">
        <w:trPr>
          <w:trHeight w:val="504"/>
        </w:trPr>
        <w:tc>
          <w:tcPr>
            <w:tcW w:w="2076" w:type="dxa"/>
            <w:gridSpan w:val="2"/>
            <w:tcBorders>
              <w:top w:val="single" w:sz="2" w:space="0" w:color="auto"/>
              <w:bottom w:val="single" w:sz="2" w:space="0" w:color="auto"/>
              <w:right w:val="nil"/>
            </w:tcBorders>
            <w:tcMar>
              <w:left w:w="0" w:type="dxa"/>
              <w:right w:w="115" w:type="dxa"/>
            </w:tcMar>
            <w:vAlign w:val="bottom"/>
          </w:tcPr>
          <w:p w14:paraId="29832B8E" w14:textId="77777777" w:rsidR="00B41524" w:rsidRDefault="00C01B90" w:rsidP="004B23DD">
            <w:pPr>
              <w:pStyle w:val="TableTextForm"/>
            </w:pPr>
          </w:p>
        </w:tc>
        <w:tc>
          <w:tcPr>
            <w:tcW w:w="7399" w:type="dxa"/>
            <w:tcBorders>
              <w:top w:val="single" w:sz="2" w:space="0" w:color="auto"/>
              <w:left w:val="nil"/>
              <w:bottom w:val="single" w:sz="2" w:space="0" w:color="auto"/>
            </w:tcBorders>
            <w:tcMar>
              <w:left w:w="0" w:type="dxa"/>
              <w:right w:w="115" w:type="dxa"/>
            </w:tcMar>
            <w:vAlign w:val="bottom"/>
          </w:tcPr>
          <w:p w14:paraId="29832B8F" w14:textId="77777777" w:rsidR="00B41524" w:rsidRDefault="00C01B90" w:rsidP="004B23DD">
            <w:pPr>
              <w:pStyle w:val="TableTextForm"/>
            </w:pPr>
          </w:p>
        </w:tc>
      </w:tr>
      <w:tr w:rsidR="00337E61" w14:paraId="29832B93" w14:textId="77777777" w:rsidTr="004B23DD">
        <w:trPr>
          <w:trHeight w:val="504"/>
        </w:trPr>
        <w:tc>
          <w:tcPr>
            <w:tcW w:w="2076" w:type="dxa"/>
            <w:gridSpan w:val="2"/>
            <w:tcBorders>
              <w:top w:val="single" w:sz="2" w:space="0" w:color="auto"/>
              <w:bottom w:val="single" w:sz="2" w:space="0" w:color="auto"/>
              <w:right w:val="nil"/>
            </w:tcBorders>
            <w:tcMar>
              <w:left w:w="0" w:type="dxa"/>
              <w:right w:w="115" w:type="dxa"/>
            </w:tcMar>
            <w:vAlign w:val="bottom"/>
          </w:tcPr>
          <w:p w14:paraId="29832B91" w14:textId="77777777" w:rsidR="00B41524" w:rsidRDefault="00C01B90" w:rsidP="004B23DD">
            <w:pPr>
              <w:pStyle w:val="TableTextForm"/>
            </w:pPr>
          </w:p>
        </w:tc>
        <w:tc>
          <w:tcPr>
            <w:tcW w:w="7399" w:type="dxa"/>
            <w:tcBorders>
              <w:top w:val="single" w:sz="2" w:space="0" w:color="auto"/>
              <w:left w:val="nil"/>
              <w:bottom w:val="single" w:sz="2" w:space="0" w:color="auto"/>
            </w:tcBorders>
            <w:tcMar>
              <w:left w:w="0" w:type="dxa"/>
              <w:right w:w="115" w:type="dxa"/>
            </w:tcMar>
            <w:vAlign w:val="bottom"/>
          </w:tcPr>
          <w:p w14:paraId="29832B92" w14:textId="77777777" w:rsidR="00B41524" w:rsidRDefault="00C01B90" w:rsidP="004B23DD">
            <w:pPr>
              <w:pStyle w:val="TableTextForm"/>
            </w:pPr>
          </w:p>
        </w:tc>
      </w:tr>
    </w:tbl>
    <w:p w14:paraId="29832B94" w14:textId="77777777" w:rsidR="00B41524" w:rsidRPr="00124251" w:rsidRDefault="00C01B90" w:rsidP="00B41524"/>
    <w:p w14:paraId="29832B95" w14:textId="77777777" w:rsidR="00B41524" w:rsidRDefault="00AA15DC">
      <w:pPr>
        <w:rPr>
          <w:rFonts w:ascii="Arial Bold" w:eastAsiaTheme="majorEastAsia" w:hAnsi="Arial Bold" w:cstheme="majorBidi"/>
          <w:b/>
          <w:bCs/>
          <w:caps/>
          <w:sz w:val="20"/>
          <w:szCs w:val="28"/>
        </w:rPr>
      </w:pPr>
      <w:r>
        <w:br w:type="page"/>
      </w:r>
    </w:p>
    <w:p w14:paraId="29832B96" w14:textId="77777777" w:rsidR="008856B0" w:rsidRPr="008856B0" w:rsidRDefault="00AA15DC" w:rsidP="008856B0">
      <w:pPr>
        <w:pStyle w:val="Heading1-Appendix"/>
      </w:pPr>
      <w:bookmarkStart w:id="749" w:name="_Toc384912234"/>
      <w:r>
        <w:lastRenderedPageBreak/>
        <w:t xml:space="preserve">Appendix J </w:t>
      </w:r>
      <w:r w:rsidRPr="008856B0">
        <w:t xml:space="preserve"> </w:t>
      </w:r>
      <w:r>
        <w:t xml:space="preserve">Initial </w:t>
      </w:r>
      <w:r w:rsidRPr="008856B0">
        <w:t>Draft Project Agreement</w:t>
      </w:r>
      <w:bookmarkEnd w:id="741"/>
      <w:bookmarkEnd w:id="742"/>
      <w:bookmarkEnd w:id="743"/>
      <w:bookmarkEnd w:id="744"/>
      <w:bookmarkEnd w:id="749"/>
    </w:p>
    <w:p w14:paraId="29832B97" w14:textId="77777777" w:rsidR="008856B0" w:rsidRPr="009A4946" w:rsidRDefault="00AA15DC" w:rsidP="009A4946">
      <w:pPr>
        <w:pStyle w:val="BodyText"/>
      </w:pPr>
      <w:r w:rsidRPr="009A4946">
        <w:t>Posted in the Data Room.</w:t>
      </w:r>
    </w:p>
    <w:p w14:paraId="29832B98" w14:textId="77777777" w:rsidR="008856B0" w:rsidRPr="009A4946" w:rsidRDefault="00C01B90" w:rsidP="009A4946">
      <w:pPr>
        <w:pStyle w:val="BodyText"/>
      </w:pPr>
    </w:p>
    <w:p w14:paraId="29832B99" w14:textId="77777777" w:rsidR="008856B0" w:rsidRPr="009A4946" w:rsidRDefault="00C01B90" w:rsidP="009A4946">
      <w:pPr>
        <w:pStyle w:val="BodyText"/>
      </w:pPr>
    </w:p>
    <w:p w14:paraId="29832B9A" w14:textId="77777777" w:rsidR="008856B0" w:rsidRPr="009A4946" w:rsidRDefault="00C01B90" w:rsidP="009A4946">
      <w:pPr>
        <w:pStyle w:val="BodyText"/>
      </w:pPr>
    </w:p>
    <w:p w14:paraId="29832B9B" w14:textId="77777777" w:rsidR="009A4946" w:rsidRDefault="00C01B90" w:rsidP="00E70580">
      <w:pPr>
        <w:pStyle w:val="BodyText"/>
        <w:sectPr w:rsidR="009A4946" w:rsidSect="00B41524">
          <w:pgSz w:w="12240" w:h="15840"/>
          <w:pgMar w:top="1440" w:right="1440" w:bottom="1440" w:left="1440" w:header="708" w:footer="708" w:gutter="0"/>
          <w:cols w:space="708"/>
          <w:docGrid w:linePitch="360"/>
        </w:sectPr>
      </w:pPr>
      <w:bookmarkStart w:id="750" w:name="_Toc307821645"/>
      <w:bookmarkStart w:id="751" w:name="_Toc307831086"/>
    </w:p>
    <w:p w14:paraId="29832B9C" w14:textId="77777777" w:rsidR="008856B0" w:rsidRDefault="00AA15DC" w:rsidP="008856B0">
      <w:pPr>
        <w:pStyle w:val="Heading1-Appendix"/>
      </w:pPr>
      <w:bookmarkStart w:id="752" w:name="_Toc384912235"/>
      <w:r>
        <w:lastRenderedPageBreak/>
        <w:t>Appendix K  Advance Interest Rate submission</w:t>
      </w:r>
      <w:bookmarkEnd w:id="750"/>
      <w:bookmarkEnd w:id="751"/>
      <w:bookmarkEnd w:id="752"/>
    </w:p>
    <w:p w14:paraId="29832B9D" w14:textId="77777777" w:rsidR="007569EE" w:rsidRPr="007569EE" w:rsidRDefault="00AA15DC" w:rsidP="007569EE">
      <w:pPr>
        <w:pStyle w:val="BodyTextBold"/>
        <w:rPr>
          <w:u w:val="single"/>
        </w:rPr>
      </w:pPr>
      <w:r w:rsidRPr="007569EE">
        <w:t xml:space="preserve">A.  </w:t>
      </w:r>
      <w:r w:rsidRPr="007569EE">
        <w:rPr>
          <w:u w:val="single"/>
        </w:rPr>
        <w:t>General Approach to Pricing the Benchmarks</w:t>
      </w:r>
    </w:p>
    <w:tbl>
      <w:tblPr>
        <w:tblStyle w:val="PartnershipsBC-Table-Clear"/>
        <w:tblW w:w="0" w:type="auto"/>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4A0" w:firstRow="1" w:lastRow="0" w:firstColumn="1" w:lastColumn="0" w:noHBand="0" w:noVBand="1"/>
      </w:tblPr>
      <w:tblGrid>
        <w:gridCol w:w="2090"/>
        <w:gridCol w:w="4140"/>
        <w:gridCol w:w="3346"/>
      </w:tblGrid>
      <w:tr w:rsidR="00337E61" w14:paraId="29832BA1" w14:textId="77777777" w:rsidTr="00337E61">
        <w:trPr>
          <w:cnfStyle w:val="100000000000" w:firstRow="1" w:lastRow="0" w:firstColumn="0" w:lastColumn="0" w:oddVBand="0" w:evenVBand="0" w:oddHBand="0" w:evenHBand="0" w:firstRowFirstColumn="0" w:firstRowLastColumn="0" w:lastRowFirstColumn="0" w:lastRowLastColumn="0"/>
        </w:trPr>
        <w:tc>
          <w:tcPr>
            <w:tcW w:w="0" w:type="auto"/>
            <w:tcBorders>
              <w:top w:val="single" w:sz="4" w:space="0" w:color="008000"/>
              <w:left w:val="single" w:sz="4" w:space="0" w:color="008000"/>
              <w:bottom w:val="nil"/>
            </w:tcBorders>
            <w:shd w:val="clear" w:color="auto" w:fill="008000"/>
          </w:tcPr>
          <w:p w14:paraId="29832B9E" w14:textId="77777777" w:rsidR="007569EE" w:rsidRPr="00D04ADA" w:rsidRDefault="00C01B90" w:rsidP="007569EE">
            <w:pPr>
              <w:pStyle w:val="TableHeader"/>
            </w:pPr>
          </w:p>
        </w:tc>
        <w:tc>
          <w:tcPr>
            <w:tcW w:w="0" w:type="auto"/>
            <w:tcBorders>
              <w:top w:val="single" w:sz="4" w:space="0" w:color="008000"/>
              <w:bottom w:val="nil"/>
            </w:tcBorders>
            <w:shd w:val="clear" w:color="auto" w:fill="008000"/>
          </w:tcPr>
          <w:p w14:paraId="29832B9F" w14:textId="77777777" w:rsidR="007569EE" w:rsidRPr="00D04ADA" w:rsidRDefault="00AA15DC" w:rsidP="007569EE">
            <w:pPr>
              <w:pStyle w:val="TableHeader"/>
            </w:pPr>
            <w:r w:rsidRPr="00D04ADA">
              <w:t>Advance Interest Rate Submittals (excluding Initial)</w:t>
            </w:r>
          </w:p>
        </w:tc>
        <w:tc>
          <w:tcPr>
            <w:tcW w:w="0" w:type="auto"/>
            <w:tcBorders>
              <w:top w:val="single" w:sz="4" w:space="0" w:color="008000"/>
              <w:bottom w:val="nil"/>
              <w:right w:val="single" w:sz="4" w:space="0" w:color="008000"/>
            </w:tcBorders>
            <w:shd w:val="clear" w:color="auto" w:fill="008000"/>
          </w:tcPr>
          <w:p w14:paraId="29832BA0" w14:textId="77777777" w:rsidR="007569EE" w:rsidRPr="00D04ADA" w:rsidRDefault="00AA15DC" w:rsidP="007569EE">
            <w:pPr>
              <w:pStyle w:val="TableHeader"/>
            </w:pPr>
            <w:r w:rsidRPr="00D04ADA">
              <w:t>Preferred Proponent Stage</w:t>
            </w:r>
          </w:p>
        </w:tc>
      </w:tr>
      <w:tr w:rsidR="00337E61" w14:paraId="29832BA9" w14:textId="77777777" w:rsidTr="00337E61">
        <w:trPr>
          <w:cnfStyle w:val="000000100000" w:firstRow="0" w:lastRow="0" w:firstColumn="0" w:lastColumn="0" w:oddVBand="0" w:evenVBand="0" w:oddHBand="1" w:evenHBand="0" w:firstRowFirstColumn="0" w:firstRowLastColumn="0" w:lastRowFirstColumn="0" w:lastRowLastColumn="0"/>
        </w:trPr>
        <w:tc>
          <w:tcPr>
            <w:tcW w:w="0" w:type="auto"/>
            <w:tcBorders>
              <w:top w:val="nil"/>
            </w:tcBorders>
          </w:tcPr>
          <w:p w14:paraId="29832BA2" w14:textId="77777777" w:rsidR="007569EE" w:rsidRPr="00D04ADA" w:rsidRDefault="00AA15DC" w:rsidP="007569EE">
            <w:pPr>
              <w:pStyle w:val="TableText"/>
            </w:pPr>
            <w:r w:rsidRPr="00D04ADA">
              <w:t xml:space="preserve">Senior Debt Base Rate Benchmark </w:t>
            </w:r>
            <w:r w:rsidRPr="00D04ADA">
              <w:br/>
            </w:r>
            <w:r w:rsidRPr="00D04ADA">
              <w:br/>
              <w:t>(not swapped, based on Government of Canada benchmark bonds)</w:t>
            </w:r>
          </w:p>
        </w:tc>
        <w:tc>
          <w:tcPr>
            <w:tcW w:w="0" w:type="auto"/>
            <w:tcBorders>
              <w:top w:val="nil"/>
            </w:tcBorders>
          </w:tcPr>
          <w:p w14:paraId="29832BA3" w14:textId="77777777" w:rsidR="007569EE" w:rsidRPr="00D04ADA" w:rsidRDefault="00AA15DC" w:rsidP="007569EE">
            <w:pPr>
              <w:pStyle w:val="TableText"/>
            </w:pPr>
            <w:r>
              <w:t>Bid</w:t>
            </w:r>
            <w:r w:rsidRPr="00D04ADA">
              <w:t xml:space="preserve">-market rates for Government of Canada benchmark bonds to be provided by </w:t>
            </w:r>
            <w:r>
              <w:t>the Authority.</w:t>
            </w:r>
            <w:r w:rsidRPr="00D04ADA">
              <w:t xml:space="preserve"> </w:t>
            </w:r>
          </w:p>
          <w:p w14:paraId="29832BA4" w14:textId="77777777" w:rsidR="007569EE" w:rsidRPr="00D04ADA" w:rsidRDefault="00AA15DC" w:rsidP="007569EE">
            <w:pPr>
              <w:pStyle w:val="TableText"/>
            </w:pPr>
            <w:r w:rsidRPr="00D04ADA">
              <w:t xml:space="preserve">Interpolation (if any) to be calculated by the Proponent using a methodology agreed during the Initial AIRS process. </w:t>
            </w:r>
          </w:p>
          <w:p w14:paraId="29832BA5" w14:textId="77777777" w:rsidR="007569EE" w:rsidRPr="00D04ADA" w:rsidRDefault="00AA15DC" w:rsidP="007569EE">
            <w:pPr>
              <w:pStyle w:val="TableText"/>
            </w:pPr>
            <w:r w:rsidRPr="00D04ADA">
              <w:t xml:space="preserve">The calculated Senior Debt Base Rate Benchmark, including the calculation methodology, will be subject to </w:t>
            </w:r>
            <w:r>
              <w:t>the Authority’s</w:t>
            </w:r>
            <w:r w:rsidRPr="00D04ADA">
              <w:t xml:space="preserve"> approval.</w:t>
            </w:r>
          </w:p>
        </w:tc>
        <w:tc>
          <w:tcPr>
            <w:tcW w:w="0" w:type="auto"/>
            <w:tcBorders>
              <w:top w:val="nil"/>
            </w:tcBorders>
          </w:tcPr>
          <w:p w14:paraId="29832BA6" w14:textId="77777777" w:rsidR="007569EE" w:rsidRPr="00D04ADA" w:rsidRDefault="00AA15DC" w:rsidP="007569EE">
            <w:pPr>
              <w:pStyle w:val="TableText"/>
            </w:pPr>
            <w:r w:rsidRPr="00D04ADA">
              <w:t xml:space="preserve">At </w:t>
            </w:r>
            <w:r w:rsidRPr="00D04ADA">
              <w:rPr>
                <w:u w:val="single"/>
              </w:rPr>
              <w:t>Financial Close</w:t>
            </w:r>
            <w:r w:rsidRPr="00D04ADA">
              <w:t>:</w:t>
            </w:r>
            <w:r w:rsidRPr="00D04ADA">
              <w:br/>
            </w:r>
            <w:r w:rsidRPr="00D04ADA">
              <w:br/>
              <w:t>Senior Debt Base Rate Benchmark to be provided by the Preferred Proponent in accordance with a pre</w:t>
            </w:r>
            <w:r>
              <w:t xml:space="preserve">-agreed rate setting protocol. </w:t>
            </w:r>
          </w:p>
          <w:p w14:paraId="29832BA7" w14:textId="77777777" w:rsidR="007569EE" w:rsidRPr="00D04ADA" w:rsidRDefault="00AA15DC" w:rsidP="007569EE">
            <w:pPr>
              <w:pStyle w:val="TableText"/>
            </w:pPr>
            <w:r w:rsidRPr="00D04ADA">
              <w:t>Proponent to s</w:t>
            </w:r>
            <w:r>
              <w:t xml:space="preserve">ource its own bid-market data. </w:t>
            </w:r>
            <w:r w:rsidRPr="00D04ADA">
              <w:t>Interpolation methodology to match that agreed during the AIRS process.</w:t>
            </w:r>
          </w:p>
          <w:p w14:paraId="29832BA8" w14:textId="77777777" w:rsidR="007569EE" w:rsidRPr="00D04ADA" w:rsidRDefault="00AA15DC" w:rsidP="007569EE">
            <w:pPr>
              <w:pStyle w:val="TableText"/>
            </w:pPr>
            <w:r w:rsidRPr="00D04ADA">
              <w:t xml:space="preserve">The Senior Debt Base Rate Benchmark will be subject to </w:t>
            </w:r>
            <w:r>
              <w:t>the Authority’s</w:t>
            </w:r>
            <w:r w:rsidRPr="00D04ADA">
              <w:t xml:space="preserve"> approval.</w:t>
            </w:r>
          </w:p>
        </w:tc>
      </w:tr>
      <w:tr w:rsidR="00337E61" w14:paraId="29832BB4" w14:textId="77777777" w:rsidTr="00337E61">
        <w:trPr>
          <w:cnfStyle w:val="000000010000" w:firstRow="0" w:lastRow="0" w:firstColumn="0" w:lastColumn="0" w:oddVBand="0" w:evenVBand="0" w:oddHBand="0" w:evenHBand="1" w:firstRowFirstColumn="0" w:firstRowLastColumn="0" w:lastRowFirstColumn="0" w:lastRowLastColumn="0"/>
        </w:trPr>
        <w:tc>
          <w:tcPr>
            <w:tcW w:w="0" w:type="auto"/>
          </w:tcPr>
          <w:p w14:paraId="29832BAA" w14:textId="77777777" w:rsidR="007569EE" w:rsidRPr="00D04ADA" w:rsidRDefault="00AA15DC" w:rsidP="007569EE">
            <w:pPr>
              <w:pStyle w:val="TableText"/>
            </w:pPr>
            <w:r w:rsidRPr="00D04ADA">
              <w:t>Swapped Senior Debt Base Rate Benchmark</w:t>
            </w:r>
            <w:r w:rsidRPr="00D04ADA">
              <w:br/>
            </w:r>
            <w:r w:rsidRPr="00D04ADA">
              <w:br/>
              <w:t>(swapped, based on a forward swap curve)</w:t>
            </w:r>
          </w:p>
        </w:tc>
        <w:tc>
          <w:tcPr>
            <w:tcW w:w="0" w:type="auto"/>
          </w:tcPr>
          <w:p w14:paraId="29832BAB" w14:textId="77777777" w:rsidR="007569EE" w:rsidRPr="001500E9" w:rsidRDefault="00AA15DC" w:rsidP="001500E9">
            <w:pPr>
              <w:pStyle w:val="TableText"/>
            </w:pPr>
            <w:r w:rsidRPr="001500E9">
              <w:t>Mid-market CAD swap and mid-market CAD basis swap data will</w:t>
            </w:r>
            <w:r>
              <w:t xml:space="preserve"> be provided by the Authority.</w:t>
            </w:r>
            <w:r w:rsidRPr="001500E9">
              <w:br/>
            </w:r>
            <w:r w:rsidRPr="001500E9">
              <w:br/>
              <w:t>Proponent will use the information provided by the Authority to calculate the appropriate Swapped Senior Debt Base Rate Benchmark using a methodology agreed during the Initial AIRS process.</w:t>
            </w:r>
          </w:p>
          <w:p w14:paraId="29832BAC" w14:textId="77777777" w:rsidR="007569EE" w:rsidRDefault="00AA15DC" w:rsidP="001500E9">
            <w:pPr>
              <w:pStyle w:val="TableText"/>
            </w:pPr>
            <w:r w:rsidRPr="001500E9">
              <w:t>Proponent will provide the terms of the swap structure per the template provided in Appendix K-</w:t>
            </w:r>
            <w:r>
              <w:t>2</w:t>
            </w:r>
            <w:r w:rsidRPr="001500E9">
              <w:t xml:space="preserve"> unless an alternative structure is proposed by the Proponent and agreed by the Authority.</w:t>
            </w:r>
          </w:p>
          <w:p w14:paraId="29832BAD" w14:textId="77777777" w:rsidR="00930F26" w:rsidRPr="00D04ADA" w:rsidRDefault="00AA15DC" w:rsidP="00930F26">
            <w:pPr>
              <w:pStyle w:val="BodyText0"/>
              <w:spacing w:before="120"/>
              <w:rPr>
                <w:rFonts w:cs="Arial"/>
                <w:szCs w:val="20"/>
              </w:rPr>
            </w:pPr>
            <w:r>
              <w:rPr>
                <w:rFonts w:cs="Arial"/>
                <w:szCs w:val="20"/>
              </w:rPr>
              <w:t>Proponent will assume that the terms provided, including but not limited to, the notional schedule and the fixed rate, assume that Financial Close happened on the same day that the rates were provided by the Authority under Appendix K-1.</w:t>
            </w:r>
          </w:p>
          <w:p w14:paraId="29832BAE" w14:textId="77777777" w:rsidR="007569EE" w:rsidRPr="001500E9" w:rsidRDefault="00AA15DC" w:rsidP="001500E9">
            <w:pPr>
              <w:pStyle w:val="TableText"/>
            </w:pPr>
            <w:r w:rsidRPr="001500E9">
              <w:t>The calculated Swapped Senior Debt Base Rate Benchmark, including the calculation methodology, will be subject to the Authority’s approval.</w:t>
            </w:r>
          </w:p>
        </w:tc>
        <w:tc>
          <w:tcPr>
            <w:tcW w:w="0" w:type="auto"/>
          </w:tcPr>
          <w:p w14:paraId="29832BAF" w14:textId="77777777" w:rsidR="007569EE" w:rsidRPr="00D04ADA" w:rsidRDefault="00AA15DC" w:rsidP="007569EE">
            <w:pPr>
              <w:pStyle w:val="TableText"/>
            </w:pPr>
            <w:r w:rsidRPr="00D04ADA">
              <w:t xml:space="preserve">At </w:t>
            </w:r>
            <w:r w:rsidRPr="008A49BE">
              <w:rPr>
                <w:u w:val="single"/>
              </w:rPr>
              <w:t>Financial Close</w:t>
            </w:r>
            <w:r w:rsidRPr="00D04ADA">
              <w:t>:</w:t>
            </w:r>
          </w:p>
          <w:p w14:paraId="29832BB0" w14:textId="77777777" w:rsidR="007569EE" w:rsidRPr="00D04ADA" w:rsidRDefault="00AA15DC" w:rsidP="007569EE">
            <w:pPr>
              <w:pStyle w:val="TableText"/>
            </w:pPr>
            <w:r w:rsidRPr="00D04ADA">
              <w:t xml:space="preserve">Swapped Senior Debt Base Rate Benchmark to be provided by the Preferred Proponent in accordance with a pre-agreed rate setting protocol. </w:t>
            </w:r>
          </w:p>
          <w:p w14:paraId="29832BB1" w14:textId="77777777" w:rsidR="007569EE" w:rsidRPr="00D04ADA" w:rsidRDefault="00AA15DC" w:rsidP="007569EE">
            <w:pPr>
              <w:pStyle w:val="TableText"/>
            </w:pPr>
            <w:r w:rsidRPr="00D04ADA">
              <w:t>Proponent to s</w:t>
            </w:r>
            <w:r>
              <w:t xml:space="preserve">ource its own mid-market data. </w:t>
            </w:r>
            <w:r w:rsidRPr="00D04ADA">
              <w:t xml:space="preserve">Calculation methodology to match that agreed during the AIRS process. </w:t>
            </w:r>
          </w:p>
          <w:p w14:paraId="29832BB2" w14:textId="77777777" w:rsidR="007569EE" w:rsidRPr="00D04ADA" w:rsidRDefault="00AA15DC" w:rsidP="007569EE">
            <w:pPr>
              <w:pStyle w:val="TableText"/>
            </w:pPr>
            <w:r w:rsidRPr="00D04ADA">
              <w:t xml:space="preserve">The Swapped Senior Debt Base Rate Benchmark will be subject to </w:t>
            </w:r>
            <w:r>
              <w:t>the Authority’s</w:t>
            </w:r>
            <w:r w:rsidRPr="00D04ADA">
              <w:t xml:space="preserve"> approval.</w:t>
            </w:r>
          </w:p>
          <w:p w14:paraId="29832BB3" w14:textId="77777777" w:rsidR="007569EE" w:rsidRPr="00D04ADA" w:rsidRDefault="00C01B90" w:rsidP="007569EE">
            <w:pPr>
              <w:pStyle w:val="TableText"/>
              <w:rPr>
                <w:szCs w:val="20"/>
              </w:rPr>
            </w:pPr>
          </w:p>
        </w:tc>
      </w:tr>
      <w:tr w:rsidR="00337E61" w14:paraId="29832BBB" w14:textId="77777777" w:rsidTr="00337E61">
        <w:trPr>
          <w:cnfStyle w:val="000000100000" w:firstRow="0" w:lastRow="0" w:firstColumn="0" w:lastColumn="0" w:oddVBand="0" w:evenVBand="0" w:oddHBand="1" w:evenHBand="0" w:firstRowFirstColumn="0" w:firstRowLastColumn="0" w:lastRowFirstColumn="0" w:lastRowLastColumn="0"/>
        </w:trPr>
        <w:tc>
          <w:tcPr>
            <w:tcW w:w="0" w:type="auto"/>
          </w:tcPr>
          <w:p w14:paraId="29832BB5" w14:textId="77777777" w:rsidR="007569EE" w:rsidRPr="00D04ADA" w:rsidRDefault="00AA15DC" w:rsidP="007569EE">
            <w:pPr>
              <w:pStyle w:val="TableText"/>
            </w:pPr>
            <w:r w:rsidRPr="00D04ADA">
              <w:t>Reinvestment Base Rate Benchmark</w:t>
            </w:r>
          </w:p>
          <w:p w14:paraId="29832BB6" w14:textId="77777777" w:rsidR="007569EE" w:rsidRPr="00D04ADA" w:rsidRDefault="00C01B90" w:rsidP="007569EE">
            <w:pPr>
              <w:pStyle w:val="TableText"/>
            </w:pPr>
          </w:p>
        </w:tc>
        <w:tc>
          <w:tcPr>
            <w:tcW w:w="0" w:type="auto"/>
          </w:tcPr>
          <w:p w14:paraId="29832BB7" w14:textId="77777777" w:rsidR="007569EE" w:rsidRPr="001500E9" w:rsidRDefault="00AA15DC" w:rsidP="001500E9">
            <w:pPr>
              <w:pStyle w:val="TableText"/>
            </w:pPr>
            <w:r w:rsidRPr="001500E9">
              <w:lastRenderedPageBreak/>
              <w:t xml:space="preserve">An approach similar to the Senior Debt Base Rate Benchmark or the Swapped </w:t>
            </w:r>
            <w:r w:rsidRPr="001500E9">
              <w:lastRenderedPageBreak/>
              <w:t>Senior Debt Base Rate Benchmark depending on the nature of the relevant reinvestment product.</w:t>
            </w:r>
          </w:p>
          <w:p w14:paraId="29832BB8" w14:textId="77777777" w:rsidR="007569EE" w:rsidRPr="001500E9" w:rsidRDefault="00C01B90" w:rsidP="001500E9">
            <w:pPr>
              <w:pStyle w:val="TableText"/>
            </w:pPr>
          </w:p>
        </w:tc>
        <w:tc>
          <w:tcPr>
            <w:tcW w:w="0" w:type="auto"/>
          </w:tcPr>
          <w:p w14:paraId="29832BB9" w14:textId="77777777" w:rsidR="007569EE" w:rsidRPr="00D04ADA" w:rsidRDefault="00AA15DC" w:rsidP="007569EE">
            <w:pPr>
              <w:pStyle w:val="TableText"/>
            </w:pPr>
            <w:r w:rsidRPr="00D04ADA">
              <w:lastRenderedPageBreak/>
              <w:t xml:space="preserve">At </w:t>
            </w:r>
            <w:r w:rsidRPr="00D04ADA">
              <w:rPr>
                <w:u w:val="single"/>
              </w:rPr>
              <w:t>Financial Close</w:t>
            </w:r>
            <w:r w:rsidRPr="00D04ADA">
              <w:t>:</w:t>
            </w:r>
          </w:p>
          <w:p w14:paraId="29832BBA" w14:textId="77777777" w:rsidR="007569EE" w:rsidRPr="00D04ADA" w:rsidRDefault="00AA15DC" w:rsidP="007569EE">
            <w:pPr>
              <w:pStyle w:val="TableText"/>
            </w:pPr>
            <w:r w:rsidRPr="00D04ADA">
              <w:t xml:space="preserve">An approach similar to the Senior </w:t>
            </w:r>
            <w:r w:rsidRPr="00D04ADA">
              <w:lastRenderedPageBreak/>
              <w:t>Debt Base Rate Benchmark or the Swapped Senior Debt Base Rate Benchmark depending on the nature of the relevant reinvestment product.</w:t>
            </w:r>
          </w:p>
        </w:tc>
      </w:tr>
    </w:tbl>
    <w:p w14:paraId="29832BBC" w14:textId="77777777" w:rsidR="00EC6E0E" w:rsidRPr="00D04ADA" w:rsidRDefault="00AA15DC" w:rsidP="00EC6E0E">
      <w:pPr>
        <w:pStyle w:val="BodyText0"/>
        <w:spacing w:line="320" w:lineRule="atLeast"/>
        <w:rPr>
          <w:rFonts w:ascii="Arial" w:hAnsi="Arial" w:cs="Arial"/>
          <w:sz w:val="20"/>
          <w:szCs w:val="20"/>
        </w:rPr>
      </w:pPr>
      <w:r>
        <w:rPr>
          <w:rFonts w:ascii="Arial" w:hAnsi="Arial" w:cs="Arial"/>
          <w:sz w:val="20"/>
          <w:szCs w:val="20"/>
        </w:rPr>
        <w:lastRenderedPageBreak/>
        <w:t xml:space="preserve">The “Senior Debt Base Rate Benchmark” will be calculated at the bid-market rate, excluding any execution spread, credit spread, liquidity spread or any other form of margin, spread or fee. The “Swapped Senior Debt Base Rate Benchmark”, and the “Reinvestment Base Rate Benchmark” will all </w:t>
      </w:r>
      <w:r w:rsidRPr="00D04ADA">
        <w:rPr>
          <w:rFonts w:ascii="Arial" w:hAnsi="Arial" w:cs="Arial"/>
          <w:sz w:val="20"/>
          <w:szCs w:val="20"/>
          <w:u w:val="single"/>
        </w:rPr>
        <w:t>be calculated at the mid-market rate</w:t>
      </w:r>
      <w:r w:rsidRPr="00D04ADA">
        <w:rPr>
          <w:rFonts w:ascii="Arial" w:hAnsi="Arial" w:cs="Arial"/>
          <w:sz w:val="20"/>
          <w:szCs w:val="20"/>
        </w:rPr>
        <w:t xml:space="preserve"> excluding any execution spread, credit spread, liquidity spread or any other f</w:t>
      </w:r>
      <w:r>
        <w:rPr>
          <w:rFonts w:ascii="Arial" w:hAnsi="Arial" w:cs="Arial"/>
          <w:sz w:val="20"/>
          <w:szCs w:val="20"/>
        </w:rPr>
        <w:t xml:space="preserve">orm of margin, spread or fee. </w:t>
      </w:r>
      <w:r w:rsidRPr="00D04ADA">
        <w:rPr>
          <w:rFonts w:ascii="Arial" w:hAnsi="Arial" w:cs="Arial"/>
          <w:sz w:val="20"/>
          <w:szCs w:val="20"/>
        </w:rPr>
        <w:t xml:space="preserve">The </w:t>
      </w:r>
      <w:r>
        <w:rPr>
          <w:rFonts w:ascii="Arial" w:hAnsi="Arial" w:cs="Arial"/>
          <w:sz w:val="20"/>
          <w:szCs w:val="20"/>
        </w:rPr>
        <w:t>Service</w:t>
      </w:r>
      <w:r w:rsidRPr="00D04ADA">
        <w:rPr>
          <w:rFonts w:ascii="Arial" w:hAnsi="Arial" w:cs="Arial"/>
          <w:sz w:val="20"/>
          <w:szCs w:val="20"/>
        </w:rPr>
        <w:t xml:space="preserve"> Payments submitted as part of the Proponent’s Financial Submission should include any execution and/or </w:t>
      </w:r>
      <w:r>
        <w:rPr>
          <w:rFonts w:ascii="Arial" w:hAnsi="Arial" w:cs="Arial"/>
          <w:sz w:val="20"/>
          <w:szCs w:val="20"/>
        </w:rPr>
        <w:t xml:space="preserve">swap </w:t>
      </w:r>
      <w:r w:rsidRPr="00D04ADA">
        <w:rPr>
          <w:rFonts w:ascii="Arial" w:hAnsi="Arial" w:cs="Arial"/>
          <w:sz w:val="20"/>
          <w:szCs w:val="20"/>
        </w:rPr>
        <w:t>credit spread</w:t>
      </w:r>
      <w:r>
        <w:rPr>
          <w:rFonts w:ascii="Arial" w:hAnsi="Arial" w:cs="Arial"/>
          <w:sz w:val="20"/>
          <w:szCs w:val="20"/>
        </w:rPr>
        <w:t>/charge</w:t>
      </w:r>
      <w:r w:rsidRPr="00D04ADA">
        <w:rPr>
          <w:rFonts w:ascii="Arial" w:hAnsi="Arial" w:cs="Arial"/>
          <w:sz w:val="20"/>
          <w:szCs w:val="20"/>
        </w:rPr>
        <w:t xml:space="preserve"> required to execute the </w:t>
      </w:r>
      <w:r>
        <w:rPr>
          <w:rFonts w:ascii="Arial" w:hAnsi="Arial" w:cs="Arial"/>
          <w:sz w:val="20"/>
          <w:szCs w:val="20"/>
        </w:rPr>
        <w:t>relevant benchmark</w:t>
      </w:r>
      <w:r w:rsidRPr="00D04ADA">
        <w:rPr>
          <w:rFonts w:ascii="Arial" w:hAnsi="Arial" w:cs="Arial"/>
          <w:sz w:val="20"/>
          <w:szCs w:val="20"/>
        </w:rPr>
        <w:t xml:space="preserve"> and, for the avoidance of doubt, such execution and/or </w:t>
      </w:r>
      <w:r>
        <w:rPr>
          <w:rFonts w:ascii="Arial" w:hAnsi="Arial" w:cs="Arial"/>
          <w:sz w:val="20"/>
          <w:szCs w:val="20"/>
        </w:rPr>
        <w:t xml:space="preserve">swap </w:t>
      </w:r>
      <w:r w:rsidRPr="00D04ADA">
        <w:rPr>
          <w:rFonts w:ascii="Arial" w:hAnsi="Arial" w:cs="Arial"/>
          <w:sz w:val="20"/>
          <w:szCs w:val="20"/>
        </w:rPr>
        <w:t>credit spread</w:t>
      </w:r>
      <w:r>
        <w:rPr>
          <w:rFonts w:ascii="Arial" w:hAnsi="Arial" w:cs="Arial"/>
          <w:sz w:val="20"/>
          <w:szCs w:val="20"/>
        </w:rPr>
        <w:t>/charge</w:t>
      </w:r>
      <w:r w:rsidRPr="00D04ADA">
        <w:rPr>
          <w:rFonts w:ascii="Arial" w:hAnsi="Arial" w:cs="Arial"/>
          <w:sz w:val="20"/>
          <w:szCs w:val="20"/>
        </w:rPr>
        <w:t xml:space="preserve"> will not be subject to any adjustments after Financial Submission.</w:t>
      </w:r>
    </w:p>
    <w:p w14:paraId="29832BBD" w14:textId="77777777" w:rsidR="00EC6E0E" w:rsidRPr="00D04ADA" w:rsidRDefault="00AA15DC" w:rsidP="00B148A9">
      <w:pPr>
        <w:pStyle w:val="BodyText0"/>
        <w:numPr>
          <w:ilvl w:val="0"/>
          <w:numId w:val="57"/>
        </w:numPr>
        <w:spacing w:after="240" w:line="320" w:lineRule="atLeast"/>
        <w:rPr>
          <w:rFonts w:ascii="Arial" w:hAnsi="Arial" w:cs="Arial"/>
          <w:b/>
          <w:sz w:val="20"/>
          <w:szCs w:val="20"/>
          <w:u w:val="single"/>
        </w:rPr>
      </w:pPr>
      <w:r w:rsidRPr="00D04ADA">
        <w:rPr>
          <w:rFonts w:ascii="Arial" w:hAnsi="Arial" w:cs="Arial"/>
          <w:b/>
          <w:sz w:val="20"/>
          <w:szCs w:val="20"/>
          <w:u w:val="single"/>
        </w:rPr>
        <w:t>Initial AIRS</w:t>
      </w:r>
    </w:p>
    <w:p w14:paraId="29832BBE" w14:textId="77777777" w:rsidR="00EC6E0E" w:rsidRPr="00D04ADA" w:rsidRDefault="00AA15DC" w:rsidP="00B148A9">
      <w:pPr>
        <w:pStyle w:val="BodyText0"/>
        <w:numPr>
          <w:ilvl w:val="1"/>
          <w:numId w:val="57"/>
        </w:numPr>
        <w:spacing w:after="240" w:line="320" w:lineRule="atLeast"/>
        <w:rPr>
          <w:rFonts w:ascii="Arial" w:hAnsi="Arial" w:cs="Arial"/>
          <w:b/>
          <w:sz w:val="20"/>
          <w:szCs w:val="20"/>
        </w:rPr>
      </w:pPr>
      <w:r w:rsidRPr="00D04ADA">
        <w:rPr>
          <w:rFonts w:ascii="Arial" w:hAnsi="Arial" w:cs="Arial"/>
          <w:b/>
          <w:sz w:val="20"/>
          <w:szCs w:val="20"/>
        </w:rPr>
        <w:t xml:space="preserve">Information to be Provided by </w:t>
      </w:r>
      <w:r>
        <w:rPr>
          <w:rFonts w:ascii="Arial" w:hAnsi="Arial" w:cs="Arial"/>
          <w:b/>
          <w:sz w:val="20"/>
          <w:szCs w:val="20"/>
        </w:rPr>
        <w:t>the Authority</w:t>
      </w:r>
    </w:p>
    <w:p w14:paraId="29832BBF" w14:textId="77777777" w:rsidR="00EC6E0E" w:rsidRPr="00D04ADA" w:rsidRDefault="00AA15DC" w:rsidP="00EC6E0E">
      <w:pPr>
        <w:pStyle w:val="BodyText0"/>
        <w:spacing w:line="320" w:lineRule="atLeast"/>
        <w:rPr>
          <w:rFonts w:ascii="Arial" w:hAnsi="Arial" w:cs="Arial"/>
          <w:sz w:val="20"/>
          <w:szCs w:val="20"/>
        </w:rPr>
      </w:pPr>
      <w:r>
        <w:rPr>
          <w:rFonts w:ascii="Arial" w:hAnsi="Arial" w:cs="Arial"/>
          <w:sz w:val="20"/>
          <w:szCs w:val="20"/>
        </w:rPr>
        <w:t>The Authority</w:t>
      </w:r>
      <w:r w:rsidRPr="00D04ADA">
        <w:rPr>
          <w:rFonts w:ascii="Arial" w:hAnsi="Arial" w:cs="Arial"/>
          <w:sz w:val="20"/>
          <w:szCs w:val="20"/>
        </w:rPr>
        <w:t xml:space="preserve"> </w:t>
      </w:r>
      <w:r>
        <w:rPr>
          <w:rFonts w:ascii="Arial" w:hAnsi="Arial" w:cs="Arial"/>
          <w:sz w:val="20"/>
          <w:szCs w:val="20"/>
        </w:rPr>
        <w:t>expects to</w:t>
      </w:r>
      <w:r w:rsidRPr="00D04ADA">
        <w:rPr>
          <w:rFonts w:ascii="Arial" w:hAnsi="Arial" w:cs="Arial"/>
          <w:sz w:val="20"/>
          <w:szCs w:val="20"/>
        </w:rPr>
        <w:t xml:space="preserve"> provide </w:t>
      </w:r>
      <w:r>
        <w:rPr>
          <w:rFonts w:ascii="Arial" w:hAnsi="Arial" w:cs="Arial"/>
          <w:sz w:val="20"/>
          <w:szCs w:val="20"/>
        </w:rPr>
        <w:t xml:space="preserve">Proponents with </w:t>
      </w:r>
      <w:r w:rsidRPr="00D04ADA">
        <w:rPr>
          <w:rFonts w:ascii="Arial" w:hAnsi="Arial" w:cs="Arial"/>
          <w:sz w:val="20"/>
          <w:szCs w:val="20"/>
        </w:rPr>
        <w:t>an update</w:t>
      </w:r>
      <w:r>
        <w:rPr>
          <w:rFonts w:ascii="Arial" w:hAnsi="Arial" w:cs="Arial"/>
          <w:sz w:val="20"/>
          <w:szCs w:val="20"/>
        </w:rPr>
        <w:t>d</w:t>
      </w:r>
      <w:r w:rsidRPr="00D04ADA">
        <w:rPr>
          <w:rFonts w:ascii="Arial" w:hAnsi="Arial" w:cs="Arial"/>
          <w:sz w:val="20"/>
          <w:szCs w:val="20"/>
        </w:rPr>
        <w:t xml:space="preserve"> Appendix </w:t>
      </w:r>
      <w:r>
        <w:rPr>
          <w:rFonts w:ascii="Arial" w:hAnsi="Arial" w:cs="Arial"/>
          <w:sz w:val="20"/>
          <w:szCs w:val="20"/>
        </w:rPr>
        <w:t>K</w:t>
      </w:r>
      <w:r w:rsidRPr="00D04ADA">
        <w:rPr>
          <w:rFonts w:ascii="Arial" w:hAnsi="Arial" w:cs="Arial"/>
          <w:sz w:val="20"/>
          <w:szCs w:val="20"/>
        </w:rPr>
        <w:t>-1</w:t>
      </w:r>
      <w:r>
        <w:rPr>
          <w:rFonts w:ascii="Arial" w:hAnsi="Arial" w:cs="Arial"/>
          <w:sz w:val="20"/>
          <w:szCs w:val="20"/>
        </w:rPr>
        <w:t xml:space="preserve"> one week prior to the Initial Airs Submission Time based on market rates as at 08:00 Local Saskatchewan Time on that day</w:t>
      </w:r>
      <w:r w:rsidRPr="00D04ADA">
        <w:rPr>
          <w:rFonts w:ascii="Arial" w:hAnsi="Arial" w:cs="Arial"/>
          <w:sz w:val="20"/>
          <w:szCs w:val="20"/>
        </w:rPr>
        <w:t>.</w:t>
      </w:r>
    </w:p>
    <w:p w14:paraId="29832BC0" w14:textId="77777777" w:rsidR="00EC6E0E" w:rsidRPr="00D04ADA" w:rsidRDefault="00AA15DC" w:rsidP="00B148A9">
      <w:pPr>
        <w:pStyle w:val="BodyText0"/>
        <w:numPr>
          <w:ilvl w:val="1"/>
          <w:numId w:val="57"/>
        </w:numPr>
        <w:spacing w:after="240" w:line="320" w:lineRule="atLeast"/>
        <w:rPr>
          <w:rFonts w:ascii="Arial" w:hAnsi="Arial" w:cs="Arial"/>
          <w:b/>
          <w:sz w:val="20"/>
          <w:szCs w:val="20"/>
        </w:rPr>
      </w:pPr>
      <w:r w:rsidRPr="00D04ADA">
        <w:rPr>
          <w:rFonts w:ascii="Arial" w:hAnsi="Arial" w:cs="Arial"/>
          <w:b/>
          <w:sz w:val="20"/>
          <w:szCs w:val="20"/>
        </w:rPr>
        <w:t>Information to be Provided by the Proponent</w:t>
      </w:r>
    </w:p>
    <w:p w14:paraId="29832BC1" w14:textId="77777777" w:rsidR="00EC6E0E" w:rsidRPr="00D04ADA" w:rsidRDefault="00AA15DC" w:rsidP="00EC6E0E">
      <w:pPr>
        <w:pStyle w:val="BodyText0"/>
        <w:spacing w:line="320" w:lineRule="atLeast"/>
        <w:rPr>
          <w:rFonts w:ascii="Arial" w:hAnsi="Arial" w:cs="Arial"/>
          <w:sz w:val="20"/>
          <w:szCs w:val="20"/>
        </w:rPr>
      </w:pPr>
      <w:r w:rsidRPr="00D04ADA">
        <w:rPr>
          <w:rFonts w:ascii="Arial" w:hAnsi="Arial" w:cs="Arial"/>
          <w:sz w:val="20"/>
          <w:szCs w:val="20"/>
        </w:rPr>
        <w:t>In its Initial AIRS the Proponent is to provide:</w:t>
      </w:r>
    </w:p>
    <w:p w14:paraId="29832BC2" w14:textId="77777777" w:rsidR="00EC6E0E" w:rsidRPr="00D04ADA" w:rsidRDefault="00AA15DC" w:rsidP="00B148A9">
      <w:pPr>
        <w:pStyle w:val="BodyText0"/>
        <w:numPr>
          <w:ilvl w:val="0"/>
          <w:numId w:val="58"/>
        </w:numPr>
        <w:spacing w:after="240" w:line="320" w:lineRule="atLeast"/>
        <w:rPr>
          <w:rFonts w:ascii="Arial" w:hAnsi="Arial" w:cs="Arial"/>
          <w:sz w:val="20"/>
          <w:szCs w:val="20"/>
        </w:rPr>
      </w:pPr>
      <w:r w:rsidRPr="00D04ADA">
        <w:rPr>
          <w:rFonts w:ascii="Arial" w:hAnsi="Arial" w:cs="Arial"/>
          <w:sz w:val="20"/>
          <w:szCs w:val="20"/>
        </w:rPr>
        <w:t>A statement of which of its Senior Credit Facilities it elects to designate as a</w:t>
      </w:r>
      <w:r>
        <w:rPr>
          <w:rFonts w:ascii="Arial" w:hAnsi="Arial" w:cs="Arial"/>
          <w:sz w:val="20"/>
          <w:szCs w:val="20"/>
        </w:rPr>
        <w:t xml:space="preserve">n Adjustment Credit Facility. </w:t>
      </w:r>
      <w:r w:rsidRPr="00D04ADA">
        <w:rPr>
          <w:rFonts w:ascii="Arial" w:hAnsi="Arial" w:cs="Arial"/>
          <w:sz w:val="20"/>
          <w:szCs w:val="20"/>
        </w:rPr>
        <w:t>If the Proponent does not elect to designate any Senior Credit Facility as an Adjustment Credit Facility</w:t>
      </w:r>
      <w:r>
        <w:rPr>
          <w:rFonts w:ascii="Arial" w:hAnsi="Arial" w:cs="Arial"/>
          <w:sz w:val="20"/>
          <w:szCs w:val="20"/>
        </w:rPr>
        <w:t>,</w:t>
      </w:r>
      <w:r w:rsidRPr="00D04ADA">
        <w:rPr>
          <w:rFonts w:ascii="Arial" w:hAnsi="Arial" w:cs="Arial"/>
          <w:sz w:val="20"/>
          <w:szCs w:val="20"/>
        </w:rPr>
        <w:t xml:space="preserve"> then a statement to that effect.</w:t>
      </w:r>
      <w:r w:rsidRPr="00D04ADA">
        <w:rPr>
          <w:rFonts w:ascii="Arial" w:hAnsi="Arial" w:cs="Arial"/>
          <w:sz w:val="20"/>
          <w:szCs w:val="20"/>
        </w:rPr>
        <w:br/>
      </w:r>
      <w:r w:rsidRPr="00D04ADA">
        <w:rPr>
          <w:rFonts w:ascii="Arial" w:hAnsi="Arial" w:cs="Arial"/>
          <w:sz w:val="20"/>
          <w:szCs w:val="20"/>
        </w:rPr>
        <w:br/>
        <w:t xml:space="preserve">If no Senior Credit Facilities are designated as an Adjustment Credit Facility then, except as required by this section a), the Proponent is not required to submit any further information in respect of the AIRS process. </w:t>
      </w:r>
      <w:r w:rsidRPr="00D04ADA">
        <w:rPr>
          <w:rFonts w:ascii="Arial" w:hAnsi="Arial" w:cs="Arial"/>
          <w:sz w:val="20"/>
          <w:szCs w:val="20"/>
        </w:rPr>
        <w:br/>
      </w:r>
      <w:r w:rsidRPr="00D04ADA">
        <w:rPr>
          <w:rFonts w:ascii="Arial" w:hAnsi="Arial" w:cs="Arial"/>
          <w:sz w:val="20"/>
          <w:szCs w:val="20"/>
        </w:rPr>
        <w:br/>
        <w:t xml:space="preserve">Any Senior Credit Facility designated as an Adjustment Credit Facility may be adjusted, but only in accordance with this RFP, between Financial Submission and Financial </w:t>
      </w:r>
      <w:r>
        <w:rPr>
          <w:rFonts w:ascii="Arial" w:hAnsi="Arial" w:cs="Arial"/>
          <w:sz w:val="20"/>
          <w:szCs w:val="20"/>
        </w:rPr>
        <w:t xml:space="preserve">Close. </w:t>
      </w:r>
      <w:r w:rsidRPr="00D04ADA">
        <w:rPr>
          <w:rFonts w:ascii="Arial" w:hAnsi="Arial" w:cs="Arial"/>
          <w:sz w:val="20"/>
          <w:szCs w:val="20"/>
        </w:rPr>
        <w:t>Any Senior Credit Facility not designated as an Adjustment Credit Facility may not be adjusted following Financial Submission.</w:t>
      </w:r>
    </w:p>
    <w:p w14:paraId="29832BC3" w14:textId="77777777" w:rsidR="00EC6E0E" w:rsidRPr="00D04ADA" w:rsidRDefault="00AA15DC" w:rsidP="00B148A9">
      <w:pPr>
        <w:pStyle w:val="BodyText0"/>
        <w:numPr>
          <w:ilvl w:val="0"/>
          <w:numId w:val="58"/>
        </w:numPr>
        <w:spacing w:after="240" w:line="320" w:lineRule="atLeast"/>
        <w:rPr>
          <w:rFonts w:ascii="Arial" w:hAnsi="Arial" w:cs="Arial"/>
          <w:sz w:val="20"/>
          <w:szCs w:val="20"/>
        </w:rPr>
      </w:pPr>
      <w:r w:rsidRPr="00D04ADA">
        <w:rPr>
          <w:rFonts w:ascii="Arial" w:hAnsi="Arial" w:cs="Arial"/>
          <w:sz w:val="20"/>
          <w:szCs w:val="20"/>
        </w:rPr>
        <w:lastRenderedPageBreak/>
        <w:t>A statement of which of the Benchmarks the Proponent elects to apply to each of the designated Adjustment Credit Facilities.</w:t>
      </w:r>
    </w:p>
    <w:p w14:paraId="29832BC4" w14:textId="77777777" w:rsidR="00EC6E0E" w:rsidRPr="00D04ADA" w:rsidRDefault="00AA15DC" w:rsidP="00B148A9">
      <w:pPr>
        <w:pStyle w:val="BodyText0"/>
        <w:numPr>
          <w:ilvl w:val="0"/>
          <w:numId w:val="58"/>
        </w:numPr>
        <w:spacing w:after="240" w:line="320" w:lineRule="atLeast"/>
        <w:rPr>
          <w:rFonts w:ascii="Arial" w:hAnsi="Arial" w:cs="Arial"/>
          <w:sz w:val="20"/>
          <w:szCs w:val="20"/>
        </w:rPr>
      </w:pPr>
      <w:r w:rsidRPr="00D04ADA">
        <w:rPr>
          <w:rFonts w:ascii="Arial" w:hAnsi="Arial" w:cs="Arial"/>
          <w:sz w:val="20"/>
          <w:szCs w:val="20"/>
        </w:rPr>
        <w:t xml:space="preserve">If a Proponent elects to apply the </w:t>
      </w:r>
      <w:r w:rsidRPr="00D04ADA">
        <w:rPr>
          <w:rFonts w:ascii="Arial" w:hAnsi="Arial" w:cs="Arial"/>
          <w:sz w:val="20"/>
          <w:szCs w:val="20"/>
          <w:u w:val="single"/>
        </w:rPr>
        <w:t>Senior Debt Base Rate Benchmark</w:t>
      </w:r>
      <w:r w:rsidRPr="00D04ADA">
        <w:rPr>
          <w:rFonts w:ascii="Arial" w:hAnsi="Arial" w:cs="Arial"/>
          <w:sz w:val="20"/>
          <w:szCs w:val="20"/>
        </w:rPr>
        <w:t>:</w:t>
      </w:r>
    </w:p>
    <w:p w14:paraId="29832BC5" w14:textId="77777777" w:rsidR="00EC6E0E" w:rsidRPr="00D04ADA" w:rsidRDefault="00AA15DC" w:rsidP="00B148A9">
      <w:pPr>
        <w:pStyle w:val="BodyText0"/>
        <w:numPr>
          <w:ilvl w:val="1"/>
          <w:numId w:val="58"/>
        </w:numPr>
        <w:spacing w:after="240" w:line="320" w:lineRule="atLeast"/>
        <w:rPr>
          <w:rFonts w:ascii="Arial" w:hAnsi="Arial" w:cs="Arial"/>
          <w:sz w:val="20"/>
          <w:szCs w:val="20"/>
        </w:rPr>
      </w:pPr>
      <w:r w:rsidRPr="00D04ADA">
        <w:rPr>
          <w:rFonts w:ascii="Arial" w:hAnsi="Arial" w:cs="Arial"/>
          <w:sz w:val="20"/>
          <w:szCs w:val="20"/>
        </w:rPr>
        <w:t xml:space="preserve">Confirmation that the Government of Canada benchmark bonds identified by </w:t>
      </w:r>
      <w:r>
        <w:rPr>
          <w:rFonts w:ascii="Arial" w:hAnsi="Arial" w:cs="Arial"/>
          <w:sz w:val="20"/>
          <w:szCs w:val="20"/>
        </w:rPr>
        <w:t>the Authority in Appendix K</w:t>
      </w:r>
      <w:r w:rsidRPr="00D04ADA">
        <w:rPr>
          <w:rFonts w:ascii="Arial" w:hAnsi="Arial" w:cs="Arial"/>
          <w:sz w:val="20"/>
          <w:szCs w:val="20"/>
        </w:rPr>
        <w:t>-</w:t>
      </w:r>
      <w:r>
        <w:rPr>
          <w:rFonts w:ascii="Arial" w:hAnsi="Arial" w:cs="Arial"/>
          <w:sz w:val="20"/>
          <w:szCs w:val="20"/>
        </w:rPr>
        <w:t>1</w:t>
      </w:r>
      <w:r w:rsidRPr="00D04ADA">
        <w:rPr>
          <w:rFonts w:ascii="Arial" w:hAnsi="Arial" w:cs="Arial"/>
          <w:sz w:val="20"/>
          <w:szCs w:val="20"/>
        </w:rPr>
        <w:t xml:space="preserve"> are suitable for the anticipated debt structure contemplated by the Proponent.</w:t>
      </w:r>
      <w:r>
        <w:rPr>
          <w:rFonts w:ascii="Arial" w:hAnsi="Arial" w:cs="Arial"/>
          <w:sz w:val="20"/>
          <w:szCs w:val="20"/>
        </w:rPr>
        <w:t xml:space="preserve"> </w:t>
      </w:r>
      <w:r w:rsidRPr="00B73D1E">
        <w:rPr>
          <w:rFonts w:ascii="Arial" w:hAnsi="Arial" w:cs="Arial"/>
          <w:sz w:val="20"/>
          <w:szCs w:val="20"/>
        </w:rPr>
        <w:t>When selecting the Government of Canada benchmark bonds, Proponents should consider Canadian bond market pricing convention which is to price amortizing bonds using an underlying benchmark bond with a term to maturity that approximates the average life date, not the maturity date.</w:t>
      </w:r>
    </w:p>
    <w:p w14:paraId="29832BC6" w14:textId="77777777" w:rsidR="00EC6E0E" w:rsidRPr="00D04ADA" w:rsidRDefault="00AA15DC" w:rsidP="00B148A9">
      <w:pPr>
        <w:pStyle w:val="BodyText0"/>
        <w:numPr>
          <w:ilvl w:val="1"/>
          <w:numId w:val="58"/>
        </w:numPr>
        <w:spacing w:after="240" w:line="320" w:lineRule="atLeast"/>
        <w:rPr>
          <w:rFonts w:ascii="Arial" w:hAnsi="Arial" w:cs="Arial"/>
          <w:sz w:val="20"/>
          <w:szCs w:val="20"/>
        </w:rPr>
      </w:pPr>
      <w:r w:rsidRPr="00D04ADA">
        <w:rPr>
          <w:rFonts w:ascii="Arial" w:hAnsi="Arial" w:cs="Arial"/>
          <w:sz w:val="20"/>
          <w:szCs w:val="20"/>
        </w:rPr>
        <w:t xml:space="preserve">If the Government of Canada benchmark bonds identified by </w:t>
      </w:r>
      <w:r>
        <w:rPr>
          <w:rFonts w:ascii="Arial" w:hAnsi="Arial" w:cs="Arial"/>
          <w:sz w:val="20"/>
          <w:szCs w:val="20"/>
        </w:rPr>
        <w:t>the Authority in Appendix K</w:t>
      </w:r>
      <w:r w:rsidRPr="00D04ADA">
        <w:rPr>
          <w:rFonts w:ascii="Arial" w:hAnsi="Arial" w:cs="Arial"/>
          <w:sz w:val="20"/>
          <w:szCs w:val="20"/>
        </w:rPr>
        <w:t xml:space="preserve">-2 are </w:t>
      </w:r>
      <w:r w:rsidRPr="00D04ADA">
        <w:rPr>
          <w:rFonts w:ascii="Arial" w:hAnsi="Arial" w:cs="Arial"/>
          <w:sz w:val="20"/>
          <w:szCs w:val="20"/>
          <w:u w:val="single"/>
        </w:rPr>
        <w:t>not</w:t>
      </w:r>
      <w:r w:rsidRPr="00D04ADA">
        <w:rPr>
          <w:rFonts w:ascii="Arial" w:hAnsi="Arial" w:cs="Arial"/>
          <w:sz w:val="20"/>
          <w:szCs w:val="20"/>
        </w:rPr>
        <w:t xml:space="preserve"> suitable for the anticipated debt structure contemplated by the Proponent, then alternate security or securities for consideration by </w:t>
      </w:r>
      <w:r>
        <w:rPr>
          <w:rFonts w:ascii="Arial" w:hAnsi="Arial" w:cs="Arial"/>
          <w:sz w:val="20"/>
          <w:szCs w:val="20"/>
        </w:rPr>
        <w:t>the Authority</w:t>
      </w:r>
      <w:r w:rsidRPr="00D04ADA">
        <w:rPr>
          <w:rFonts w:ascii="Arial" w:hAnsi="Arial" w:cs="Arial"/>
          <w:sz w:val="20"/>
          <w:szCs w:val="20"/>
        </w:rPr>
        <w:t xml:space="preserve">. </w:t>
      </w:r>
      <w:r w:rsidRPr="00D04ADA">
        <w:rPr>
          <w:rFonts w:ascii="Arial" w:hAnsi="Arial" w:cs="Arial"/>
          <w:sz w:val="20"/>
          <w:szCs w:val="20"/>
        </w:rPr>
        <w:br/>
      </w:r>
      <w:r w:rsidRPr="00D04ADA">
        <w:rPr>
          <w:rFonts w:ascii="Arial" w:hAnsi="Arial" w:cs="Arial"/>
          <w:sz w:val="20"/>
          <w:szCs w:val="20"/>
        </w:rPr>
        <w:br/>
        <w:t xml:space="preserve">In such instances, the Proponent is to provide sufficient information to allow </w:t>
      </w:r>
      <w:r>
        <w:rPr>
          <w:rFonts w:ascii="Arial" w:hAnsi="Arial" w:cs="Arial"/>
          <w:sz w:val="20"/>
          <w:szCs w:val="20"/>
        </w:rPr>
        <w:t>the Authority</w:t>
      </w:r>
      <w:r w:rsidRPr="00D04ADA">
        <w:rPr>
          <w:rFonts w:ascii="Arial" w:hAnsi="Arial" w:cs="Arial"/>
          <w:sz w:val="20"/>
          <w:szCs w:val="20"/>
        </w:rPr>
        <w:t xml:space="preserve"> to confirm that the Government of Canada benchmark bonds identified by</w:t>
      </w:r>
      <w:r>
        <w:rPr>
          <w:rFonts w:ascii="Arial" w:hAnsi="Arial" w:cs="Arial"/>
          <w:sz w:val="20"/>
          <w:szCs w:val="20"/>
        </w:rPr>
        <w:t xml:space="preserve"> the Authority in Appendix K</w:t>
      </w:r>
      <w:r w:rsidRPr="00D04ADA">
        <w:rPr>
          <w:rFonts w:ascii="Arial" w:hAnsi="Arial" w:cs="Arial"/>
          <w:sz w:val="20"/>
          <w:szCs w:val="20"/>
        </w:rPr>
        <w:t>-</w:t>
      </w:r>
      <w:r>
        <w:rPr>
          <w:rFonts w:ascii="Arial" w:hAnsi="Arial" w:cs="Arial"/>
          <w:sz w:val="20"/>
          <w:szCs w:val="20"/>
        </w:rPr>
        <w:t>1</w:t>
      </w:r>
      <w:r w:rsidRPr="00D04ADA">
        <w:rPr>
          <w:rFonts w:ascii="Arial" w:hAnsi="Arial" w:cs="Arial"/>
          <w:sz w:val="20"/>
          <w:szCs w:val="20"/>
        </w:rPr>
        <w:t xml:space="preserve"> are not suitable for the Proponent’s anticipated debt structure</w:t>
      </w:r>
      <w:r>
        <w:rPr>
          <w:rFonts w:ascii="Arial" w:hAnsi="Arial" w:cs="Arial"/>
          <w:sz w:val="20"/>
          <w:szCs w:val="20"/>
        </w:rPr>
        <w:t>.</w:t>
      </w:r>
      <w:r w:rsidRPr="00D04ADA">
        <w:rPr>
          <w:rFonts w:ascii="Arial" w:hAnsi="Arial" w:cs="Arial"/>
          <w:sz w:val="20"/>
          <w:szCs w:val="20"/>
        </w:rPr>
        <w:t xml:space="preserve"> </w:t>
      </w:r>
      <w:r>
        <w:rPr>
          <w:rFonts w:ascii="Arial" w:hAnsi="Arial" w:cs="Arial"/>
          <w:sz w:val="20"/>
          <w:szCs w:val="20"/>
        </w:rPr>
        <w:t xml:space="preserve"> If other alternate security or securities are requested, the information provided must demonstrate why they are suitable</w:t>
      </w:r>
      <w:r w:rsidRPr="00D04ADA">
        <w:rPr>
          <w:rFonts w:ascii="Arial" w:hAnsi="Arial" w:cs="Arial"/>
          <w:sz w:val="20"/>
          <w:szCs w:val="20"/>
        </w:rPr>
        <w:t xml:space="preserve"> and possess similar characteristics in terms of information access, rating, duration, liquidity and amortization as </w:t>
      </w:r>
      <w:r>
        <w:rPr>
          <w:rFonts w:ascii="Arial" w:hAnsi="Arial" w:cs="Arial"/>
          <w:sz w:val="20"/>
          <w:szCs w:val="20"/>
        </w:rPr>
        <w:t xml:space="preserve">the </w:t>
      </w:r>
      <w:r w:rsidRPr="00D04ADA">
        <w:rPr>
          <w:rFonts w:ascii="Arial" w:hAnsi="Arial" w:cs="Arial"/>
          <w:sz w:val="20"/>
          <w:szCs w:val="20"/>
        </w:rPr>
        <w:t>Government of Canada benchmark bonds.</w:t>
      </w:r>
      <w:r w:rsidRPr="00D04ADA">
        <w:rPr>
          <w:rFonts w:ascii="Arial" w:hAnsi="Arial" w:cs="Arial"/>
          <w:sz w:val="20"/>
          <w:szCs w:val="20"/>
        </w:rPr>
        <w:br/>
      </w:r>
      <w:r w:rsidRPr="00D04ADA">
        <w:rPr>
          <w:rFonts w:ascii="Arial" w:hAnsi="Arial" w:cs="Arial"/>
          <w:sz w:val="20"/>
          <w:szCs w:val="20"/>
        </w:rPr>
        <w:br/>
        <w:t xml:space="preserve">Alternate security or securities may be accepted or rejected by </w:t>
      </w:r>
      <w:r>
        <w:rPr>
          <w:rFonts w:ascii="Arial" w:hAnsi="Arial" w:cs="Arial"/>
          <w:sz w:val="20"/>
          <w:szCs w:val="20"/>
        </w:rPr>
        <w:t>the Authority</w:t>
      </w:r>
      <w:r w:rsidRPr="00D04ADA">
        <w:rPr>
          <w:rFonts w:ascii="Arial" w:hAnsi="Arial" w:cs="Arial"/>
          <w:sz w:val="20"/>
          <w:szCs w:val="20"/>
        </w:rPr>
        <w:t xml:space="preserve"> in its absolute discretion.</w:t>
      </w:r>
    </w:p>
    <w:p w14:paraId="29832BC7" w14:textId="77777777" w:rsidR="00EC6E0E" w:rsidRPr="00D04ADA" w:rsidRDefault="00AA15DC" w:rsidP="00B148A9">
      <w:pPr>
        <w:pStyle w:val="BodyText0"/>
        <w:numPr>
          <w:ilvl w:val="1"/>
          <w:numId w:val="58"/>
        </w:numPr>
        <w:spacing w:after="240" w:line="320" w:lineRule="atLeast"/>
        <w:rPr>
          <w:rFonts w:ascii="Arial" w:hAnsi="Arial" w:cs="Arial"/>
          <w:sz w:val="20"/>
          <w:szCs w:val="20"/>
        </w:rPr>
      </w:pPr>
      <w:r w:rsidRPr="00D04ADA">
        <w:rPr>
          <w:rFonts w:ascii="Arial" w:hAnsi="Arial" w:cs="Arial"/>
          <w:sz w:val="20"/>
          <w:szCs w:val="20"/>
        </w:rPr>
        <w:t>A detailed explanation, including a worked example, of how and in what circumstances the Proponent will calculate an interpolated rate from the approved securities.</w:t>
      </w:r>
    </w:p>
    <w:p w14:paraId="29832BC8" w14:textId="77777777" w:rsidR="00EC6E0E" w:rsidRPr="00D04ADA" w:rsidRDefault="00AA15DC" w:rsidP="00B148A9">
      <w:pPr>
        <w:pStyle w:val="BodyText0"/>
        <w:numPr>
          <w:ilvl w:val="0"/>
          <w:numId w:val="58"/>
        </w:numPr>
        <w:spacing w:after="240" w:line="320" w:lineRule="atLeast"/>
        <w:rPr>
          <w:rFonts w:ascii="Arial" w:hAnsi="Arial" w:cs="Arial"/>
          <w:sz w:val="20"/>
          <w:szCs w:val="20"/>
        </w:rPr>
      </w:pPr>
      <w:r w:rsidRPr="00D04ADA">
        <w:rPr>
          <w:rFonts w:ascii="Arial" w:hAnsi="Arial" w:cs="Arial"/>
          <w:sz w:val="20"/>
          <w:szCs w:val="20"/>
        </w:rPr>
        <w:t xml:space="preserve">If a Proponent elects to apply the </w:t>
      </w:r>
      <w:r w:rsidRPr="00D04ADA">
        <w:rPr>
          <w:rFonts w:ascii="Arial" w:hAnsi="Arial" w:cs="Arial"/>
          <w:sz w:val="20"/>
          <w:szCs w:val="20"/>
          <w:u w:val="single"/>
        </w:rPr>
        <w:t>Swapped Senior Debt Base Rate Benchmark</w:t>
      </w:r>
      <w:r w:rsidRPr="00D04ADA">
        <w:rPr>
          <w:rFonts w:ascii="Arial" w:hAnsi="Arial" w:cs="Arial"/>
          <w:sz w:val="20"/>
          <w:szCs w:val="20"/>
        </w:rPr>
        <w:t>:</w:t>
      </w:r>
    </w:p>
    <w:p w14:paraId="29832BC9" w14:textId="77777777" w:rsidR="00EC6E0E" w:rsidRPr="00D04ADA" w:rsidRDefault="00AA15DC" w:rsidP="00B148A9">
      <w:pPr>
        <w:pStyle w:val="BodyText0"/>
        <w:numPr>
          <w:ilvl w:val="1"/>
          <w:numId w:val="58"/>
        </w:numPr>
        <w:spacing w:after="240" w:line="320" w:lineRule="atLeast"/>
        <w:rPr>
          <w:rFonts w:ascii="Arial" w:hAnsi="Arial" w:cs="Arial"/>
          <w:sz w:val="20"/>
          <w:szCs w:val="20"/>
        </w:rPr>
      </w:pPr>
      <w:r w:rsidRPr="00D04ADA">
        <w:rPr>
          <w:rFonts w:ascii="Arial" w:hAnsi="Arial" w:cs="Arial"/>
          <w:sz w:val="20"/>
          <w:szCs w:val="20"/>
        </w:rPr>
        <w:t>A completed indicative swap term sheet substantially</w:t>
      </w:r>
      <w:r>
        <w:rPr>
          <w:rFonts w:ascii="Arial" w:hAnsi="Arial" w:cs="Arial"/>
          <w:sz w:val="20"/>
          <w:szCs w:val="20"/>
        </w:rPr>
        <w:t xml:space="preserve"> in the form shown in Appendix K</w:t>
      </w:r>
      <w:r w:rsidRPr="00D04ADA">
        <w:rPr>
          <w:rFonts w:ascii="Arial" w:hAnsi="Arial" w:cs="Arial"/>
          <w:sz w:val="20"/>
          <w:szCs w:val="20"/>
        </w:rPr>
        <w:t>-</w:t>
      </w:r>
      <w:r>
        <w:rPr>
          <w:rFonts w:ascii="Arial" w:hAnsi="Arial" w:cs="Arial"/>
          <w:sz w:val="20"/>
          <w:szCs w:val="20"/>
        </w:rPr>
        <w:t>2</w:t>
      </w:r>
      <w:r w:rsidRPr="00D04ADA">
        <w:rPr>
          <w:rFonts w:ascii="Arial" w:hAnsi="Arial" w:cs="Arial"/>
          <w:sz w:val="20"/>
          <w:szCs w:val="20"/>
        </w:rPr>
        <w:t xml:space="preserve"> except that for the purpose of the Initial AIRS, terms and conditions marked on the indicative term sheet with an asterisk (*) need not be submitted.</w:t>
      </w:r>
    </w:p>
    <w:p w14:paraId="29832BCA" w14:textId="77777777" w:rsidR="00EC6E0E" w:rsidRPr="00D04ADA" w:rsidRDefault="00AA15DC" w:rsidP="00B148A9">
      <w:pPr>
        <w:pStyle w:val="BodyText0"/>
        <w:numPr>
          <w:ilvl w:val="1"/>
          <w:numId w:val="58"/>
        </w:numPr>
        <w:spacing w:after="240" w:line="320" w:lineRule="atLeast"/>
        <w:rPr>
          <w:rFonts w:ascii="Arial" w:hAnsi="Arial" w:cs="Arial"/>
          <w:sz w:val="20"/>
          <w:szCs w:val="20"/>
        </w:rPr>
      </w:pPr>
      <w:r w:rsidRPr="00D04ADA">
        <w:rPr>
          <w:rFonts w:ascii="Arial" w:hAnsi="Arial" w:cs="Arial"/>
          <w:sz w:val="20"/>
          <w:szCs w:val="20"/>
        </w:rPr>
        <w:lastRenderedPageBreak/>
        <w:t>A detailed explanation, including a worked example indicating the periodic payments and reset rates expected as calculated by the Proponent, of how the Swapped Senior Debt Base Rate Benchmark will be calculated from the information</w:t>
      </w:r>
      <w:r>
        <w:rPr>
          <w:rFonts w:ascii="Arial" w:hAnsi="Arial" w:cs="Arial"/>
          <w:sz w:val="20"/>
          <w:szCs w:val="20"/>
        </w:rPr>
        <w:t xml:space="preserve"> provided to the Proponent by the Authority</w:t>
      </w:r>
      <w:r w:rsidRPr="00D04ADA">
        <w:rPr>
          <w:rFonts w:ascii="Arial" w:hAnsi="Arial" w:cs="Arial"/>
          <w:sz w:val="20"/>
          <w:szCs w:val="20"/>
        </w:rPr>
        <w:t>.</w:t>
      </w:r>
    </w:p>
    <w:p w14:paraId="29832BCB" w14:textId="77777777" w:rsidR="00EC6E0E" w:rsidRPr="00D04ADA" w:rsidRDefault="00AA15DC" w:rsidP="00B148A9">
      <w:pPr>
        <w:pStyle w:val="BodyText0"/>
        <w:numPr>
          <w:ilvl w:val="0"/>
          <w:numId w:val="58"/>
        </w:numPr>
        <w:spacing w:after="240" w:line="320" w:lineRule="atLeast"/>
        <w:rPr>
          <w:rFonts w:ascii="Arial" w:hAnsi="Arial" w:cs="Arial"/>
          <w:sz w:val="20"/>
          <w:szCs w:val="20"/>
        </w:rPr>
      </w:pPr>
      <w:r w:rsidRPr="00D04ADA">
        <w:rPr>
          <w:rFonts w:ascii="Arial" w:hAnsi="Arial" w:cs="Arial"/>
          <w:sz w:val="20"/>
          <w:szCs w:val="20"/>
        </w:rPr>
        <w:t xml:space="preserve">If a Proponent elects to apply the </w:t>
      </w:r>
      <w:r w:rsidRPr="00D04ADA">
        <w:rPr>
          <w:rFonts w:ascii="Arial" w:hAnsi="Arial" w:cs="Arial"/>
          <w:sz w:val="20"/>
          <w:szCs w:val="20"/>
          <w:u w:val="single"/>
        </w:rPr>
        <w:t>Reinvestment Base Rate Benchmark</w:t>
      </w:r>
      <w:r w:rsidRPr="00D04ADA">
        <w:rPr>
          <w:rFonts w:ascii="Arial" w:hAnsi="Arial" w:cs="Arial"/>
          <w:sz w:val="20"/>
          <w:szCs w:val="20"/>
        </w:rPr>
        <w:t>:</w:t>
      </w:r>
    </w:p>
    <w:p w14:paraId="29832BCC" w14:textId="77777777" w:rsidR="00EC6E0E" w:rsidRPr="00D04ADA" w:rsidRDefault="00AA15DC" w:rsidP="00B148A9">
      <w:pPr>
        <w:pStyle w:val="BodyText0"/>
        <w:numPr>
          <w:ilvl w:val="1"/>
          <w:numId w:val="58"/>
        </w:numPr>
        <w:spacing w:after="240" w:line="320" w:lineRule="atLeast"/>
        <w:rPr>
          <w:rFonts w:ascii="Arial" w:hAnsi="Arial" w:cs="Arial"/>
          <w:sz w:val="20"/>
          <w:szCs w:val="20"/>
        </w:rPr>
      </w:pPr>
      <w:r w:rsidRPr="00D04ADA">
        <w:rPr>
          <w:rFonts w:ascii="Arial" w:hAnsi="Arial" w:cs="Arial"/>
          <w:sz w:val="20"/>
          <w:szCs w:val="20"/>
        </w:rPr>
        <w:t>A description of the reinvestment products to which the Benchmark will apply and the association between those reinvestment products and the Senior Credit Facilities.</w:t>
      </w:r>
    </w:p>
    <w:p w14:paraId="29832BCD" w14:textId="77777777" w:rsidR="00EC6E0E" w:rsidRPr="00D04ADA" w:rsidRDefault="00AA15DC" w:rsidP="00B148A9">
      <w:pPr>
        <w:pStyle w:val="BodyText0"/>
        <w:numPr>
          <w:ilvl w:val="1"/>
          <w:numId w:val="58"/>
        </w:numPr>
        <w:spacing w:after="240" w:line="320" w:lineRule="atLeast"/>
        <w:rPr>
          <w:rFonts w:ascii="Arial" w:hAnsi="Arial" w:cs="Arial"/>
          <w:sz w:val="20"/>
          <w:szCs w:val="20"/>
        </w:rPr>
      </w:pPr>
      <w:r w:rsidRPr="00D04ADA">
        <w:rPr>
          <w:rFonts w:ascii="Arial" w:hAnsi="Arial" w:cs="Arial"/>
          <w:sz w:val="20"/>
          <w:szCs w:val="20"/>
        </w:rPr>
        <w:t>Confirmation as to whether the Reinvestment Base Rate Benchmark is to be based on a swapped rate product;</w:t>
      </w:r>
    </w:p>
    <w:p w14:paraId="29832BCE" w14:textId="77777777" w:rsidR="00EC6E0E" w:rsidRPr="00D04ADA" w:rsidRDefault="00AA15DC" w:rsidP="00B148A9">
      <w:pPr>
        <w:pStyle w:val="BodyText0"/>
        <w:numPr>
          <w:ilvl w:val="1"/>
          <w:numId w:val="58"/>
        </w:numPr>
        <w:spacing w:after="240" w:line="320" w:lineRule="atLeast"/>
        <w:rPr>
          <w:rFonts w:ascii="Arial" w:hAnsi="Arial" w:cs="Arial"/>
          <w:sz w:val="20"/>
          <w:szCs w:val="20"/>
        </w:rPr>
      </w:pPr>
      <w:r w:rsidRPr="00D04ADA">
        <w:rPr>
          <w:rFonts w:ascii="Arial" w:hAnsi="Arial" w:cs="Arial"/>
          <w:sz w:val="20"/>
          <w:szCs w:val="20"/>
        </w:rPr>
        <w:t xml:space="preserve">If the Reinvestment Base Rate Benchmark is </w:t>
      </w:r>
      <w:r w:rsidRPr="00D04ADA">
        <w:rPr>
          <w:rFonts w:ascii="Arial" w:hAnsi="Arial" w:cs="Arial"/>
          <w:sz w:val="20"/>
          <w:szCs w:val="20"/>
          <w:u w:val="single"/>
        </w:rPr>
        <w:t>not</w:t>
      </w:r>
      <w:r w:rsidRPr="00D04ADA">
        <w:rPr>
          <w:rFonts w:ascii="Arial" w:hAnsi="Arial" w:cs="Arial"/>
          <w:sz w:val="20"/>
          <w:szCs w:val="20"/>
        </w:rPr>
        <w:t xml:space="preserve"> to be based on a swapped rate product then the same information requested in section c) in relation to the Reinvestment Rate Benchmark;</w:t>
      </w:r>
    </w:p>
    <w:p w14:paraId="29832BCF" w14:textId="77777777" w:rsidR="00EC6E0E" w:rsidRPr="00D04ADA" w:rsidRDefault="00AA15DC" w:rsidP="00B148A9">
      <w:pPr>
        <w:pStyle w:val="BodyText0"/>
        <w:numPr>
          <w:ilvl w:val="1"/>
          <w:numId w:val="58"/>
        </w:numPr>
        <w:spacing w:after="240" w:line="320" w:lineRule="atLeast"/>
        <w:rPr>
          <w:rFonts w:ascii="Arial" w:hAnsi="Arial" w:cs="Arial"/>
          <w:sz w:val="20"/>
          <w:szCs w:val="20"/>
        </w:rPr>
      </w:pPr>
      <w:r w:rsidRPr="00D04ADA">
        <w:rPr>
          <w:rFonts w:ascii="Arial" w:hAnsi="Arial" w:cs="Arial"/>
          <w:sz w:val="20"/>
          <w:szCs w:val="20"/>
        </w:rPr>
        <w:t xml:space="preserve"> If the Reinvestment Base Rate Benchmark is to be based on a swapped rate product then the same information requested in section d) in relation to each Reinvestment Base Rate Benchmark.</w:t>
      </w:r>
    </w:p>
    <w:p w14:paraId="29832BD0" w14:textId="77777777" w:rsidR="00EC6E0E" w:rsidRPr="00D04ADA" w:rsidRDefault="00AA15DC" w:rsidP="00B148A9">
      <w:pPr>
        <w:pStyle w:val="BodyText0"/>
        <w:numPr>
          <w:ilvl w:val="0"/>
          <w:numId w:val="59"/>
        </w:numPr>
        <w:spacing w:after="240" w:line="320" w:lineRule="atLeast"/>
        <w:rPr>
          <w:rFonts w:ascii="Arial" w:hAnsi="Arial" w:cs="Arial"/>
          <w:b/>
          <w:sz w:val="20"/>
          <w:szCs w:val="20"/>
        </w:rPr>
      </w:pPr>
      <w:r w:rsidRPr="00D04ADA">
        <w:rPr>
          <w:rFonts w:ascii="Arial" w:hAnsi="Arial" w:cs="Arial"/>
          <w:b/>
          <w:sz w:val="20"/>
          <w:szCs w:val="20"/>
        </w:rPr>
        <w:t>Process following Initial AIRS</w:t>
      </w:r>
    </w:p>
    <w:p w14:paraId="29832BD1" w14:textId="77777777" w:rsidR="00EC6E0E" w:rsidRPr="00D04ADA" w:rsidRDefault="00AA15DC" w:rsidP="00EC6E0E">
      <w:pPr>
        <w:pStyle w:val="BodyText0"/>
        <w:spacing w:line="320" w:lineRule="atLeast"/>
        <w:rPr>
          <w:rFonts w:ascii="Arial" w:hAnsi="Arial" w:cs="Arial"/>
          <w:sz w:val="20"/>
          <w:szCs w:val="20"/>
        </w:rPr>
      </w:pPr>
      <w:r w:rsidRPr="00D04ADA">
        <w:rPr>
          <w:rFonts w:ascii="Arial" w:hAnsi="Arial" w:cs="Arial"/>
          <w:sz w:val="20"/>
          <w:szCs w:val="20"/>
        </w:rPr>
        <w:t>Within a re</w:t>
      </w:r>
      <w:r>
        <w:rPr>
          <w:rFonts w:ascii="Arial" w:hAnsi="Arial" w:cs="Arial"/>
          <w:sz w:val="20"/>
          <w:szCs w:val="20"/>
        </w:rPr>
        <w:t>asonable period determined by the Authority</w:t>
      </w:r>
      <w:r w:rsidRPr="00D04ADA">
        <w:rPr>
          <w:rFonts w:ascii="Arial" w:hAnsi="Arial" w:cs="Arial"/>
          <w:sz w:val="20"/>
          <w:szCs w:val="20"/>
        </w:rPr>
        <w:t xml:space="preserve"> after the </w:t>
      </w:r>
      <w:r>
        <w:rPr>
          <w:rFonts w:ascii="Arial" w:hAnsi="Arial" w:cs="Arial"/>
          <w:sz w:val="20"/>
          <w:szCs w:val="20"/>
        </w:rPr>
        <w:t>Initial AIRS Submission Time, the Authority</w:t>
      </w:r>
      <w:r w:rsidRPr="00D04ADA">
        <w:rPr>
          <w:rFonts w:ascii="Arial" w:hAnsi="Arial" w:cs="Arial"/>
          <w:sz w:val="20"/>
          <w:szCs w:val="20"/>
        </w:rPr>
        <w:t xml:space="preserve"> will advise the relevant Proponent whether, in </w:t>
      </w:r>
      <w:r>
        <w:rPr>
          <w:rFonts w:ascii="Arial" w:hAnsi="Arial" w:cs="Arial"/>
          <w:sz w:val="20"/>
          <w:szCs w:val="20"/>
        </w:rPr>
        <w:t>the Authority</w:t>
      </w:r>
      <w:r w:rsidRPr="00D04ADA">
        <w:rPr>
          <w:rFonts w:ascii="Arial" w:hAnsi="Arial" w:cs="Arial"/>
          <w:sz w:val="20"/>
          <w:szCs w:val="20"/>
        </w:rPr>
        <w:t>’s discretion, the information contained within t</w:t>
      </w:r>
      <w:r>
        <w:rPr>
          <w:rFonts w:ascii="Arial" w:hAnsi="Arial" w:cs="Arial"/>
          <w:sz w:val="20"/>
          <w:szCs w:val="20"/>
        </w:rPr>
        <w:t xml:space="preserve">he Initial AIRS is acceptable. </w:t>
      </w:r>
    </w:p>
    <w:p w14:paraId="29832BD2" w14:textId="77777777" w:rsidR="00EC6E0E" w:rsidRPr="00D04ADA" w:rsidRDefault="00AA15DC" w:rsidP="00EC6E0E">
      <w:pPr>
        <w:pStyle w:val="BodyText0"/>
        <w:spacing w:line="320" w:lineRule="atLeast"/>
        <w:rPr>
          <w:rFonts w:ascii="Arial" w:hAnsi="Arial" w:cs="Arial"/>
          <w:sz w:val="20"/>
          <w:szCs w:val="20"/>
        </w:rPr>
      </w:pPr>
      <w:r w:rsidRPr="00D04ADA">
        <w:rPr>
          <w:rFonts w:ascii="Arial" w:hAnsi="Arial" w:cs="Arial"/>
          <w:sz w:val="20"/>
          <w:szCs w:val="20"/>
        </w:rPr>
        <w:t xml:space="preserve">If </w:t>
      </w:r>
      <w:r>
        <w:rPr>
          <w:rFonts w:ascii="Arial" w:hAnsi="Arial" w:cs="Arial"/>
          <w:sz w:val="20"/>
          <w:szCs w:val="20"/>
        </w:rPr>
        <w:t>the Authority</w:t>
      </w:r>
      <w:r w:rsidRPr="00D04ADA">
        <w:rPr>
          <w:rFonts w:ascii="Arial" w:hAnsi="Arial" w:cs="Arial"/>
          <w:sz w:val="20"/>
          <w:szCs w:val="20"/>
        </w:rPr>
        <w:t xml:space="preserve"> advises a Proponent, with particulars, that any Initial AIRS is not acceptable, the Proponent is to submit a revised Initial AIRS to </w:t>
      </w:r>
      <w:r>
        <w:rPr>
          <w:rFonts w:ascii="Arial" w:hAnsi="Arial" w:cs="Arial"/>
          <w:sz w:val="20"/>
          <w:szCs w:val="20"/>
        </w:rPr>
        <w:t>the Authority</w:t>
      </w:r>
      <w:r w:rsidRPr="00D04ADA">
        <w:rPr>
          <w:rFonts w:ascii="Arial" w:hAnsi="Arial" w:cs="Arial"/>
          <w:sz w:val="20"/>
          <w:szCs w:val="20"/>
        </w:rPr>
        <w:t xml:space="preserve"> that addresses </w:t>
      </w:r>
      <w:r>
        <w:rPr>
          <w:rFonts w:ascii="Arial" w:hAnsi="Arial" w:cs="Arial"/>
          <w:sz w:val="20"/>
          <w:szCs w:val="20"/>
        </w:rPr>
        <w:t>the Authority</w:t>
      </w:r>
      <w:r w:rsidRPr="00D04ADA">
        <w:rPr>
          <w:rFonts w:ascii="Arial" w:hAnsi="Arial" w:cs="Arial"/>
          <w:sz w:val="20"/>
          <w:szCs w:val="20"/>
        </w:rPr>
        <w:t xml:space="preserve">’s concerns within 5 Business Days (or other such reasonable period determined by </w:t>
      </w:r>
      <w:r>
        <w:rPr>
          <w:rFonts w:ascii="Arial" w:hAnsi="Arial" w:cs="Arial"/>
          <w:sz w:val="20"/>
          <w:szCs w:val="20"/>
        </w:rPr>
        <w:t>the Authority</w:t>
      </w:r>
      <w:r w:rsidRPr="00D04ADA">
        <w:rPr>
          <w:rFonts w:ascii="Arial" w:hAnsi="Arial" w:cs="Arial"/>
          <w:sz w:val="20"/>
          <w:szCs w:val="20"/>
        </w:rPr>
        <w:t xml:space="preserve"> in its discretion) after receiving such notice.</w:t>
      </w:r>
    </w:p>
    <w:p w14:paraId="29832BD3" w14:textId="77777777" w:rsidR="00EC6E0E" w:rsidRPr="00D04ADA" w:rsidRDefault="00AA15DC" w:rsidP="00EC6E0E">
      <w:pPr>
        <w:pStyle w:val="BodyText0"/>
        <w:spacing w:line="320" w:lineRule="atLeast"/>
        <w:rPr>
          <w:rFonts w:ascii="Arial" w:hAnsi="Arial" w:cs="Arial"/>
          <w:sz w:val="20"/>
          <w:szCs w:val="20"/>
        </w:rPr>
      </w:pPr>
      <w:r>
        <w:rPr>
          <w:rFonts w:ascii="Arial" w:hAnsi="Arial" w:cs="Arial"/>
          <w:sz w:val="20"/>
          <w:szCs w:val="20"/>
        </w:rPr>
        <w:t>The Authority</w:t>
      </w:r>
      <w:r w:rsidRPr="00D04ADA">
        <w:rPr>
          <w:rFonts w:ascii="Arial" w:hAnsi="Arial" w:cs="Arial"/>
          <w:sz w:val="20"/>
          <w:szCs w:val="20"/>
        </w:rPr>
        <w:t xml:space="preserve"> may, in its discretion, request a meeting with the Proponent to discuss its Initial AIRS.</w:t>
      </w:r>
    </w:p>
    <w:p w14:paraId="29832BD4" w14:textId="77777777" w:rsidR="00650D3F" w:rsidRDefault="00AA15DC" w:rsidP="002B7D5D">
      <w:pPr>
        <w:pStyle w:val="BodyText0"/>
        <w:spacing w:line="320" w:lineRule="atLeast"/>
        <w:rPr>
          <w:rFonts w:ascii="Arial" w:hAnsi="Arial" w:cs="Arial"/>
          <w:sz w:val="20"/>
          <w:szCs w:val="20"/>
        </w:rPr>
      </w:pPr>
      <w:r w:rsidRPr="00D04ADA">
        <w:rPr>
          <w:rFonts w:ascii="Arial" w:hAnsi="Arial" w:cs="Arial"/>
          <w:sz w:val="20"/>
          <w:szCs w:val="20"/>
        </w:rPr>
        <w:t xml:space="preserve">This process will be repeated (at the discretion of </w:t>
      </w:r>
      <w:r>
        <w:rPr>
          <w:rFonts w:ascii="Arial" w:hAnsi="Arial" w:cs="Arial"/>
          <w:sz w:val="20"/>
          <w:szCs w:val="20"/>
        </w:rPr>
        <w:t>the Authority</w:t>
      </w:r>
      <w:r w:rsidRPr="00D04ADA">
        <w:rPr>
          <w:rFonts w:ascii="Arial" w:hAnsi="Arial" w:cs="Arial"/>
          <w:sz w:val="20"/>
          <w:szCs w:val="20"/>
        </w:rPr>
        <w:t xml:space="preserve">) until an Initial AIRS is proposed that is acceptable to </w:t>
      </w:r>
      <w:r>
        <w:rPr>
          <w:rFonts w:ascii="Arial" w:hAnsi="Arial" w:cs="Arial"/>
          <w:sz w:val="20"/>
          <w:szCs w:val="20"/>
        </w:rPr>
        <w:t>the Authority, in the Authority’s discretion.</w:t>
      </w:r>
      <w:r w:rsidRPr="00D04ADA">
        <w:rPr>
          <w:rFonts w:ascii="Arial" w:hAnsi="Arial" w:cs="Arial"/>
          <w:sz w:val="20"/>
          <w:szCs w:val="20"/>
        </w:rPr>
        <w:t xml:space="preserve"> </w:t>
      </w:r>
      <w:r>
        <w:rPr>
          <w:rFonts w:ascii="Arial" w:hAnsi="Arial" w:cs="Arial"/>
          <w:sz w:val="20"/>
          <w:szCs w:val="20"/>
        </w:rPr>
        <w:t>A Proponent that has submitted an Initial AIRS that is acceptable to the Authority will be invited to submit an Interim AIRS.</w:t>
      </w:r>
    </w:p>
    <w:p w14:paraId="29832BD5" w14:textId="77777777" w:rsidR="002B7D5D" w:rsidRPr="00D04ADA" w:rsidRDefault="00AA15DC" w:rsidP="002B7D5D">
      <w:pPr>
        <w:pStyle w:val="BodyText0"/>
        <w:spacing w:line="320" w:lineRule="atLeast"/>
        <w:rPr>
          <w:rFonts w:ascii="Arial" w:hAnsi="Arial" w:cs="Arial"/>
          <w:sz w:val="20"/>
          <w:szCs w:val="20"/>
        </w:rPr>
      </w:pPr>
      <w:r w:rsidRPr="0036724B">
        <w:rPr>
          <w:rFonts w:ascii="Arial" w:hAnsi="Arial" w:cs="Arial"/>
          <w:sz w:val="20"/>
          <w:szCs w:val="20"/>
          <w:lang w:eastAsia="en-CA"/>
        </w:rPr>
        <w:t xml:space="preserve">A Proponent may make a supplementary submission after the Initial AIRS (on the same basis as the Initial AIRS) and before the Interim AIRS. </w:t>
      </w:r>
      <w:r>
        <w:rPr>
          <w:rFonts w:ascii="Arial" w:hAnsi="Arial" w:cs="Arial"/>
          <w:sz w:val="20"/>
          <w:szCs w:val="20"/>
          <w:lang w:eastAsia="en-CA"/>
        </w:rPr>
        <w:t>I</w:t>
      </w:r>
      <w:r w:rsidRPr="0036724B">
        <w:rPr>
          <w:rFonts w:ascii="Arial" w:hAnsi="Arial" w:cs="Arial"/>
          <w:sz w:val="20"/>
          <w:szCs w:val="20"/>
          <w:lang w:eastAsia="en-CA"/>
        </w:rPr>
        <w:t xml:space="preserve">t is </w:t>
      </w:r>
      <w:r>
        <w:rPr>
          <w:rFonts w:ascii="Arial" w:hAnsi="Arial" w:cs="Arial"/>
          <w:sz w:val="20"/>
          <w:szCs w:val="20"/>
          <w:lang w:eastAsia="en-CA"/>
        </w:rPr>
        <w:t>in</w:t>
      </w:r>
      <w:r w:rsidRPr="0036724B">
        <w:rPr>
          <w:rFonts w:ascii="Arial" w:hAnsi="Arial" w:cs="Arial"/>
          <w:sz w:val="20"/>
          <w:szCs w:val="20"/>
          <w:lang w:eastAsia="en-CA"/>
        </w:rPr>
        <w:t xml:space="preserve"> the Authority’s discretion </w:t>
      </w:r>
      <w:r>
        <w:rPr>
          <w:rFonts w:ascii="Arial" w:hAnsi="Arial" w:cs="Arial"/>
          <w:sz w:val="20"/>
          <w:szCs w:val="20"/>
          <w:lang w:eastAsia="en-CA"/>
        </w:rPr>
        <w:t xml:space="preserve">whether </w:t>
      </w:r>
      <w:r w:rsidRPr="0036724B">
        <w:rPr>
          <w:rFonts w:ascii="Arial" w:hAnsi="Arial" w:cs="Arial"/>
          <w:sz w:val="20"/>
          <w:szCs w:val="20"/>
          <w:lang w:eastAsia="en-CA"/>
        </w:rPr>
        <w:t xml:space="preserve">to accept the </w:t>
      </w:r>
      <w:r w:rsidRPr="0036724B">
        <w:rPr>
          <w:rFonts w:ascii="Arial" w:hAnsi="Arial" w:cs="Arial"/>
          <w:sz w:val="20"/>
          <w:szCs w:val="20"/>
          <w:lang w:eastAsia="en-CA"/>
        </w:rPr>
        <w:lastRenderedPageBreak/>
        <w:t>supplementary submission. If there is insufficient time for the Authority and the Proponent to agree on revised Benchmarks, the Proponent will use the benchmarks approved at the Initial AIRS.</w:t>
      </w:r>
    </w:p>
    <w:p w14:paraId="29832BD6" w14:textId="77777777" w:rsidR="00EC6E0E" w:rsidRPr="00D04ADA" w:rsidRDefault="00AA15DC" w:rsidP="008F244E">
      <w:pPr>
        <w:pStyle w:val="BodyText0"/>
        <w:keepNext/>
        <w:keepLines/>
        <w:numPr>
          <w:ilvl w:val="0"/>
          <w:numId w:val="57"/>
        </w:numPr>
        <w:spacing w:after="240" w:line="320" w:lineRule="atLeast"/>
        <w:rPr>
          <w:rFonts w:ascii="Arial" w:hAnsi="Arial" w:cs="Arial"/>
          <w:b/>
          <w:sz w:val="20"/>
          <w:szCs w:val="20"/>
          <w:u w:val="single"/>
        </w:rPr>
      </w:pPr>
      <w:r w:rsidRPr="00D04ADA">
        <w:rPr>
          <w:rFonts w:ascii="Arial" w:hAnsi="Arial" w:cs="Arial"/>
          <w:b/>
          <w:sz w:val="20"/>
          <w:szCs w:val="20"/>
          <w:u w:val="single"/>
        </w:rPr>
        <w:t>Interim AIRS</w:t>
      </w:r>
    </w:p>
    <w:p w14:paraId="29832BD7" w14:textId="77777777" w:rsidR="00EC6E0E" w:rsidRDefault="00AA15DC" w:rsidP="00B148A9">
      <w:pPr>
        <w:pStyle w:val="BodyText0"/>
        <w:keepNext/>
        <w:numPr>
          <w:ilvl w:val="1"/>
          <w:numId w:val="57"/>
        </w:numPr>
        <w:spacing w:after="240" w:line="320" w:lineRule="atLeast"/>
        <w:rPr>
          <w:rFonts w:ascii="Arial" w:hAnsi="Arial" w:cs="Arial"/>
          <w:b/>
          <w:sz w:val="20"/>
          <w:szCs w:val="20"/>
        </w:rPr>
      </w:pPr>
      <w:r w:rsidRPr="00D04ADA">
        <w:rPr>
          <w:rFonts w:ascii="Arial" w:hAnsi="Arial" w:cs="Arial"/>
          <w:b/>
          <w:sz w:val="20"/>
          <w:szCs w:val="20"/>
        </w:rPr>
        <w:t xml:space="preserve">Information to be Provided by </w:t>
      </w:r>
      <w:r>
        <w:rPr>
          <w:rFonts w:ascii="Arial" w:hAnsi="Arial" w:cs="Arial"/>
          <w:b/>
          <w:sz w:val="20"/>
          <w:szCs w:val="20"/>
        </w:rPr>
        <w:t>the Authority</w:t>
      </w:r>
    </w:p>
    <w:p w14:paraId="29832BD8" w14:textId="77777777" w:rsidR="009F1F92" w:rsidRPr="008F244E" w:rsidRDefault="00AA15DC" w:rsidP="00BB273D">
      <w:pPr>
        <w:pStyle w:val="BodyText0"/>
        <w:spacing w:after="240" w:line="320" w:lineRule="atLeast"/>
        <w:rPr>
          <w:rFonts w:ascii="Arial" w:hAnsi="Arial" w:cs="Arial"/>
          <w:b/>
          <w:sz w:val="20"/>
          <w:szCs w:val="20"/>
        </w:rPr>
      </w:pPr>
      <w:r w:rsidRPr="00BE2C10">
        <w:rPr>
          <w:rFonts w:ascii="Arial" w:hAnsi="Arial" w:cs="Arial"/>
          <w:sz w:val="20"/>
          <w:szCs w:val="20"/>
        </w:rPr>
        <w:t xml:space="preserve">The Authority </w:t>
      </w:r>
      <w:r>
        <w:rPr>
          <w:rFonts w:ascii="Arial" w:hAnsi="Arial" w:cs="Arial"/>
          <w:sz w:val="20"/>
          <w:szCs w:val="20"/>
        </w:rPr>
        <w:t xml:space="preserve">expects to </w:t>
      </w:r>
      <w:r w:rsidRPr="00BE2C10">
        <w:rPr>
          <w:rFonts w:ascii="Arial" w:hAnsi="Arial" w:cs="Arial"/>
          <w:sz w:val="20"/>
          <w:szCs w:val="20"/>
        </w:rPr>
        <w:t>provide Proponents with an updated</w:t>
      </w:r>
      <w:r>
        <w:rPr>
          <w:rFonts w:ascii="Arial" w:hAnsi="Arial" w:cs="Arial"/>
          <w:sz w:val="20"/>
          <w:szCs w:val="20"/>
        </w:rPr>
        <w:t xml:space="preserve"> </w:t>
      </w:r>
      <w:r w:rsidRPr="00BE2C10">
        <w:rPr>
          <w:rFonts w:ascii="Arial" w:hAnsi="Arial" w:cs="Arial"/>
          <w:sz w:val="20"/>
          <w:szCs w:val="20"/>
        </w:rPr>
        <w:t xml:space="preserve">Appendix K-1 </w:t>
      </w:r>
      <w:r>
        <w:rPr>
          <w:rFonts w:ascii="Arial" w:hAnsi="Arial" w:cs="Arial"/>
          <w:sz w:val="20"/>
          <w:szCs w:val="20"/>
        </w:rPr>
        <w:t xml:space="preserve">one week prior to the Interim AIRS Submission Time based on market rates </w:t>
      </w:r>
      <w:r w:rsidRPr="00BE2C10">
        <w:rPr>
          <w:rFonts w:ascii="Arial" w:hAnsi="Arial" w:cs="Arial"/>
          <w:sz w:val="20"/>
          <w:szCs w:val="20"/>
        </w:rPr>
        <w:t xml:space="preserve">as at 8:00 </w:t>
      </w:r>
      <w:r>
        <w:rPr>
          <w:rFonts w:ascii="Arial" w:hAnsi="Arial" w:cs="Arial"/>
          <w:sz w:val="20"/>
          <w:szCs w:val="20"/>
        </w:rPr>
        <w:t xml:space="preserve">Local </w:t>
      </w:r>
      <w:r w:rsidRPr="00BE2C10">
        <w:rPr>
          <w:rFonts w:ascii="Arial" w:hAnsi="Arial" w:cs="Arial"/>
          <w:sz w:val="20"/>
          <w:szCs w:val="20"/>
        </w:rPr>
        <w:t xml:space="preserve">Saskatchewan Time on that day. </w:t>
      </w:r>
    </w:p>
    <w:p w14:paraId="29832BD9" w14:textId="77777777" w:rsidR="00EC6E0E" w:rsidRPr="00D04ADA" w:rsidRDefault="00AA15DC" w:rsidP="00B148A9">
      <w:pPr>
        <w:pStyle w:val="BodyText0"/>
        <w:numPr>
          <w:ilvl w:val="1"/>
          <w:numId w:val="57"/>
        </w:numPr>
        <w:spacing w:after="240" w:line="320" w:lineRule="atLeast"/>
        <w:rPr>
          <w:rFonts w:ascii="Arial" w:hAnsi="Arial" w:cs="Arial"/>
          <w:b/>
          <w:sz w:val="20"/>
          <w:szCs w:val="20"/>
        </w:rPr>
      </w:pPr>
      <w:r w:rsidRPr="00D04ADA">
        <w:rPr>
          <w:rFonts w:ascii="Arial" w:hAnsi="Arial" w:cs="Arial"/>
          <w:b/>
          <w:sz w:val="20"/>
          <w:szCs w:val="20"/>
        </w:rPr>
        <w:t>Information to be Provided by the Proponent</w:t>
      </w:r>
    </w:p>
    <w:p w14:paraId="29832BDA" w14:textId="77777777" w:rsidR="00EC6E0E" w:rsidRPr="00D04ADA" w:rsidRDefault="00AA15DC" w:rsidP="00EC6E0E">
      <w:pPr>
        <w:pStyle w:val="BodyText0"/>
        <w:spacing w:line="320" w:lineRule="atLeast"/>
        <w:rPr>
          <w:rFonts w:ascii="Arial" w:hAnsi="Arial" w:cs="Arial"/>
          <w:sz w:val="20"/>
          <w:szCs w:val="20"/>
        </w:rPr>
      </w:pPr>
      <w:r w:rsidRPr="00D04ADA">
        <w:rPr>
          <w:rFonts w:ascii="Arial" w:hAnsi="Arial" w:cs="Arial"/>
          <w:sz w:val="20"/>
          <w:szCs w:val="20"/>
        </w:rPr>
        <w:t>In its Interim AIRS the Proponent is to provide:</w:t>
      </w:r>
    </w:p>
    <w:p w14:paraId="29832BDB" w14:textId="77777777" w:rsidR="00EC6E0E" w:rsidRPr="00D04ADA" w:rsidRDefault="00AA15DC" w:rsidP="00B148A9">
      <w:pPr>
        <w:pStyle w:val="BodyText0"/>
        <w:numPr>
          <w:ilvl w:val="0"/>
          <w:numId w:val="60"/>
        </w:numPr>
        <w:spacing w:after="240" w:line="320" w:lineRule="atLeast"/>
        <w:rPr>
          <w:rFonts w:ascii="Arial" w:hAnsi="Arial" w:cs="Arial"/>
          <w:sz w:val="20"/>
          <w:szCs w:val="20"/>
        </w:rPr>
      </w:pPr>
      <w:r w:rsidRPr="00D04ADA">
        <w:rPr>
          <w:rFonts w:ascii="Arial" w:hAnsi="Arial" w:cs="Arial"/>
          <w:sz w:val="20"/>
          <w:szCs w:val="20"/>
        </w:rPr>
        <w:t xml:space="preserve">If a Proponent elected in its Initial AIRS to apply the </w:t>
      </w:r>
      <w:r w:rsidRPr="00D04ADA">
        <w:rPr>
          <w:rFonts w:ascii="Arial" w:hAnsi="Arial" w:cs="Arial"/>
          <w:sz w:val="20"/>
          <w:szCs w:val="20"/>
          <w:u w:val="single"/>
        </w:rPr>
        <w:t>Senior Debt Base Rate Benchmark</w:t>
      </w:r>
      <w:r w:rsidRPr="00D04ADA">
        <w:rPr>
          <w:rFonts w:ascii="Arial" w:hAnsi="Arial" w:cs="Arial"/>
          <w:sz w:val="20"/>
          <w:szCs w:val="20"/>
        </w:rPr>
        <w:t>:</w:t>
      </w:r>
    </w:p>
    <w:p w14:paraId="29832BDC" w14:textId="77777777" w:rsidR="00EC6E0E" w:rsidRPr="00D04ADA" w:rsidRDefault="00AA15DC" w:rsidP="00B148A9">
      <w:pPr>
        <w:pStyle w:val="BodyText0"/>
        <w:numPr>
          <w:ilvl w:val="1"/>
          <w:numId w:val="60"/>
        </w:numPr>
        <w:spacing w:after="240" w:line="320" w:lineRule="atLeast"/>
        <w:rPr>
          <w:rFonts w:ascii="Arial" w:hAnsi="Arial" w:cs="Arial"/>
          <w:sz w:val="20"/>
          <w:szCs w:val="20"/>
        </w:rPr>
      </w:pPr>
      <w:r w:rsidRPr="00D04ADA">
        <w:rPr>
          <w:rFonts w:ascii="Arial" w:hAnsi="Arial" w:cs="Arial"/>
          <w:sz w:val="20"/>
          <w:szCs w:val="20"/>
        </w:rPr>
        <w:t xml:space="preserve">Acceptance of the information provided one week prior to the Interim AIRS Submission Time by </w:t>
      </w:r>
      <w:r>
        <w:rPr>
          <w:rFonts w:ascii="Arial" w:hAnsi="Arial" w:cs="Arial"/>
          <w:sz w:val="20"/>
          <w:szCs w:val="20"/>
        </w:rPr>
        <w:t>the Authority</w:t>
      </w:r>
      <w:r w:rsidRPr="00D04ADA">
        <w:rPr>
          <w:rFonts w:ascii="Arial" w:hAnsi="Arial" w:cs="Arial"/>
          <w:sz w:val="20"/>
          <w:szCs w:val="20"/>
        </w:rPr>
        <w:t xml:space="preserve"> to the Proponent.</w:t>
      </w:r>
    </w:p>
    <w:p w14:paraId="29832BDD" w14:textId="77777777" w:rsidR="00EC6E0E" w:rsidRPr="00D04ADA" w:rsidRDefault="00AA15DC" w:rsidP="00B148A9">
      <w:pPr>
        <w:pStyle w:val="BodyText0"/>
        <w:numPr>
          <w:ilvl w:val="1"/>
          <w:numId w:val="60"/>
        </w:numPr>
        <w:spacing w:after="240" w:line="320" w:lineRule="atLeast"/>
        <w:rPr>
          <w:rFonts w:ascii="Arial" w:hAnsi="Arial" w:cs="Arial"/>
          <w:sz w:val="20"/>
          <w:szCs w:val="20"/>
        </w:rPr>
      </w:pPr>
      <w:r w:rsidRPr="00D04ADA">
        <w:rPr>
          <w:rFonts w:ascii="Arial" w:hAnsi="Arial" w:cs="Arial"/>
          <w:sz w:val="20"/>
          <w:szCs w:val="20"/>
        </w:rPr>
        <w:t xml:space="preserve">The calculation used by the Proponent to determine the Senior Debt Base Rate Benchmark from the information provided by </w:t>
      </w:r>
      <w:r>
        <w:rPr>
          <w:rFonts w:ascii="Arial" w:hAnsi="Arial" w:cs="Arial"/>
          <w:sz w:val="20"/>
          <w:szCs w:val="20"/>
        </w:rPr>
        <w:t>the Authority</w:t>
      </w:r>
      <w:r w:rsidRPr="00D04ADA">
        <w:rPr>
          <w:rFonts w:ascii="Arial" w:hAnsi="Arial" w:cs="Arial"/>
          <w:sz w:val="20"/>
          <w:szCs w:val="20"/>
        </w:rPr>
        <w:t>.</w:t>
      </w:r>
    </w:p>
    <w:p w14:paraId="29832BDE" w14:textId="77777777" w:rsidR="00EC6E0E" w:rsidRPr="00D04ADA" w:rsidRDefault="00AA15DC" w:rsidP="00B148A9">
      <w:pPr>
        <w:pStyle w:val="BodyText0"/>
        <w:numPr>
          <w:ilvl w:val="1"/>
          <w:numId w:val="60"/>
        </w:numPr>
        <w:spacing w:after="240" w:line="320" w:lineRule="atLeast"/>
        <w:rPr>
          <w:rFonts w:ascii="Arial" w:hAnsi="Arial" w:cs="Arial"/>
          <w:sz w:val="20"/>
          <w:szCs w:val="20"/>
        </w:rPr>
      </w:pPr>
      <w:r w:rsidRPr="00D04ADA">
        <w:rPr>
          <w:rFonts w:ascii="Arial" w:hAnsi="Arial" w:cs="Arial"/>
          <w:sz w:val="20"/>
          <w:szCs w:val="20"/>
        </w:rPr>
        <w:t>Confirmation that the Senior Debt Base Rate Benchmark is calculate</w:t>
      </w:r>
      <w:r>
        <w:rPr>
          <w:rFonts w:ascii="Arial" w:hAnsi="Arial" w:cs="Arial"/>
          <w:sz w:val="20"/>
          <w:szCs w:val="20"/>
        </w:rPr>
        <w:t>d using the rates provided by the Authority</w:t>
      </w:r>
      <w:r w:rsidRPr="00D04ADA">
        <w:rPr>
          <w:rFonts w:ascii="Arial" w:hAnsi="Arial" w:cs="Arial"/>
          <w:sz w:val="20"/>
          <w:szCs w:val="20"/>
        </w:rPr>
        <w:t xml:space="preserve"> and excludes all margins, spreads and fees.</w:t>
      </w:r>
    </w:p>
    <w:p w14:paraId="29832BDF" w14:textId="77777777" w:rsidR="00EC6E0E" w:rsidRPr="00D04ADA" w:rsidRDefault="00AA15DC" w:rsidP="00B148A9">
      <w:pPr>
        <w:pStyle w:val="BodyText0"/>
        <w:numPr>
          <w:ilvl w:val="0"/>
          <w:numId w:val="60"/>
        </w:numPr>
        <w:spacing w:after="240" w:line="320" w:lineRule="atLeast"/>
        <w:rPr>
          <w:rFonts w:ascii="Arial" w:hAnsi="Arial" w:cs="Arial"/>
          <w:sz w:val="20"/>
          <w:szCs w:val="20"/>
        </w:rPr>
      </w:pPr>
      <w:r w:rsidRPr="00D04ADA">
        <w:rPr>
          <w:rFonts w:ascii="Arial" w:hAnsi="Arial" w:cs="Arial"/>
          <w:sz w:val="20"/>
          <w:szCs w:val="20"/>
        </w:rPr>
        <w:t xml:space="preserve">If a Proponent elected in its Initial AIRS to apply the </w:t>
      </w:r>
      <w:r w:rsidRPr="00D04ADA">
        <w:rPr>
          <w:rFonts w:ascii="Arial" w:hAnsi="Arial" w:cs="Arial"/>
          <w:sz w:val="20"/>
          <w:szCs w:val="20"/>
          <w:u w:val="single"/>
        </w:rPr>
        <w:t>Swapped Senior Debt Base Rate Benchmark</w:t>
      </w:r>
      <w:r w:rsidRPr="00D04ADA">
        <w:rPr>
          <w:rFonts w:ascii="Arial" w:hAnsi="Arial" w:cs="Arial"/>
          <w:sz w:val="20"/>
          <w:szCs w:val="20"/>
        </w:rPr>
        <w:t>:</w:t>
      </w:r>
    </w:p>
    <w:p w14:paraId="29832BE0" w14:textId="77777777" w:rsidR="00EC6E0E" w:rsidRPr="00D04ADA" w:rsidRDefault="00AA15DC" w:rsidP="00B148A9">
      <w:pPr>
        <w:pStyle w:val="BodyText0"/>
        <w:numPr>
          <w:ilvl w:val="1"/>
          <w:numId w:val="60"/>
        </w:numPr>
        <w:spacing w:after="240" w:line="320" w:lineRule="atLeast"/>
        <w:rPr>
          <w:rFonts w:ascii="Arial" w:hAnsi="Arial" w:cs="Arial"/>
          <w:sz w:val="20"/>
          <w:szCs w:val="20"/>
        </w:rPr>
      </w:pPr>
      <w:r w:rsidRPr="00D04ADA">
        <w:rPr>
          <w:rFonts w:ascii="Arial" w:hAnsi="Arial" w:cs="Arial"/>
          <w:sz w:val="20"/>
          <w:szCs w:val="20"/>
        </w:rPr>
        <w:t xml:space="preserve">Acceptance of the information provided one week prior to the Interim AIRS Submission Time by </w:t>
      </w:r>
      <w:r>
        <w:rPr>
          <w:rFonts w:ascii="Arial" w:hAnsi="Arial" w:cs="Arial"/>
          <w:sz w:val="20"/>
          <w:szCs w:val="20"/>
        </w:rPr>
        <w:t>the Authority</w:t>
      </w:r>
      <w:r w:rsidRPr="00D04ADA">
        <w:rPr>
          <w:rFonts w:ascii="Arial" w:hAnsi="Arial" w:cs="Arial"/>
          <w:sz w:val="20"/>
          <w:szCs w:val="20"/>
        </w:rPr>
        <w:t xml:space="preserve"> to the Proponent.</w:t>
      </w:r>
    </w:p>
    <w:p w14:paraId="29832BE1" w14:textId="77777777" w:rsidR="00EC6E0E" w:rsidRPr="00D04ADA" w:rsidRDefault="00AA15DC" w:rsidP="00B148A9">
      <w:pPr>
        <w:pStyle w:val="BodyText0"/>
        <w:numPr>
          <w:ilvl w:val="1"/>
          <w:numId w:val="60"/>
        </w:numPr>
        <w:spacing w:after="240" w:line="320" w:lineRule="atLeast"/>
        <w:rPr>
          <w:rFonts w:ascii="Arial" w:hAnsi="Arial" w:cs="Arial"/>
          <w:sz w:val="20"/>
          <w:szCs w:val="20"/>
        </w:rPr>
      </w:pPr>
      <w:r w:rsidRPr="00D04ADA">
        <w:rPr>
          <w:rFonts w:ascii="Arial" w:hAnsi="Arial" w:cs="Arial"/>
          <w:sz w:val="20"/>
          <w:szCs w:val="20"/>
        </w:rPr>
        <w:t>A completed indicative swap term sheet substantially</w:t>
      </w:r>
      <w:r>
        <w:rPr>
          <w:rFonts w:ascii="Arial" w:hAnsi="Arial" w:cs="Arial"/>
          <w:sz w:val="20"/>
          <w:szCs w:val="20"/>
        </w:rPr>
        <w:t xml:space="preserve"> in the form shown in Appendix K</w:t>
      </w:r>
      <w:r w:rsidRPr="00D04ADA">
        <w:rPr>
          <w:rFonts w:ascii="Arial" w:hAnsi="Arial" w:cs="Arial"/>
          <w:sz w:val="20"/>
          <w:szCs w:val="20"/>
        </w:rPr>
        <w:t>-</w:t>
      </w:r>
      <w:r>
        <w:rPr>
          <w:rFonts w:ascii="Arial" w:hAnsi="Arial" w:cs="Arial"/>
          <w:sz w:val="20"/>
          <w:szCs w:val="20"/>
        </w:rPr>
        <w:t>2</w:t>
      </w:r>
      <w:r w:rsidRPr="00D04ADA">
        <w:rPr>
          <w:rFonts w:ascii="Arial" w:hAnsi="Arial" w:cs="Arial"/>
          <w:sz w:val="20"/>
          <w:szCs w:val="20"/>
        </w:rPr>
        <w:t>.</w:t>
      </w:r>
    </w:p>
    <w:p w14:paraId="29832BE2" w14:textId="77777777" w:rsidR="00EC6E0E" w:rsidRPr="00D04ADA" w:rsidRDefault="00AA15DC" w:rsidP="00B148A9">
      <w:pPr>
        <w:pStyle w:val="BodyText0"/>
        <w:numPr>
          <w:ilvl w:val="1"/>
          <w:numId w:val="60"/>
        </w:numPr>
        <w:spacing w:after="240" w:line="320" w:lineRule="atLeast"/>
        <w:rPr>
          <w:rFonts w:ascii="Arial" w:hAnsi="Arial" w:cs="Arial"/>
          <w:sz w:val="20"/>
          <w:szCs w:val="20"/>
        </w:rPr>
      </w:pPr>
      <w:r w:rsidRPr="00D04ADA">
        <w:rPr>
          <w:rFonts w:ascii="Arial" w:hAnsi="Arial" w:cs="Arial"/>
          <w:sz w:val="20"/>
          <w:szCs w:val="20"/>
        </w:rPr>
        <w:t xml:space="preserve">The Swapped Senior Debt Base Rate Benchmark determined by the Proponent using the information provided by </w:t>
      </w:r>
      <w:r>
        <w:rPr>
          <w:rFonts w:ascii="Arial" w:hAnsi="Arial" w:cs="Arial"/>
          <w:sz w:val="20"/>
          <w:szCs w:val="20"/>
        </w:rPr>
        <w:t>the Authority</w:t>
      </w:r>
      <w:r w:rsidRPr="00D04ADA">
        <w:rPr>
          <w:rFonts w:ascii="Arial" w:hAnsi="Arial" w:cs="Arial"/>
          <w:sz w:val="20"/>
          <w:szCs w:val="20"/>
        </w:rPr>
        <w:t>.</w:t>
      </w:r>
    </w:p>
    <w:p w14:paraId="29832BE3" w14:textId="77777777" w:rsidR="00EC6E0E" w:rsidRPr="00D04ADA" w:rsidRDefault="00AA15DC" w:rsidP="00B148A9">
      <w:pPr>
        <w:pStyle w:val="BodyText0"/>
        <w:numPr>
          <w:ilvl w:val="1"/>
          <w:numId w:val="60"/>
        </w:numPr>
        <w:spacing w:after="240" w:line="320" w:lineRule="atLeast"/>
        <w:rPr>
          <w:rFonts w:ascii="Arial" w:hAnsi="Arial" w:cs="Arial"/>
          <w:sz w:val="20"/>
          <w:szCs w:val="20"/>
        </w:rPr>
      </w:pPr>
      <w:r w:rsidRPr="00D04ADA">
        <w:rPr>
          <w:rFonts w:ascii="Arial" w:hAnsi="Arial" w:cs="Arial"/>
          <w:sz w:val="20"/>
          <w:szCs w:val="20"/>
        </w:rPr>
        <w:t>The calculation used by the Proponent to determine the Swapped Senior Debt Base Rate Benchmark.</w:t>
      </w:r>
    </w:p>
    <w:p w14:paraId="29832BE4" w14:textId="77777777" w:rsidR="00EC6E0E" w:rsidRPr="00D04ADA" w:rsidRDefault="00AA15DC" w:rsidP="00B148A9">
      <w:pPr>
        <w:pStyle w:val="BodyText0"/>
        <w:numPr>
          <w:ilvl w:val="1"/>
          <w:numId w:val="60"/>
        </w:numPr>
        <w:spacing w:after="240" w:line="320" w:lineRule="atLeast"/>
        <w:rPr>
          <w:rFonts w:ascii="Arial" w:hAnsi="Arial" w:cs="Arial"/>
          <w:sz w:val="20"/>
          <w:szCs w:val="20"/>
        </w:rPr>
      </w:pPr>
      <w:r w:rsidRPr="00D04ADA">
        <w:rPr>
          <w:rFonts w:ascii="Arial" w:hAnsi="Arial" w:cs="Arial"/>
          <w:sz w:val="20"/>
          <w:szCs w:val="20"/>
        </w:rPr>
        <w:lastRenderedPageBreak/>
        <w:t>Confirmation that the Swapped Senior Debt Base Rate Benchmark is calculated using the rates</w:t>
      </w:r>
      <w:r>
        <w:rPr>
          <w:rFonts w:ascii="Arial" w:hAnsi="Arial" w:cs="Arial"/>
          <w:sz w:val="20"/>
          <w:szCs w:val="20"/>
        </w:rPr>
        <w:t xml:space="preserve"> provided by the Authority</w:t>
      </w:r>
      <w:r w:rsidRPr="00D04ADA">
        <w:rPr>
          <w:rFonts w:ascii="Arial" w:hAnsi="Arial" w:cs="Arial"/>
          <w:sz w:val="20"/>
          <w:szCs w:val="20"/>
        </w:rPr>
        <w:t xml:space="preserve"> and excludes all margins, spreads and fees (with the exception of any swap spread</w:t>
      </w:r>
      <w:r>
        <w:rPr>
          <w:rFonts w:ascii="Arial" w:hAnsi="Arial" w:cs="Arial"/>
          <w:sz w:val="20"/>
          <w:szCs w:val="20"/>
        </w:rPr>
        <w:t>/charge</w:t>
      </w:r>
      <w:r w:rsidRPr="00D04ADA">
        <w:rPr>
          <w:rFonts w:ascii="Arial" w:hAnsi="Arial" w:cs="Arial"/>
          <w:sz w:val="20"/>
          <w:szCs w:val="20"/>
        </w:rPr>
        <w:t xml:space="preserve"> implied within the mid-market CAD swap curve).</w:t>
      </w:r>
      <w:r>
        <w:rPr>
          <w:rFonts w:ascii="Arial" w:hAnsi="Arial" w:cs="Arial"/>
          <w:sz w:val="20"/>
          <w:szCs w:val="20"/>
        </w:rPr>
        <w:t xml:space="preserve"> Any execution and/or swap credit spread/charge required to execute the Swapped Senior Debt Base Rate Benchmark should be included in the Proponent’s Service Payments submitted as part of its Financial Submission and will not be subject to any adjustments after Financial Submission.</w:t>
      </w:r>
    </w:p>
    <w:p w14:paraId="29832BE5" w14:textId="77777777" w:rsidR="00EC6E0E" w:rsidRPr="00D04ADA" w:rsidRDefault="00AA15DC" w:rsidP="00B148A9">
      <w:pPr>
        <w:pStyle w:val="BodyText0"/>
        <w:numPr>
          <w:ilvl w:val="0"/>
          <w:numId w:val="60"/>
        </w:numPr>
        <w:spacing w:after="240" w:line="320" w:lineRule="atLeast"/>
        <w:rPr>
          <w:rFonts w:ascii="Arial" w:hAnsi="Arial" w:cs="Arial"/>
          <w:sz w:val="20"/>
          <w:szCs w:val="20"/>
        </w:rPr>
      </w:pPr>
      <w:r w:rsidRPr="00D04ADA">
        <w:rPr>
          <w:rFonts w:ascii="Arial" w:hAnsi="Arial" w:cs="Arial"/>
          <w:sz w:val="20"/>
          <w:szCs w:val="20"/>
        </w:rPr>
        <w:t xml:space="preserve">If a Proponent elected in its Initial AIRS to apply the </w:t>
      </w:r>
      <w:r w:rsidRPr="00D04ADA">
        <w:rPr>
          <w:rFonts w:ascii="Arial" w:hAnsi="Arial" w:cs="Arial"/>
          <w:sz w:val="20"/>
          <w:szCs w:val="20"/>
          <w:u w:val="single"/>
        </w:rPr>
        <w:t>Reinvestment Base Rate Benchmark</w:t>
      </w:r>
      <w:r w:rsidRPr="00D04ADA">
        <w:rPr>
          <w:rFonts w:ascii="Arial" w:hAnsi="Arial" w:cs="Arial"/>
          <w:sz w:val="20"/>
          <w:szCs w:val="20"/>
        </w:rPr>
        <w:t>:</w:t>
      </w:r>
    </w:p>
    <w:p w14:paraId="29832BE6" w14:textId="77777777" w:rsidR="00EC6E0E" w:rsidRPr="00D04ADA" w:rsidRDefault="00AA15DC" w:rsidP="00B148A9">
      <w:pPr>
        <w:pStyle w:val="BodyText0"/>
        <w:numPr>
          <w:ilvl w:val="1"/>
          <w:numId w:val="60"/>
        </w:numPr>
        <w:spacing w:after="240" w:line="320" w:lineRule="atLeast"/>
        <w:rPr>
          <w:rFonts w:ascii="Arial" w:hAnsi="Arial" w:cs="Arial"/>
          <w:sz w:val="20"/>
          <w:szCs w:val="20"/>
        </w:rPr>
      </w:pPr>
      <w:r w:rsidRPr="00D04ADA">
        <w:rPr>
          <w:rFonts w:ascii="Arial" w:hAnsi="Arial" w:cs="Arial"/>
          <w:sz w:val="20"/>
          <w:szCs w:val="20"/>
        </w:rPr>
        <w:t xml:space="preserve">Acceptance of the information provided one week prior to the Interim AIRS Submission Time by </w:t>
      </w:r>
      <w:r>
        <w:rPr>
          <w:rFonts w:ascii="Arial" w:hAnsi="Arial" w:cs="Arial"/>
          <w:sz w:val="20"/>
          <w:szCs w:val="20"/>
        </w:rPr>
        <w:t>the Authority</w:t>
      </w:r>
      <w:r w:rsidRPr="00D04ADA">
        <w:rPr>
          <w:rFonts w:ascii="Arial" w:hAnsi="Arial" w:cs="Arial"/>
          <w:sz w:val="20"/>
          <w:szCs w:val="20"/>
        </w:rPr>
        <w:t xml:space="preserve"> to the Proponent.</w:t>
      </w:r>
    </w:p>
    <w:p w14:paraId="29832BE7" w14:textId="77777777" w:rsidR="00EC6E0E" w:rsidRPr="00D04ADA" w:rsidRDefault="00AA15DC" w:rsidP="00B148A9">
      <w:pPr>
        <w:pStyle w:val="BodyText0"/>
        <w:numPr>
          <w:ilvl w:val="1"/>
          <w:numId w:val="60"/>
        </w:numPr>
        <w:spacing w:after="240" w:line="320" w:lineRule="atLeast"/>
        <w:rPr>
          <w:rFonts w:ascii="Arial" w:hAnsi="Arial" w:cs="Arial"/>
          <w:sz w:val="20"/>
          <w:szCs w:val="20"/>
        </w:rPr>
      </w:pPr>
      <w:r w:rsidRPr="00D04ADA">
        <w:rPr>
          <w:rFonts w:ascii="Arial" w:hAnsi="Arial" w:cs="Arial"/>
          <w:sz w:val="20"/>
          <w:szCs w:val="20"/>
        </w:rPr>
        <w:t xml:space="preserve">If relevant, a completed indicative swap term sheet substantially in the form shown in Appendix </w:t>
      </w:r>
      <w:r>
        <w:rPr>
          <w:rFonts w:ascii="Arial" w:hAnsi="Arial" w:cs="Arial"/>
          <w:sz w:val="20"/>
          <w:szCs w:val="20"/>
        </w:rPr>
        <w:t>K-2.</w:t>
      </w:r>
      <w:r w:rsidRPr="00D04ADA">
        <w:rPr>
          <w:rFonts w:ascii="Arial" w:hAnsi="Arial" w:cs="Arial"/>
          <w:sz w:val="20"/>
          <w:szCs w:val="20"/>
        </w:rPr>
        <w:t xml:space="preserve"> If an indicative swap term sheet is not relevant to the Reinvestment Base Rate Benchmark then a confirmation as such.</w:t>
      </w:r>
    </w:p>
    <w:p w14:paraId="29832BE8" w14:textId="77777777" w:rsidR="00EC6E0E" w:rsidRPr="00D04ADA" w:rsidRDefault="00AA15DC" w:rsidP="00B148A9">
      <w:pPr>
        <w:pStyle w:val="BodyText0"/>
        <w:numPr>
          <w:ilvl w:val="1"/>
          <w:numId w:val="60"/>
        </w:numPr>
        <w:spacing w:after="240" w:line="320" w:lineRule="atLeast"/>
        <w:rPr>
          <w:rFonts w:ascii="Arial" w:hAnsi="Arial" w:cs="Arial"/>
          <w:sz w:val="20"/>
          <w:szCs w:val="20"/>
        </w:rPr>
      </w:pPr>
      <w:r w:rsidRPr="00D04ADA">
        <w:rPr>
          <w:rFonts w:ascii="Arial" w:hAnsi="Arial" w:cs="Arial"/>
          <w:sz w:val="20"/>
          <w:szCs w:val="20"/>
        </w:rPr>
        <w:t xml:space="preserve">The Reinvestment Rate Benchmark determined by the Proponent using the information provided by </w:t>
      </w:r>
      <w:r>
        <w:rPr>
          <w:rFonts w:ascii="Arial" w:hAnsi="Arial" w:cs="Arial"/>
          <w:sz w:val="20"/>
          <w:szCs w:val="20"/>
        </w:rPr>
        <w:t>the Authority</w:t>
      </w:r>
      <w:r w:rsidRPr="00D04ADA">
        <w:rPr>
          <w:rFonts w:ascii="Arial" w:hAnsi="Arial" w:cs="Arial"/>
          <w:sz w:val="20"/>
          <w:szCs w:val="20"/>
        </w:rPr>
        <w:t>.</w:t>
      </w:r>
    </w:p>
    <w:p w14:paraId="29832BE9" w14:textId="77777777" w:rsidR="00EC6E0E" w:rsidRPr="00D04ADA" w:rsidRDefault="00AA15DC" w:rsidP="00B148A9">
      <w:pPr>
        <w:pStyle w:val="BodyText0"/>
        <w:numPr>
          <w:ilvl w:val="1"/>
          <w:numId w:val="60"/>
        </w:numPr>
        <w:spacing w:after="240" w:line="320" w:lineRule="atLeast"/>
        <w:rPr>
          <w:rFonts w:ascii="Arial" w:hAnsi="Arial" w:cs="Arial"/>
          <w:sz w:val="20"/>
          <w:szCs w:val="20"/>
        </w:rPr>
      </w:pPr>
      <w:r w:rsidRPr="00D04ADA">
        <w:rPr>
          <w:rFonts w:ascii="Arial" w:hAnsi="Arial" w:cs="Arial"/>
          <w:sz w:val="20"/>
          <w:szCs w:val="20"/>
        </w:rPr>
        <w:t xml:space="preserve">The calculation used by the Proponent to determine the Reinvestment Base Rate Benchmark from the information provided by </w:t>
      </w:r>
      <w:r>
        <w:rPr>
          <w:rFonts w:ascii="Arial" w:hAnsi="Arial" w:cs="Arial"/>
          <w:sz w:val="20"/>
          <w:szCs w:val="20"/>
        </w:rPr>
        <w:t>the Authority</w:t>
      </w:r>
      <w:r w:rsidRPr="00D04ADA">
        <w:rPr>
          <w:rFonts w:ascii="Arial" w:hAnsi="Arial" w:cs="Arial"/>
          <w:sz w:val="20"/>
          <w:szCs w:val="20"/>
        </w:rPr>
        <w:t>;</w:t>
      </w:r>
    </w:p>
    <w:p w14:paraId="29832BEA" w14:textId="77777777" w:rsidR="00EC6E0E" w:rsidRPr="00D04ADA" w:rsidRDefault="00AA15DC" w:rsidP="00B148A9">
      <w:pPr>
        <w:pStyle w:val="BodyText0"/>
        <w:numPr>
          <w:ilvl w:val="1"/>
          <w:numId w:val="60"/>
        </w:numPr>
        <w:spacing w:after="240" w:line="320" w:lineRule="atLeast"/>
        <w:rPr>
          <w:rFonts w:ascii="Arial" w:hAnsi="Arial" w:cs="Arial"/>
          <w:sz w:val="20"/>
          <w:szCs w:val="20"/>
        </w:rPr>
      </w:pPr>
      <w:r w:rsidRPr="00D04ADA">
        <w:rPr>
          <w:rFonts w:ascii="Arial" w:hAnsi="Arial" w:cs="Arial"/>
          <w:sz w:val="20"/>
          <w:szCs w:val="20"/>
        </w:rPr>
        <w:t xml:space="preserve">Confirmation that the Reinvestment Base Rate Benchmark is calculated using the rates provided by </w:t>
      </w:r>
      <w:r>
        <w:rPr>
          <w:rFonts w:ascii="Arial" w:hAnsi="Arial" w:cs="Arial"/>
          <w:sz w:val="20"/>
          <w:szCs w:val="20"/>
        </w:rPr>
        <w:t>the Authority</w:t>
      </w:r>
      <w:r w:rsidRPr="00D04ADA">
        <w:rPr>
          <w:rFonts w:ascii="Arial" w:hAnsi="Arial" w:cs="Arial"/>
          <w:sz w:val="20"/>
          <w:szCs w:val="20"/>
        </w:rPr>
        <w:t xml:space="preserve"> and excludes all margins, spreads and fees (with the exception of any swap spread implied within the mid-market CAD swap curve, if relevant).</w:t>
      </w:r>
    </w:p>
    <w:p w14:paraId="29832BEB" w14:textId="77777777" w:rsidR="00EC6E0E" w:rsidRPr="00D04ADA" w:rsidRDefault="00AA15DC" w:rsidP="00B148A9">
      <w:pPr>
        <w:pStyle w:val="BodyText0"/>
        <w:numPr>
          <w:ilvl w:val="1"/>
          <w:numId w:val="57"/>
        </w:numPr>
        <w:spacing w:after="240" w:line="320" w:lineRule="atLeast"/>
        <w:rPr>
          <w:rFonts w:ascii="Arial" w:hAnsi="Arial" w:cs="Arial"/>
          <w:b/>
          <w:sz w:val="20"/>
          <w:szCs w:val="20"/>
        </w:rPr>
      </w:pPr>
      <w:r w:rsidRPr="00D04ADA">
        <w:rPr>
          <w:rFonts w:ascii="Arial" w:hAnsi="Arial" w:cs="Arial"/>
          <w:b/>
          <w:sz w:val="20"/>
          <w:szCs w:val="20"/>
        </w:rPr>
        <w:t>Process following Interim AIRS</w:t>
      </w:r>
    </w:p>
    <w:p w14:paraId="29832BEC" w14:textId="77777777" w:rsidR="00EC6E0E" w:rsidRPr="00D04ADA" w:rsidRDefault="00AA15DC" w:rsidP="00EC6E0E">
      <w:pPr>
        <w:pStyle w:val="BodyText0"/>
        <w:spacing w:line="320" w:lineRule="atLeast"/>
        <w:rPr>
          <w:rFonts w:ascii="Arial" w:hAnsi="Arial" w:cs="Arial"/>
          <w:sz w:val="20"/>
          <w:szCs w:val="20"/>
        </w:rPr>
      </w:pPr>
      <w:r w:rsidRPr="00D04ADA">
        <w:rPr>
          <w:rFonts w:ascii="Arial" w:hAnsi="Arial" w:cs="Arial"/>
          <w:sz w:val="20"/>
          <w:szCs w:val="20"/>
        </w:rPr>
        <w:t>Within a r</w:t>
      </w:r>
      <w:r>
        <w:rPr>
          <w:rFonts w:ascii="Arial" w:hAnsi="Arial" w:cs="Arial"/>
          <w:sz w:val="20"/>
          <w:szCs w:val="20"/>
        </w:rPr>
        <w:t>easonable period determined by the Authority</w:t>
      </w:r>
      <w:r w:rsidRPr="00D04ADA">
        <w:rPr>
          <w:rFonts w:ascii="Arial" w:hAnsi="Arial" w:cs="Arial"/>
          <w:sz w:val="20"/>
          <w:szCs w:val="20"/>
        </w:rPr>
        <w:t xml:space="preserve"> after the Interim AIRS Submission Time, </w:t>
      </w:r>
      <w:r>
        <w:rPr>
          <w:rFonts w:ascii="Arial" w:hAnsi="Arial" w:cs="Arial"/>
          <w:sz w:val="20"/>
          <w:szCs w:val="20"/>
        </w:rPr>
        <w:t>the Authority</w:t>
      </w:r>
      <w:r w:rsidRPr="00D04ADA">
        <w:rPr>
          <w:rFonts w:ascii="Arial" w:hAnsi="Arial" w:cs="Arial"/>
          <w:sz w:val="20"/>
          <w:szCs w:val="20"/>
        </w:rPr>
        <w:t xml:space="preserve"> will advise the relevant Proponent whether, in </w:t>
      </w:r>
      <w:r>
        <w:rPr>
          <w:rFonts w:ascii="Arial" w:hAnsi="Arial" w:cs="Arial"/>
          <w:sz w:val="20"/>
          <w:szCs w:val="20"/>
        </w:rPr>
        <w:t>the Authority</w:t>
      </w:r>
      <w:r w:rsidRPr="00D04ADA">
        <w:rPr>
          <w:rFonts w:ascii="Arial" w:hAnsi="Arial" w:cs="Arial"/>
          <w:sz w:val="20"/>
          <w:szCs w:val="20"/>
        </w:rPr>
        <w:t>’s discretion, the information contained within t</w:t>
      </w:r>
      <w:r>
        <w:rPr>
          <w:rFonts w:ascii="Arial" w:hAnsi="Arial" w:cs="Arial"/>
          <w:sz w:val="20"/>
          <w:szCs w:val="20"/>
        </w:rPr>
        <w:t>he Interim AIRS is acceptable.</w:t>
      </w:r>
    </w:p>
    <w:p w14:paraId="29832BED" w14:textId="77777777" w:rsidR="00EC6E0E" w:rsidRPr="00D04ADA" w:rsidRDefault="00AA15DC" w:rsidP="00EC6E0E">
      <w:pPr>
        <w:pStyle w:val="BodyText0"/>
        <w:spacing w:line="320" w:lineRule="atLeast"/>
        <w:rPr>
          <w:rFonts w:ascii="Arial" w:hAnsi="Arial" w:cs="Arial"/>
          <w:sz w:val="20"/>
          <w:szCs w:val="20"/>
        </w:rPr>
      </w:pPr>
      <w:r w:rsidRPr="00D04ADA">
        <w:rPr>
          <w:rFonts w:ascii="Arial" w:hAnsi="Arial" w:cs="Arial"/>
          <w:sz w:val="20"/>
          <w:szCs w:val="20"/>
        </w:rPr>
        <w:t xml:space="preserve">If </w:t>
      </w:r>
      <w:r>
        <w:rPr>
          <w:rFonts w:ascii="Arial" w:hAnsi="Arial" w:cs="Arial"/>
          <w:sz w:val="20"/>
          <w:szCs w:val="20"/>
        </w:rPr>
        <w:t>the Authority</w:t>
      </w:r>
      <w:r w:rsidRPr="00D04ADA">
        <w:rPr>
          <w:rFonts w:ascii="Arial" w:hAnsi="Arial" w:cs="Arial"/>
          <w:sz w:val="20"/>
          <w:szCs w:val="20"/>
        </w:rPr>
        <w:t xml:space="preserve"> advises a Proponent, with particulars, that any Interim AIRS is not acceptable, the Proponent is to submit a revised Interim AIRS to </w:t>
      </w:r>
      <w:r>
        <w:rPr>
          <w:rFonts w:ascii="Arial" w:hAnsi="Arial" w:cs="Arial"/>
          <w:sz w:val="20"/>
          <w:szCs w:val="20"/>
        </w:rPr>
        <w:t>the Authority</w:t>
      </w:r>
      <w:r w:rsidRPr="00D04ADA">
        <w:rPr>
          <w:rFonts w:ascii="Arial" w:hAnsi="Arial" w:cs="Arial"/>
          <w:sz w:val="20"/>
          <w:szCs w:val="20"/>
        </w:rPr>
        <w:t xml:space="preserve"> that addresses </w:t>
      </w:r>
      <w:r>
        <w:rPr>
          <w:rFonts w:ascii="Arial" w:hAnsi="Arial" w:cs="Arial"/>
          <w:sz w:val="20"/>
          <w:szCs w:val="20"/>
        </w:rPr>
        <w:t>the Authority</w:t>
      </w:r>
      <w:r w:rsidRPr="00D04ADA">
        <w:rPr>
          <w:rFonts w:ascii="Arial" w:hAnsi="Arial" w:cs="Arial"/>
          <w:sz w:val="20"/>
          <w:szCs w:val="20"/>
        </w:rPr>
        <w:t xml:space="preserve">’s concerns within 5 Business Days (or other such reasonable period determined by </w:t>
      </w:r>
      <w:r>
        <w:rPr>
          <w:rFonts w:ascii="Arial" w:hAnsi="Arial" w:cs="Arial"/>
          <w:sz w:val="20"/>
          <w:szCs w:val="20"/>
        </w:rPr>
        <w:t>the Authority</w:t>
      </w:r>
      <w:r w:rsidRPr="00D04ADA">
        <w:rPr>
          <w:rFonts w:ascii="Arial" w:hAnsi="Arial" w:cs="Arial"/>
          <w:sz w:val="20"/>
          <w:szCs w:val="20"/>
        </w:rPr>
        <w:t xml:space="preserve"> in its discretion) after receiving such notice.</w:t>
      </w:r>
    </w:p>
    <w:p w14:paraId="29832BEE" w14:textId="77777777" w:rsidR="00EC6E0E" w:rsidRPr="00D04ADA" w:rsidRDefault="00AA15DC" w:rsidP="00EC6E0E">
      <w:pPr>
        <w:pStyle w:val="BodyText0"/>
        <w:spacing w:line="320" w:lineRule="atLeast"/>
        <w:rPr>
          <w:rFonts w:ascii="Arial" w:hAnsi="Arial" w:cs="Arial"/>
          <w:sz w:val="20"/>
          <w:szCs w:val="20"/>
        </w:rPr>
      </w:pPr>
      <w:r>
        <w:rPr>
          <w:rFonts w:ascii="Arial" w:hAnsi="Arial" w:cs="Arial"/>
          <w:sz w:val="20"/>
          <w:szCs w:val="20"/>
        </w:rPr>
        <w:t>The Authority</w:t>
      </w:r>
      <w:r w:rsidRPr="00D04ADA">
        <w:rPr>
          <w:rFonts w:ascii="Arial" w:hAnsi="Arial" w:cs="Arial"/>
          <w:sz w:val="20"/>
          <w:szCs w:val="20"/>
        </w:rPr>
        <w:t xml:space="preserve"> may, in its discretion, request a meeting with the Proponent to discuss its Interim AIRS.</w:t>
      </w:r>
    </w:p>
    <w:p w14:paraId="29832BEF" w14:textId="77777777" w:rsidR="00EC6E0E" w:rsidRPr="00D04ADA" w:rsidRDefault="00AA15DC" w:rsidP="00EC6E0E">
      <w:pPr>
        <w:pStyle w:val="BodyText0"/>
        <w:spacing w:line="320" w:lineRule="atLeast"/>
        <w:rPr>
          <w:rFonts w:ascii="Arial" w:hAnsi="Arial" w:cs="Arial"/>
          <w:sz w:val="20"/>
          <w:szCs w:val="20"/>
        </w:rPr>
      </w:pPr>
      <w:r w:rsidRPr="00D04ADA">
        <w:rPr>
          <w:rFonts w:ascii="Arial" w:hAnsi="Arial" w:cs="Arial"/>
          <w:sz w:val="20"/>
          <w:szCs w:val="20"/>
        </w:rPr>
        <w:lastRenderedPageBreak/>
        <w:t xml:space="preserve">This process will be repeated (at the discretion of </w:t>
      </w:r>
      <w:r>
        <w:rPr>
          <w:rFonts w:ascii="Arial" w:hAnsi="Arial" w:cs="Arial"/>
          <w:sz w:val="20"/>
          <w:szCs w:val="20"/>
        </w:rPr>
        <w:t>the Authority</w:t>
      </w:r>
      <w:r w:rsidRPr="00D04ADA">
        <w:rPr>
          <w:rFonts w:ascii="Arial" w:hAnsi="Arial" w:cs="Arial"/>
          <w:sz w:val="20"/>
          <w:szCs w:val="20"/>
        </w:rPr>
        <w:t xml:space="preserve">) until an Interim AIRS is proposed that is acceptable to </w:t>
      </w:r>
      <w:r>
        <w:rPr>
          <w:rFonts w:ascii="Arial" w:hAnsi="Arial" w:cs="Arial"/>
          <w:sz w:val="20"/>
          <w:szCs w:val="20"/>
        </w:rPr>
        <w:t>the Authority</w:t>
      </w:r>
      <w:r w:rsidRPr="00D04ADA">
        <w:rPr>
          <w:rFonts w:ascii="Arial" w:hAnsi="Arial" w:cs="Arial"/>
          <w:sz w:val="20"/>
          <w:szCs w:val="20"/>
        </w:rPr>
        <w:t xml:space="preserve">, in </w:t>
      </w:r>
      <w:r>
        <w:rPr>
          <w:rFonts w:ascii="Arial" w:hAnsi="Arial" w:cs="Arial"/>
          <w:sz w:val="20"/>
          <w:szCs w:val="20"/>
        </w:rPr>
        <w:t>the Authority</w:t>
      </w:r>
      <w:r w:rsidRPr="00D04ADA">
        <w:rPr>
          <w:rFonts w:ascii="Arial" w:hAnsi="Arial" w:cs="Arial"/>
          <w:sz w:val="20"/>
          <w:szCs w:val="20"/>
        </w:rPr>
        <w:t xml:space="preserve">’s discretion. A Proponent that has submitted an Interim AIRS that is acceptable to </w:t>
      </w:r>
      <w:r>
        <w:rPr>
          <w:rFonts w:ascii="Arial" w:hAnsi="Arial" w:cs="Arial"/>
          <w:sz w:val="20"/>
          <w:szCs w:val="20"/>
        </w:rPr>
        <w:t>the Authority</w:t>
      </w:r>
      <w:r w:rsidRPr="00D04ADA">
        <w:rPr>
          <w:rFonts w:ascii="Arial" w:hAnsi="Arial" w:cs="Arial"/>
          <w:sz w:val="20"/>
          <w:szCs w:val="20"/>
        </w:rPr>
        <w:t xml:space="preserve"> will be invited to submit a Final AIRS.</w:t>
      </w:r>
    </w:p>
    <w:p w14:paraId="29832BF0" w14:textId="77777777" w:rsidR="00EC6E0E" w:rsidRPr="00D04ADA" w:rsidRDefault="00AA15DC" w:rsidP="00BB273D">
      <w:pPr>
        <w:pStyle w:val="BodyText0"/>
        <w:keepNext/>
        <w:numPr>
          <w:ilvl w:val="0"/>
          <w:numId w:val="57"/>
        </w:numPr>
        <w:spacing w:after="240" w:line="320" w:lineRule="atLeast"/>
        <w:rPr>
          <w:rFonts w:ascii="Arial" w:hAnsi="Arial" w:cs="Arial"/>
          <w:b/>
          <w:sz w:val="20"/>
          <w:szCs w:val="20"/>
          <w:u w:val="single"/>
        </w:rPr>
      </w:pPr>
      <w:r w:rsidRPr="00D04ADA">
        <w:rPr>
          <w:rFonts w:ascii="Arial" w:hAnsi="Arial" w:cs="Arial"/>
          <w:b/>
          <w:sz w:val="20"/>
          <w:szCs w:val="20"/>
          <w:u w:val="single"/>
        </w:rPr>
        <w:t>Final AIRS</w:t>
      </w:r>
    </w:p>
    <w:p w14:paraId="29832BF1" w14:textId="77777777" w:rsidR="00EC6E0E" w:rsidRPr="00D04ADA" w:rsidRDefault="00AA15DC" w:rsidP="00B148A9">
      <w:pPr>
        <w:pStyle w:val="BodyText0"/>
        <w:numPr>
          <w:ilvl w:val="1"/>
          <w:numId w:val="57"/>
        </w:numPr>
        <w:spacing w:after="240" w:line="320" w:lineRule="atLeast"/>
        <w:rPr>
          <w:rFonts w:ascii="Arial" w:hAnsi="Arial" w:cs="Arial"/>
          <w:b/>
          <w:sz w:val="20"/>
          <w:szCs w:val="20"/>
        </w:rPr>
      </w:pPr>
      <w:r w:rsidRPr="00D04ADA">
        <w:rPr>
          <w:rFonts w:ascii="Arial" w:hAnsi="Arial" w:cs="Arial"/>
          <w:b/>
          <w:sz w:val="20"/>
          <w:szCs w:val="20"/>
        </w:rPr>
        <w:t xml:space="preserve">Information to be Provided by </w:t>
      </w:r>
      <w:r>
        <w:rPr>
          <w:rFonts w:ascii="Arial" w:hAnsi="Arial" w:cs="Arial"/>
          <w:b/>
          <w:sz w:val="20"/>
          <w:szCs w:val="20"/>
        </w:rPr>
        <w:t>the Authority</w:t>
      </w:r>
    </w:p>
    <w:p w14:paraId="29832BF2" w14:textId="77777777" w:rsidR="009F1F92" w:rsidRDefault="00AA15DC" w:rsidP="006D2395">
      <w:pPr>
        <w:pStyle w:val="BodyText0"/>
        <w:spacing w:line="320" w:lineRule="atLeast"/>
        <w:rPr>
          <w:rFonts w:ascii="Arial" w:hAnsi="Arial" w:cs="Arial"/>
          <w:sz w:val="20"/>
          <w:szCs w:val="20"/>
        </w:rPr>
      </w:pPr>
      <w:r>
        <w:rPr>
          <w:rFonts w:ascii="Arial" w:hAnsi="Arial" w:cs="Arial"/>
          <w:sz w:val="20"/>
          <w:szCs w:val="20"/>
        </w:rPr>
        <w:t xml:space="preserve">The Authority expects to </w:t>
      </w:r>
      <w:r w:rsidRPr="00D04ADA">
        <w:rPr>
          <w:rFonts w:ascii="Arial" w:hAnsi="Arial" w:cs="Arial"/>
          <w:sz w:val="20"/>
          <w:szCs w:val="20"/>
        </w:rPr>
        <w:t xml:space="preserve">provide </w:t>
      </w:r>
      <w:r>
        <w:rPr>
          <w:rFonts w:ascii="Arial" w:hAnsi="Arial" w:cs="Arial"/>
          <w:sz w:val="20"/>
          <w:szCs w:val="20"/>
        </w:rPr>
        <w:t xml:space="preserve">Proponents with an </w:t>
      </w:r>
      <w:r w:rsidRPr="00D04ADA">
        <w:rPr>
          <w:rFonts w:ascii="Arial" w:hAnsi="Arial" w:cs="Arial"/>
          <w:sz w:val="20"/>
          <w:szCs w:val="20"/>
        </w:rPr>
        <w:t>update</w:t>
      </w:r>
      <w:r>
        <w:rPr>
          <w:rFonts w:ascii="Arial" w:hAnsi="Arial" w:cs="Arial"/>
          <w:sz w:val="20"/>
          <w:szCs w:val="20"/>
        </w:rPr>
        <w:t xml:space="preserve">d Appendix K-1 one week prior to the Final AIRS Submission Time based on market rates as at 8:00 Local Saskatchewan Time. </w:t>
      </w:r>
    </w:p>
    <w:p w14:paraId="29832BF3" w14:textId="77777777" w:rsidR="00EC6E0E" w:rsidRPr="00D04ADA" w:rsidRDefault="00AA15DC" w:rsidP="0023714F">
      <w:pPr>
        <w:pStyle w:val="BodyText0"/>
        <w:numPr>
          <w:ilvl w:val="0"/>
          <w:numId w:val="80"/>
        </w:numPr>
        <w:spacing w:line="320" w:lineRule="atLeast"/>
        <w:ind w:left="1440"/>
        <w:rPr>
          <w:rFonts w:ascii="Arial" w:hAnsi="Arial" w:cs="Arial"/>
          <w:b/>
          <w:sz w:val="20"/>
          <w:szCs w:val="20"/>
        </w:rPr>
      </w:pPr>
      <w:r w:rsidRPr="00D04ADA">
        <w:rPr>
          <w:rFonts w:ascii="Arial" w:hAnsi="Arial" w:cs="Arial"/>
          <w:b/>
          <w:sz w:val="20"/>
          <w:szCs w:val="20"/>
        </w:rPr>
        <w:t>Information to be Provided by the Proponent</w:t>
      </w:r>
    </w:p>
    <w:p w14:paraId="29832BF4" w14:textId="77777777" w:rsidR="00EC6E0E" w:rsidRPr="00D04ADA" w:rsidRDefault="00AA15DC" w:rsidP="00EC6E0E">
      <w:pPr>
        <w:pStyle w:val="BodyText0"/>
        <w:spacing w:line="320" w:lineRule="atLeast"/>
        <w:rPr>
          <w:rFonts w:ascii="Arial" w:hAnsi="Arial" w:cs="Arial"/>
          <w:sz w:val="20"/>
          <w:szCs w:val="20"/>
        </w:rPr>
      </w:pPr>
      <w:r w:rsidRPr="00D04ADA">
        <w:rPr>
          <w:rFonts w:ascii="Arial" w:hAnsi="Arial" w:cs="Arial"/>
          <w:sz w:val="20"/>
          <w:szCs w:val="20"/>
        </w:rPr>
        <w:t>In its Final AIRS the Proponent is to provide:</w:t>
      </w:r>
    </w:p>
    <w:p w14:paraId="29832BF5" w14:textId="77777777" w:rsidR="00EC6E0E" w:rsidRPr="00D04ADA" w:rsidRDefault="00AA15DC" w:rsidP="00B148A9">
      <w:pPr>
        <w:pStyle w:val="BodyText0"/>
        <w:numPr>
          <w:ilvl w:val="0"/>
          <w:numId w:val="61"/>
        </w:numPr>
        <w:spacing w:after="240" w:line="320" w:lineRule="atLeast"/>
        <w:rPr>
          <w:rFonts w:ascii="Arial" w:hAnsi="Arial" w:cs="Arial"/>
          <w:sz w:val="20"/>
          <w:szCs w:val="20"/>
        </w:rPr>
      </w:pPr>
      <w:r w:rsidRPr="00D04ADA">
        <w:rPr>
          <w:rFonts w:ascii="Arial" w:hAnsi="Arial" w:cs="Arial"/>
          <w:sz w:val="20"/>
          <w:szCs w:val="20"/>
        </w:rPr>
        <w:t xml:space="preserve">If a Proponent elected in its Initial AIRS to apply the </w:t>
      </w:r>
      <w:r w:rsidRPr="00D04ADA">
        <w:rPr>
          <w:rFonts w:ascii="Arial" w:hAnsi="Arial" w:cs="Arial"/>
          <w:sz w:val="20"/>
          <w:szCs w:val="20"/>
          <w:u w:val="single"/>
        </w:rPr>
        <w:t>Senior Debt Base Rate Benchmark</w:t>
      </w:r>
      <w:r w:rsidRPr="00D04ADA">
        <w:rPr>
          <w:rFonts w:ascii="Arial" w:hAnsi="Arial" w:cs="Arial"/>
          <w:sz w:val="20"/>
          <w:szCs w:val="20"/>
        </w:rPr>
        <w:t>:</w:t>
      </w:r>
    </w:p>
    <w:p w14:paraId="29832BF6" w14:textId="77777777" w:rsidR="00EC6E0E" w:rsidRPr="00D04ADA" w:rsidRDefault="00AA15DC" w:rsidP="00B148A9">
      <w:pPr>
        <w:pStyle w:val="BodyText0"/>
        <w:numPr>
          <w:ilvl w:val="1"/>
          <w:numId w:val="61"/>
        </w:numPr>
        <w:spacing w:after="240" w:line="320" w:lineRule="atLeast"/>
        <w:rPr>
          <w:rFonts w:ascii="Arial" w:hAnsi="Arial" w:cs="Arial"/>
          <w:sz w:val="20"/>
          <w:szCs w:val="20"/>
        </w:rPr>
      </w:pPr>
      <w:r w:rsidRPr="00D04ADA">
        <w:rPr>
          <w:rFonts w:ascii="Arial" w:hAnsi="Arial" w:cs="Arial"/>
          <w:sz w:val="20"/>
          <w:szCs w:val="20"/>
        </w:rPr>
        <w:t xml:space="preserve">Acceptance of the information provided one week prior to the </w:t>
      </w:r>
      <w:r>
        <w:rPr>
          <w:rFonts w:ascii="Arial" w:hAnsi="Arial" w:cs="Arial"/>
          <w:sz w:val="20"/>
          <w:szCs w:val="20"/>
        </w:rPr>
        <w:t>Final AIRS Submission Time by the Authority</w:t>
      </w:r>
      <w:r w:rsidRPr="00D04ADA">
        <w:rPr>
          <w:rFonts w:ascii="Arial" w:hAnsi="Arial" w:cs="Arial"/>
          <w:sz w:val="20"/>
          <w:szCs w:val="20"/>
        </w:rPr>
        <w:t xml:space="preserve"> to the Proponent.</w:t>
      </w:r>
    </w:p>
    <w:p w14:paraId="29832BF7" w14:textId="77777777" w:rsidR="00EC6E0E" w:rsidRPr="00D04ADA" w:rsidRDefault="00AA15DC" w:rsidP="00B148A9">
      <w:pPr>
        <w:pStyle w:val="BodyText0"/>
        <w:numPr>
          <w:ilvl w:val="1"/>
          <w:numId w:val="61"/>
        </w:numPr>
        <w:spacing w:after="240" w:line="320" w:lineRule="atLeast"/>
        <w:rPr>
          <w:rFonts w:ascii="Arial" w:hAnsi="Arial" w:cs="Arial"/>
          <w:sz w:val="20"/>
          <w:szCs w:val="20"/>
        </w:rPr>
      </w:pPr>
      <w:r w:rsidRPr="00D04ADA">
        <w:rPr>
          <w:rFonts w:ascii="Arial" w:hAnsi="Arial" w:cs="Arial"/>
          <w:sz w:val="20"/>
          <w:szCs w:val="20"/>
        </w:rPr>
        <w:t xml:space="preserve">The calculation used by the Proponent to determine the Senior Debt Base Rate Benchmark from the information provided by </w:t>
      </w:r>
      <w:r>
        <w:rPr>
          <w:rFonts w:ascii="Arial" w:hAnsi="Arial" w:cs="Arial"/>
          <w:sz w:val="20"/>
          <w:szCs w:val="20"/>
        </w:rPr>
        <w:t>the Authority</w:t>
      </w:r>
      <w:r w:rsidRPr="00D04ADA">
        <w:rPr>
          <w:rFonts w:ascii="Arial" w:hAnsi="Arial" w:cs="Arial"/>
          <w:sz w:val="20"/>
          <w:szCs w:val="20"/>
        </w:rPr>
        <w:t>.</w:t>
      </w:r>
    </w:p>
    <w:p w14:paraId="29832BF8" w14:textId="77777777" w:rsidR="00EC6E0E" w:rsidRPr="00D04ADA" w:rsidRDefault="00AA15DC" w:rsidP="00B148A9">
      <w:pPr>
        <w:pStyle w:val="BodyText0"/>
        <w:numPr>
          <w:ilvl w:val="1"/>
          <w:numId w:val="61"/>
        </w:numPr>
        <w:spacing w:after="240" w:line="320" w:lineRule="atLeast"/>
        <w:rPr>
          <w:rFonts w:ascii="Arial" w:hAnsi="Arial" w:cs="Arial"/>
          <w:sz w:val="20"/>
          <w:szCs w:val="20"/>
        </w:rPr>
      </w:pPr>
      <w:r w:rsidRPr="00D04ADA">
        <w:rPr>
          <w:rFonts w:ascii="Arial" w:hAnsi="Arial" w:cs="Arial"/>
          <w:sz w:val="20"/>
          <w:szCs w:val="20"/>
        </w:rPr>
        <w:t xml:space="preserve">Confirmation that the Senior Debt Base Rate Benchmark is calculated using the rates provided by </w:t>
      </w:r>
      <w:r>
        <w:rPr>
          <w:rFonts w:ascii="Arial" w:hAnsi="Arial" w:cs="Arial"/>
          <w:sz w:val="20"/>
          <w:szCs w:val="20"/>
        </w:rPr>
        <w:t>the Authority</w:t>
      </w:r>
      <w:r w:rsidRPr="00D04ADA">
        <w:rPr>
          <w:rFonts w:ascii="Arial" w:hAnsi="Arial" w:cs="Arial"/>
          <w:sz w:val="20"/>
          <w:szCs w:val="20"/>
        </w:rPr>
        <w:t xml:space="preserve"> and excludes all margins, spreads and fees.</w:t>
      </w:r>
    </w:p>
    <w:p w14:paraId="29832BF9" w14:textId="77777777" w:rsidR="00EC6E0E" w:rsidRPr="00FB6AF4" w:rsidRDefault="00AA15DC" w:rsidP="00B148A9">
      <w:pPr>
        <w:pStyle w:val="BodyText0"/>
        <w:numPr>
          <w:ilvl w:val="0"/>
          <w:numId w:val="61"/>
        </w:numPr>
        <w:spacing w:after="240" w:line="320" w:lineRule="atLeast"/>
        <w:rPr>
          <w:rFonts w:ascii="Arial" w:hAnsi="Arial" w:cs="Arial"/>
          <w:sz w:val="20"/>
          <w:szCs w:val="20"/>
        </w:rPr>
      </w:pPr>
      <w:r w:rsidRPr="00FB6AF4">
        <w:rPr>
          <w:rFonts w:ascii="Arial" w:hAnsi="Arial" w:cs="Arial"/>
          <w:sz w:val="20"/>
          <w:szCs w:val="20"/>
        </w:rPr>
        <w:t>If a Proponent elected in its Initial AIRS</w:t>
      </w:r>
      <w:r>
        <w:rPr>
          <w:rFonts w:ascii="Arial" w:hAnsi="Arial" w:cs="Arial"/>
          <w:sz w:val="20"/>
          <w:szCs w:val="20"/>
        </w:rPr>
        <w:t xml:space="preserve"> </w:t>
      </w:r>
      <w:r w:rsidRPr="00FB6AF4">
        <w:rPr>
          <w:rFonts w:ascii="Arial" w:hAnsi="Arial" w:cs="Arial"/>
          <w:sz w:val="20"/>
          <w:szCs w:val="20"/>
        </w:rPr>
        <w:t xml:space="preserve">to apply the </w:t>
      </w:r>
      <w:r>
        <w:rPr>
          <w:rFonts w:ascii="Arial" w:hAnsi="Arial" w:cs="Arial"/>
          <w:sz w:val="20"/>
          <w:szCs w:val="20"/>
          <w:u w:val="single"/>
        </w:rPr>
        <w:t>Swapped Senior Debt Base Rate Benchmark</w:t>
      </w:r>
      <w:r>
        <w:rPr>
          <w:rFonts w:ascii="Arial" w:hAnsi="Arial" w:cs="Arial"/>
          <w:sz w:val="20"/>
          <w:szCs w:val="20"/>
        </w:rPr>
        <w:t>:</w:t>
      </w:r>
    </w:p>
    <w:p w14:paraId="29832BFA" w14:textId="77777777" w:rsidR="00EC6E0E" w:rsidRPr="00D04ADA" w:rsidRDefault="00AA15DC" w:rsidP="00B148A9">
      <w:pPr>
        <w:pStyle w:val="BodyText0"/>
        <w:numPr>
          <w:ilvl w:val="1"/>
          <w:numId w:val="61"/>
        </w:numPr>
        <w:spacing w:after="240" w:line="320" w:lineRule="atLeast"/>
        <w:rPr>
          <w:rFonts w:ascii="Arial" w:hAnsi="Arial" w:cs="Arial"/>
          <w:sz w:val="20"/>
          <w:szCs w:val="20"/>
        </w:rPr>
      </w:pPr>
      <w:r w:rsidRPr="00D04ADA">
        <w:rPr>
          <w:rFonts w:ascii="Arial" w:hAnsi="Arial" w:cs="Arial"/>
          <w:sz w:val="20"/>
          <w:szCs w:val="20"/>
        </w:rPr>
        <w:t xml:space="preserve">Acceptance of the information provided one week prior to the Final AIRS Submission Time by </w:t>
      </w:r>
      <w:r>
        <w:rPr>
          <w:rFonts w:ascii="Arial" w:hAnsi="Arial" w:cs="Arial"/>
          <w:sz w:val="20"/>
          <w:szCs w:val="20"/>
        </w:rPr>
        <w:t>the Authority</w:t>
      </w:r>
      <w:r w:rsidRPr="00D04ADA">
        <w:rPr>
          <w:rFonts w:ascii="Arial" w:hAnsi="Arial" w:cs="Arial"/>
          <w:sz w:val="20"/>
          <w:szCs w:val="20"/>
        </w:rPr>
        <w:t xml:space="preserve"> to the Proponent.</w:t>
      </w:r>
    </w:p>
    <w:p w14:paraId="29832BFB" w14:textId="77777777" w:rsidR="00EC6E0E" w:rsidRPr="00D04ADA" w:rsidRDefault="00AA15DC" w:rsidP="00B148A9">
      <w:pPr>
        <w:pStyle w:val="BodyText0"/>
        <w:numPr>
          <w:ilvl w:val="1"/>
          <w:numId w:val="61"/>
        </w:numPr>
        <w:spacing w:after="240" w:line="320" w:lineRule="atLeast"/>
        <w:rPr>
          <w:rFonts w:ascii="Arial" w:hAnsi="Arial" w:cs="Arial"/>
          <w:sz w:val="20"/>
          <w:szCs w:val="20"/>
        </w:rPr>
      </w:pPr>
      <w:r w:rsidRPr="00D04ADA">
        <w:rPr>
          <w:rFonts w:ascii="Arial" w:hAnsi="Arial" w:cs="Arial"/>
          <w:sz w:val="20"/>
          <w:szCs w:val="20"/>
        </w:rPr>
        <w:t>A completed indicative swap term sheet substantially</w:t>
      </w:r>
      <w:r>
        <w:rPr>
          <w:rFonts w:ascii="Arial" w:hAnsi="Arial" w:cs="Arial"/>
          <w:sz w:val="20"/>
          <w:szCs w:val="20"/>
        </w:rPr>
        <w:t xml:space="preserve"> in the form shown in Appendix K</w:t>
      </w:r>
      <w:r w:rsidRPr="00D04ADA">
        <w:rPr>
          <w:rFonts w:ascii="Arial" w:hAnsi="Arial" w:cs="Arial"/>
          <w:sz w:val="20"/>
          <w:szCs w:val="20"/>
        </w:rPr>
        <w:t>-</w:t>
      </w:r>
      <w:r>
        <w:rPr>
          <w:rFonts w:ascii="Arial" w:hAnsi="Arial" w:cs="Arial"/>
          <w:sz w:val="20"/>
          <w:szCs w:val="20"/>
        </w:rPr>
        <w:t>2</w:t>
      </w:r>
      <w:r w:rsidRPr="00D04ADA">
        <w:rPr>
          <w:rFonts w:ascii="Arial" w:hAnsi="Arial" w:cs="Arial"/>
          <w:sz w:val="20"/>
          <w:szCs w:val="20"/>
        </w:rPr>
        <w:t>.</w:t>
      </w:r>
    </w:p>
    <w:p w14:paraId="29832BFC" w14:textId="77777777" w:rsidR="00EC6E0E" w:rsidRPr="00D04ADA" w:rsidRDefault="00AA15DC" w:rsidP="00B148A9">
      <w:pPr>
        <w:pStyle w:val="BodyText0"/>
        <w:numPr>
          <w:ilvl w:val="1"/>
          <w:numId w:val="61"/>
        </w:numPr>
        <w:spacing w:after="240" w:line="320" w:lineRule="atLeast"/>
        <w:rPr>
          <w:rFonts w:ascii="Arial" w:hAnsi="Arial" w:cs="Arial"/>
          <w:sz w:val="20"/>
          <w:szCs w:val="20"/>
        </w:rPr>
      </w:pPr>
      <w:r w:rsidRPr="00D04ADA">
        <w:rPr>
          <w:rFonts w:ascii="Arial" w:hAnsi="Arial" w:cs="Arial"/>
          <w:sz w:val="20"/>
          <w:szCs w:val="20"/>
        </w:rPr>
        <w:t xml:space="preserve">The Swapped Senior Debt Base Rate Benchmark determined by the Proponent using the information provided by </w:t>
      </w:r>
      <w:r>
        <w:rPr>
          <w:rFonts w:ascii="Arial" w:hAnsi="Arial" w:cs="Arial"/>
          <w:sz w:val="20"/>
          <w:szCs w:val="20"/>
        </w:rPr>
        <w:t>the Authority</w:t>
      </w:r>
      <w:r w:rsidRPr="00D04ADA">
        <w:rPr>
          <w:rFonts w:ascii="Arial" w:hAnsi="Arial" w:cs="Arial"/>
          <w:sz w:val="20"/>
          <w:szCs w:val="20"/>
        </w:rPr>
        <w:t>.</w:t>
      </w:r>
    </w:p>
    <w:p w14:paraId="29832BFD" w14:textId="77777777" w:rsidR="00EC6E0E" w:rsidRPr="00D04ADA" w:rsidRDefault="00AA15DC" w:rsidP="00B148A9">
      <w:pPr>
        <w:pStyle w:val="BodyText0"/>
        <w:numPr>
          <w:ilvl w:val="1"/>
          <w:numId w:val="61"/>
        </w:numPr>
        <w:spacing w:after="240" w:line="320" w:lineRule="atLeast"/>
        <w:rPr>
          <w:rFonts w:ascii="Arial" w:hAnsi="Arial" w:cs="Arial"/>
          <w:sz w:val="20"/>
          <w:szCs w:val="20"/>
        </w:rPr>
      </w:pPr>
      <w:r w:rsidRPr="00D04ADA">
        <w:rPr>
          <w:rFonts w:ascii="Arial" w:hAnsi="Arial" w:cs="Arial"/>
          <w:sz w:val="20"/>
          <w:szCs w:val="20"/>
        </w:rPr>
        <w:t>The calculation used by the Proponent to determine the Swapped Senior Debt Base Rate Benchmark.</w:t>
      </w:r>
    </w:p>
    <w:p w14:paraId="29832BFE" w14:textId="77777777" w:rsidR="00EC6E0E" w:rsidRPr="00D04ADA" w:rsidRDefault="00AA15DC" w:rsidP="00B148A9">
      <w:pPr>
        <w:pStyle w:val="BodyText0"/>
        <w:numPr>
          <w:ilvl w:val="1"/>
          <w:numId w:val="61"/>
        </w:numPr>
        <w:spacing w:after="240" w:line="320" w:lineRule="atLeast"/>
        <w:rPr>
          <w:rFonts w:ascii="Arial" w:hAnsi="Arial" w:cs="Arial"/>
          <w:sz w:val="20"/>
          <w:szCs w:val="20"/>
        </w:rPr>
      </w:pPr>
      <w:r w:rsidRPr="00D04ADA">
        <w:rPr>
          <w:rFonts w:ascii="Arial" w:hAnsi="Arial" w:cs="Arial"/>
          <w:sz w:val="20"/>
          <w:szCs w:val="20"/>
        </w:rPr>
        <w:lastRenderedPageBreak/>
        <w:t xml:space="preserve">Confirmation that the Swapped Senior Debt Base Rate Benchmark is calculated using the rates provided by </w:t>
      </w:r>
      <w:r>
        <w:rPr>
          <w:rFonts w:ascii="Arial" w:hAnsi="Arial" w:cs="Arial"/>
          <w:sz w:val="20"/>
          <w:szCs w:val="20"/>
        </w:rPr>
        <w:t>the Authority</w:t>
      </w:r>
      <w:r w:rsidRPr="00D04ADA">
        <w:rPr>
          <w:rFonts w:ascii="Arial" w:hAnsi="Arial" w:cs="Arial"/>
          <w:sz w:val="20"/>
          <w:szCs w:val="20"/>
        </w:rPr>
        <w:t xml:space="preserve"> and excludes all margins, spreads and fees</w:t>
      </w:r>
      <w:r>
        <w:rPr>
          <w:rFonts w:ascii="Arial" w:hAnsi="Arial" w:cs="Arial"/>
          <w:sz w:val="20"/>
          <w:szCs w:val="20"/>
        </w:rPr>
        <w:t xml:space="preserve"> (with the exception of any swap spread implied within the mid-market CAD swap curve)</w:t>
      </w:r>
      <w:r w:rsidRPr="00D04ADA">
        <w:rPr>
          <w:rFonts w:ascii="Arial" w:hAnsi="Arial" w:cs="Arial"/>
          <w:sz w:val="20"/>
          <w:szCs w:val="20"/>
        </w:rPr>
        <w:t>.</w:t>
      </w:r>
    </w:p>
    <w:p w14:paraId="29832BFF" w14:textId="77777777" w:rsidR="00EC6E0E" w:rsidRPr="00D04ADA" w:rsidRDefault="00AA15DC" w:rsidP="00B148A9">
      <w:pPr>
        <w:pStyle w:val="BodyText0"/>
        <w:numPr>
          <w:ilvl w:val="1"/>
          <w:numId w:val="61"/>
        </w:numPr>
        <w:spacing w:after="240" w:line="320" w:lineRule="atLeast"/>
        <w:rPr>
          <w:rFonts w:ascii="Arial" w:hAnsi="Arial" w:cs="Arial"/>
          <w:sz w:val="20"/>
          <w:szCs w:val="20"/>
        </w:rPr>
      </w:pPr>
      <w:r>
        <w:rPr>
          <w:rFonts w:ascii="Arial" w:hAnsi="Arial" w:cs="Arial"/>
          <w:sz w:val="20"/>
          <w:szCs w:val="20"/>
        </w:rPr>
        <w:t>With the exception of any swap spread implied within the mid-market CAD swap curve, an</w:t>
      </w:r>
      <w:r w:rsidRPr="00D04ADA">
        <w:rPr>
          <w:rFonts w:ascii="Arial" w:hAnsi="Arial" w:cs="Arial"/>
          <w:sz w:val="20"/>
          <w:szCs w:val="20"/>
        </w:rPr>
        <w:t xml:space="preserve"> execution and/or credit spread</w:t>
      </w:r>
      <w:r>
        <w:rPr>
          <w:rFonts w:ascii="Arial" w:hAnsi="Arial" w:cs="Arial"/>
          <w:sz w:val="20"/>
          <w:szCs w:val="20"/>
        </w:rPr>
        <w:t>/charge</w:t>
      </w:r>
      <w:r w:rsidRPr="00D04ADA">
        <w:rPr>
          <w:rFonts w:ascii="Arial" w:hAnsi="Arial" w:cs="Arial"/>
          <w:sz w:val="20"/>
          <w:szCs w:val="20"/>
        </w:rPr>
        <w:t xml:space="preserve"> required to execute the relevant rate (for the </w:t>
      </w:r>
      <w:r>
        <w:rPr>
          <w:rFonts w:ascii="Arial" w:hAnsi="Arial" w:cs="Arial"/>
          <w:sz w:val="20"/>
          <w:szCs w:val="20"/>
        </w:rPr>
        <w:t>Swapped Senior Debt Base Rate Benchmark should</w:t>
      </w:r>
      <w:r w:rsidRPr="00D04ADA">
        <w:rPr>
          <w:rFonts w:ascii="Arial" w:hAnsi="Arial" w:cs="Arial"/>
          <w:sz w:val="20"/>
          <w:szCs w:val="20"/>
        </w:rPr>
        <w:t xml:space="preserve"> be included in the Proponent’s </w:t>
      </w:r>
      <w:r>
        <w:rPr>
          <w:rFonts w:ascii="Arial" w:hAnsi="Arial" w:cs="Arial"/>
          <w:sz w:val="20"/>
          <w:szCs w:val="20"/>
        </w:rPr>
        <w:t>Service</w:t>
      </w:r>
      <w:r w:rsidRPr="00D04ADA">
        <w:rPr>
          <w:rFonts w:ascii="Arial" w:hAnsi="Arial" w:cs="Arial"/>
          <w:sz w:val="20"/>
          <w:szCs w:val="20"/>
        </w:rPr>
        <w:t xml:space="preserve"> Payments submitted as part of its Financial Submission and will not be subject to any adjustments after Financial Submission).</w:t>
      </w:r>
    </w:p>
    <w:p w14:paraId="29832C00" w14:textId="77777777" w:rsidR="00EC6E0E" w:rsidRPr="00D04ADA" w:rsidRDefault="00AA15DC" w:rsidP="00B148A9">
      <w:pPr>
        <w:pStyle w:val="BodyText0"/>
        <w:numPr>
          <w:ilvl w:val="0"/>
          <w:numId w:val="61"/>
        </w:numPr>
        <w:spacing w:after="240" w:line="320" w:lineRule="atLeast"/>
        <w:rPr>
          <w:rFonts w:ascii="Arial" w:hAnsi="Arial" w:cs="Arial"/>
          <w:sz w:val="20"/>
          <w:szCs w:val="20"/>
        </w:rPr>
      </w:pPr>
      <w:r w:rsidRPr="00D04ADA">
        <w:rPr>
          <w:rFonts w:ascii="Arial" w:hAnsi="Arial" w:cs="Arial"/>
          <w:sz w:val="20"/>
          <w:szCs w:val="20"/>
        </w:rPr>
        <w:t xml:space="preserve">If a Proponent elected in its Initial AIRS to apply the </w:t>
      </w:r>
      <w:r w:rsidRPr="00D04ADA">
        <w:rPr>
          <w:rFonts w:ascii="Arial" w:hAnsi="Arial" w:cs="Arial"/>
          <w:sz w:val="20"/>
          <w:szCs w:val="20"/>
          <w:u w:val="single"/>
        </w:rPr>
        <w:t>Reinvestment Base Rate Benchmark</w:t>
      </w:r>
      <w:r w:rsidRPr="00D04ADA">
        <w:rPr>
          <w:rFonts w:ascii="Arial" w:hAnsi="Arial" w:cs="Arial"/>
          <w:sz w:val="20"/>
          <w:szCs w:val="20"/>
        </w:rPr>
        <w:t>:</w:t>
      </w:r>
    </w:p>
    <w:p w14:paraId="29832C01" w14:textId="77777777" w:rsidR="00EC6E0E" w:rsidRPr="00D04ADA" w:rsidRDefault="00AA15DC" w:rsidP="00B148A9">
      <w:pPr>
        <w:pStyle w:val="BodyText0"/>
        <w:numPr>
          <w:ilvl w:val="1"/>
          <w:numId w:val="61"/>
        </w:numPr>
        <w:spacing w:after="240" w:line="320" w:lineRule="atLeast"/>
        <w:rPr>
          <w:rFonts w:ascii="Arial" w:hAnsi="Arial" w:cs="Arial"/>
          <w:sz w:val="20"/>
          <w:szCs w:val="20"/>
        </w:rPr>
      </w:pPr>
      <w:r w:rsidRPr="00D04ADA">
        <w:rPr>
          <w:rFonts w:ascii="Arial" w:hAnsi="Arial" w:cs="Arial"/>
          <w:sz w:val="20"/>
          <w:szCs w:val="20"/>
        </w:rPr>
        <w:t xml:space="preserve">Acceptance of the information provided one week prior to the Final AIRS Submission Time by </w:t>
      </w:r>
      <w:r>
        <w:rPr>
          <w:rFonts w:ascii="Arial" w:hAnsi="Arial" w:cs="Arial"/>
          <w:sz w:val="20"/>
          <w:szCs w:val="20"/>
        </w:rPr>
        <w:t>the Authority</w:t>
      </w:r>
      <w:r w:rsidRPr="00D04ADA">
        <w:rPr>
          <w:rFonts w:ascii="Arial" w:hAnsi="Arial" w:cs="Arial"/>
          <w:sz w:val="20"/>
          <w:szCs w:val="20"/>
        </w:rPr>
        <w:t xml:space="preserve"> to the Proponent.</w:t>
      </w:r>
    </w:p>
    <w:p w14:paraId="29832C02" w14:textId="77777777" w:rsidR="00EC6E0E" w:rsidRPr="00D04ADA" w:rsidRDefault="00AA15DC" w:rsidP="00B148A9">
      <w:pPr>
        <w:pStyle w:val="BodyText0"/>
        <w:numPr>
          <w:ilvl w:val="1"/>
          <w:numId w:val="61"/>
        </w:numPr>
        <w:spacing w:after="240" w:line="320" w:lineRule="atLeast"/>
        <w:rPr>
          <w:rFonts w:ascii="Arial" w:hAnsi="Arial" w:cs="Arial"/>
          <w:sz w:val="20"/>
          <w:szCs w:val="20"/>
        </w:rPr>
      </w:pPr>
      <w:r w:rsidRPr="00D04ADA">
        <w:rPr>
          <w:rFonts w:ascii="Arial" w:hAnsi="Arial" w:cs="Arial"/>
          <w:sz w:val="20"/>
          <w:szCs w:val="20"/>
        </w:rPr>
        <w:t>If relevant, a completed indicative swap term sheet substantially</w:t>
      </w:r>
      <w:r>
        <w:rPr>
          <w:rFonts w:ascii="Arial" w:hAnsi="Arial" w:cs="Arial"/>
          <w:sz w:val="20"/>
          <w:szCs w:val="20"/>
        </w:rPr>
        <w:t xml:space="preserve"> in the form shown in Appendix K-2.</w:t>
      </w:r>
      <w:r w:rsidRPr="00D04ADA">
        <w:rPr>
          <w:rFonts w:ascii="Arial" w:hAnsi="Arial" w:cs="Arial"/>
          <w:sz w:val="20"/>
          <w:szCs w:val="20"/>
        </w:rPr>
        <w:t xml:space="preserve"> If an indicative swap term sheet is not relevant to the Reinvestment Base Rate Benchmark then a confirmation as such.</w:t>
      </w:r>
    </w:p>
    <w:p w14:paraId="29832C03" w14:textId="77777777" w:rsidR="00EC6E0E" w:rsidRPr="00D04ADA" w:rsidRDefault="00AA15DC" w:rsidP="00B148A9">
      <w:pPr>
        <w:pStyle w:val="BodyText0"/>
        <w:numPr>
          <w:ilvl w:val="1"/>
          <w:numId w:val="61"/>
        </w:numPr>
        <w:spacing w:after="240" w:line="320" w:lineRule="atLeast"/>
        <w:rPr>
          <w:rFonts w:ascii="Arial" w:hAnsi="Arial" w:cs="Arial"/>
          <w:sz w:val="20"/>
          <w:szCs w:val="20"/>
        </w:rPr>
      </w:pPr>
      <w:r w:rsidRPr="00D04ADA">
        <w:rPr>
          <w:rFonts w:ascii="Arial" w:hAnsi="Arial" w:cs="Arial"/>
          <w:sz w:val="20"/>
          <w:szCs w:val="20"/>
        </w:rPr>
        <w:t>The Reinvestment Rate Benchmark determined by the Proponent usin</w:t>
      </w:r>
      <w:r>
        <w:rPr>
          <w:rFonts w:ascii="Arial" w:hAnsi="Arial" w:cs="Arial"/>
          <w:sz w:val="20"/>
          <w:szCs w:val="20"/>
        </w:rPr>
        <w:t>g the information provided by the Authority</w:t>
      </w:r>
      <w:r w:rsidRPr="00D04ADA">
        <w:rPr>
          <w:rFonts w:ascii="Arial" w:hAnsi="Arial" w:cs="Arial"/>
          <w:sz w:val="20"/>
          <w:szCs w:val="20"/>
        </w:rPr>
        <w:t>.</w:t>
      </w:r>
    </w:p>
    <w:p w14:paraId="29832C04" w14:textId="77777777" w:rsidR="00EC6E0E" w:rsidRPr="00D04ADA" w:rsidRDefault="00AA15DC" w:rsidP="00B148A9">
      <w:pPr>
        <w:pStyle w:val="BodyText0"/>
        <w:numPr>
          <w:ilvl w:val="1"/>
          <w:numId w:val="61"/>
        </w:numPr>
        <w:spacing w:after="240" w:line="320" w:lineRule="atLeast"/>
        <w:rPr>
          <w:rFonts w:ascii="Arial" w:hAnsi="Arial" w:cs="Arial"/>
          <w:sz w:val="20"/>
          <w:szCs w:val="20"/>
        </w:rPr>
      </w:pPr>
      <w:r w:rsidRPr="00D04ADA">
        <w:rPr>
          <w:rFonts w:ascii="Arial" w:hAnsi="Arial" w:cs="Arial"/>
          <w:sz w:val="20"/>
          <w:szCs w:val="20"/>
        </w:rPr>
        <w:t xml:space="preserve">The calculation used by the Proponent to determine the Reinvestment Base Rate Benchmark from the information provided by </w:t>
      </w:r>
      <w:r>
        <w:rPr>
          <w:rFonts w:ascii="Arial" w:hAnsi="Arial" w:cs="Arial"/>
          <w:sz w:val="20"/>
          <w:szCs w:val="20"/>
        </w:rPr>
        <w:t>the Authority</w:t>
      </w:r>
      <w:r w:rsidRPr="00D04ADA">
        <w:rPr>
          <w:rFonts w:ascii="Arial" w:hAnsi="Arial" w:cs="Arial"/>
          <w:sz w:val="20"/>
          <w:szCs w:val="20"/>
        </w:rPr>
        <w:t>;</w:t>
      </w:r>
    </w:p>
    <w:p w14:paraId="29832C05" w14:textId="77777777" w:rsidR="00EC6E0E" w:rsidRPr="00D04ADA" w:rsidRDefault="00AA15DC" w:rsidP="00B148A9">
      <w:pPr>
        <w:pStyle w:val="BodyText0"/>
        <w:numPr>
          <w:ilvl w:val="1"/>
          <w:numId w:val="61"/>
        </w:numPr>
        <w:spacing w:after="240" w:line="320" w:lineRule="atLeast"/>
        <w:rPr>
          <w:rFonts w:ascii="Arial" w:hAnsi="Arial" w:cs="Arial"/>
          <w:sz w:val="20"/>
          <w:szCs w:val="20"/>
        </w:rPr>
      </w:pPr>
      <w:r w:rsidRPr="00D04ADA">
        <w:rPr>
          <w:rFonts w:ascii="Arial" w:hAnsi="Arial" w:cs="Arial"/>
          <w:sz w:val="20"/>
          <w:szCs w:val="20"/>
        </w:rPr>
        <w:t>Confirmation that the Reinvestment Base Rate Benchmark is a mid-market rate and excludes all margins, spreads and fees (with the exception of any swap spread implied within the mid-market CAD swap curve, if relevant).</w:t>
      </w:r>
    </w:p>
    <w:p w14:paraId="29832C06" w14:textId="77777777" w:rsidR="00EC6E0E" w:rsidRPr="00D04ADA" w:rsidRDefault="00AA15DC">
      <w:pPr>
        <w:pStyle w:val="BodyText0"/>
        <w:numPr>
          <w:ilvl w:val="1"/>
          <w:numId w:val="57"/>
        </w:numPr>
        <w:spacing w:after="240" w:line="320" w:lineRule="atLeast"/>
        <w:rPr>
          <w:rFonts w:ascii="Arial" w:hAnsi="Arial" w:cs="Arial"/>
          <w:b/>
          <w:sz w:val="20"/>
          <w:szCs w:val="20"/>
        </w:rPr>
      </w:pPr>
      <w:r w:rsidRPr="00D04ADA">
        <w:rPr>
          <w:rFonts w:ascii="Arial" w:hAnsi="Arial" w:cs="Arial"/>
          <w:b/>
          <w:sz w:val="20"/>
          <w:szCs w:val="20"/>
        </w:rPr>
        <w:t>Process following Final AIRS</w:t>
      </w:r>
    </w:p>
    <w:p w14:paraId="29832C07" w14:textId="77777777" w:rsidR="00EC6E0E" w:rsidRPr="00D04ADA" w:rsidRDefault="00AA15DC" w:rsidP="00EC6E0E">
      <w:pPr>
        <w:pStyle w:val="BodyText0"/>
        <w:spacing w:line="320" w:lineRule="atLeast"/>
        <w:rPr>
          <w:rFonts w:ascii="Arial" w:hAnsi="Arial" w:cs="Arial"/>
          <w:sz w:val="20"/>
          <w:szCs w:val="20"/>
        </w:rPr>
      </w:pPr>
      <w:r w:rsidRPr="00D04ADA">
        <w:rPr>
          <w:rFonts w:ascii="Arial" w:hAnsi="Arial" w:cs="Arial"/>
          <w:sz w:val="20"/>
          <w:szCs w:val="20"/>
        </w:rPr>
        <w:t xml:space="preserve">Within a reasonable period determined by </w:t>
      </w:r>
      <w:r>
        <w:rPr>
          <w:rFonts w:ascii="Arial" w:hAnsi="Arial" w:cs="Arial"/>
          <w:sz w:val="20"/>
          <w:szCs w:val="20"/>
        </w:rPr>
        <w:t>the Authority</w:t>
      </w:r>
      <w:r w:rsidRPr="00D04ADA">
        <w:rPr>
          <w:rFonts w:ascii="Arial" w:hAnsi="Arial" w:cs="Arial"/>
          <w:sz w:val="20"/>
          <w:szCs w:val="20"/>
        </w:rPr>
        <w:t xml:space="preserve"> after the Final AIRS Submission Time, </w:t>
      </w:r>
      <w:r>
        <w:rPr>
          <w:rFonts w:ascii="Arial" w:hAnsi="Arial" w:cs="Arial"/>
          <w:sz w:val="20"/>
          <w:szCs w:val="20"/>
        </w:rPr>
        <w:t>the Authority</w:t>
      </w:r>
      <w:r w:rsidRPr="00D04ADA">
        <w:rPr>
          <w:rFonts w:ascii="Arial" w:hAnsi="Arial" w:cs="Arial"/>
          <w:sz w:val="20"/>
          <w:szCs w:val="20"/>
        </w:rPr>
        <w:t xml:space="preserve"> will advise the relevant Proponent whether, in </w:t>
      </w:r>
      <w:r>
        <w:rPr>
          <w:rFonts w:ascii="Arial" w:hAnsi="Arial" w:cs="Arial"/>
          <w:sz w:val="20"/>
          <w:szCs w:val="20"/>
        </w:rPr>
        <w:t>the Authority</w:t>
      </w:r>
      <w:r w:rsidRPr="00D04ADA">
        <w:rPr>
          <w:rFonts w:ascii="Arial" w:hAnsi="Arial" w:cs="Arial"/>
          <w:sz w:val="20"/>
          <w:szCs w:val="20"/>
        </w:rPr>
        <w:t xml:space="preserve">’s discretion, the information contained within the Final AIRS </w:t>
      </w:r>
      <w:r>
        <w:rPr>
          <w:rFonts w:ascii="Arial" w:hAnsi="Arial" w:cs="Arial"/>
          <w:sz w:val="20"/>
          <w:szCs w:val="20"/>
        </w:rPr>
        <w:t>is acceptable.</w:t>
      </w:r>
      <w:r w:rsidRPr="00D04ADA">
        <w:rPr>
          <w:rFonts w:ascii="Arial" w:hAnsi="Arial" w:cs="Arial"/>
          <w:sz w:val="20"/>
          <w:szCs w:val="20"/>
        </w:rPr>
        <w:t xml:space="preserve"> </w:t>
      </w:r>
    </w:p>
    <w:p w14:paraId="29832C08" w14:textId="77777777" w:rsidR="00EC6E0E" w:rsidRPr="00D04ADA" w:rsidRDefault="00AA15DC" w:rsidP="00EC6E0E">
      <w:pPr>
        <w:pStyle w:val="BodyText0"/>
        <w:spacing w:line="320" w:lineRule="atLeast"/>
        <w:rPr>
          <w:rFonts w:ascii="Arial" w:hAnsi="Arial" w:cs="Arial"/>
          <w:sz w:val="20"/>
          <w:szCs w:val="20"/>
        </w:rPr>
      </w:pPr>
      <w:r w:rsidRPr="00D04ADA">
        <w:rPr>
          <w:rFonts w:ascii="Arial" w:hAnsi="Arial" w:cs="Arial"/>
          <w:sz w:val="20"/>
          <w:szCs w:val="20"/>
        </w:rPr>
        <w:t xml:space="preserve">If </w:t>
      </w:r>
      <w:r>
        <w:rPr>
          <w:rFonts w:ascii="Arial" w:hAnsi="Arial" w:cs="Arial"/>
          <w:sz w:val="20"/>
          <w:szCs w:val="20"/>
        </w:rPr>
        <w:t>the Authority</w:t>
      </w:r>
      <w:r w:rsidRPr="00D04ADA">
        <w:rPr>
          <w:rFonts w:ascii="Arial" w:hAnsi="Arial" w:cs="Arial"/>
          <w:sz w:val="20"/>
          <w:szCs w:val="20"/>
        </w:rPr>
        <w:t xml:space="preserve"> advises a Proponent, with particulars, that any Final AIRS is not acceptable, the Proponent is to submit a revised Final AIRS to </w:t>
      </w:r>
      <w:r>
        <w:rPr>
          <w:rFonts w:ascii="Arial" w:hAnsi="Arial" w:cs="Arial"/>
          <w:sz w:val="20"/>
          <w:szCs w:val="20"/>
        </w:rPr>
        <w:t>the Authority</w:t>
      </w:r>
      <w:r w:rsidRPr="00D04ADA">
        <w:rPr>
          <w:rFonts w:ascii="Arial" w:hAnsi="Arial" w:cs="Arial"/>
          <w:sz w:val="20"/>
          <w:szCs w:val="20"/>
        </w:rPr>
        <w:t xml:space="preserve"> that addresses </w:t>
      </w:r>
      <w:r>
        <w:rPr>
          <w:rFonts w:ascii="Arial" w:hAnsi="Arial" w:cs="Arial"/>
          <w:sz w:val="20"/>
          <w:szCs w:val="20"/>
        </w:rPr>
        <w:t>the Authority</w:t>
      </w:r>
      <w:r w:rsidRPr="00D04ADA">
        <w:rPr>
          <w:rFonts w:ascii="Arial" w:hAnsi="Arial" w:cs="Arial"/>
          <w:sz w:val="20"/>
          <w:szCs w:val="20"/>
        </w:rPr>
        <w:t xml:space="preserve">’s concerns </w:t>
      </w:r>
      <w:r w:rsidRPr="00D04ADA">
        <w:rPr>
          <w:rFonts w:ascii="Arial" w:hAnsi="Arial" w:cs="Arial"/>
          <w:sz w:val="20"/>
          <w:szCs w:val="20"/>
        </w:rPr>
        <w:lastRenderedPageBreak/>
        <w:t xml:space="preserve">within 5 Business Days (or other such reasonable period determined by </w:t>
      </w:r>
      <w:r>
        <w:rPr>
          <w:rFonts w:ascii="Arial" w:hAnsi="Arial" w:cs="Arial"/>
          <w:sz w:val="20"/>
          <w:szCs w:val="20"/>
        </w:rPr>
        <w:t>the Authority</w:t>
      </w:r>
      <w:r w:rsidRPr="00D04ADA">
        <w:rPr>
          <w:rFonts w:ascii="Arial" w:hAnsi="Arial" w:cs="Arial"/>
          <w:sz w:val="20"/>
          <w:szCs w:val="20"/>
        </w:rPr>
        <w:t xml:space="preserve"> in its discretion) after receiving such notice.</w:t>
      </w:r>
    </w:p>
    <w:p w14:paraId="29832C09" w14:textId="77777777" w:rsidR="00EC6E0E" w:rsidRPr="00D04ADA" w:rsidRDefault="00AA15DC" w:rsidP="00EC6E0E">
      <w:pPr>
        <w:pStyle w:val="BodyText0"/>
        <w:spacing w:line="320" w:lineRule="atLeast"/>
        <w:rPr>
          <w:rFonts w:ascii="Arial" w:hAnsi="Arial" w:cs="Arial"/>
          <w:sz w:val="20"/>
          <w:szCs w:val="20"/>
        </w:rPr>
      </w:pPr>
      <w:r>
        <w:rPr>
          <w:rFonts w:ascii="Arial" w:hAnsi="Arial" w:cs="Arial"/>
          <w:sz w:val="20"/>
          <w:szCs w:val="20"/>
        </w:rPr>
        <w:t>The Authority</w:t>
      </w:r>
      <w:r w:rsidRPr="00D04ADA">
        <w:rPr>
          <w:rFonts w:ascii="Arial" w:hAnsi="Arial" w:cs="Arial"/>
          <w:sz w:val="20"/>
          <w:szCs w:val="20"/>
        </w:rPr>
        <w:t xml:space="preserve"> may, in its discretion, request a meeting with the Proponent to discuss its Final AIRS.</w:t>
      </w:r>
    </w:p>
    <w:p w14:paraId="29832C0A" w14:textId="77777777" w:rsidR="006648B6" w:rsidRDefault="00AA15DC" w:rsidP="00EC6E0E">
      <w:pPr>
        <w:rPr>
          <w:rFonts w:ascii="Arial" w:hAnsi="Arial" w:cs="Arial"/>
          <w:sz w:val="20"/>
          <w:szCs w:val="20"/>
        </w:rPr>
      </w:pPr>
      <w:r w:rsidRPr="00D04ADA">
        <w:rPr>
          <w:rFonts w:ascii="Arial" w:hAnsi="Arial" w:cs="Arial"/>
          <w:sz w:val="20"/>
          <w:szCs w:val="20"/>
        </w:rPr>
        <w:t xml:space="preserve">This process will be repeated (at the discretion of </w:t>
      </w:r>
      <w:r>
        <w:rPr>
          <w:rFonts w:ascii="Arial" w:hAnsi="Arial" w:cs="Arial"/>
          <w:sz w:val="20"/>
          <w:szCs w:val="20"/>
        </w:rPr>
        <w:t>the Authority</w:t>
      </w:r>
      <w:r w:rsidRPr="00D04ADA">
        <w:rPr>
          <w:rFonts w:ascii="Arial" w:hAnsi="Arial" w:cs="Arial"/>
          <w:sz w:val="20"/>
          <w:szCs w:val="20"/>
        </w:rPr>
        <w:t xml:space="preserve">) until a Final AIRS is proposed that is acceptable to </w:t>
      </w:r>
      <w:r>
        <w:rPr>
          <w:rFonts w:ascii="Arial" w:hAnsi="Arial" w:cs="Arial"/>
          <w:sz w:val="20"/>
          <w:szCs w:val="20"/>
        </w:rPr>
        <w:t>the Authority</w:t>
      </w:r>
      <w:r w:rsidRPr="00D04ADA">
        <w:rPr>
          <w:rFonts w:ascii="Arial" w:hAnsi="Arial" w:cs="Arial"/>
          <w:sz w:val="20"/>
          <w:szCs w:val="20"/>
        </w:rPr>
        <w:t xml:space="preserve">, in </w:t>
      </w:r>
      <w:r>
        <w:rPr>
          <w:rFonts w:ascii="Arial" w:hAnsi="Arial" w:cs="Arial"/>
          <w:sz w:val="20"/>
          <w:szCs w:val="20"/>
        </w:rPr>
        <w:t>the Authority’s discretion.</w:t>
      </w:r>
    </w:p>
    <w:p w14:paraId="29832C0B" w14:textId="77777777" w:rsidR="00BB5272" w:rsidRDefault="00AA15DC" w:rsidP="00EC6E0E">
      <w:pPr>
        <w:rPr>
          <w:rFonts w:ascii="Arial" w:hAnsi="Arial" w:cs="Arial"/>
          <w:sz w:val="20"/>
          <w:szCs w:val="20"/>
        </w:rPr>
      </w:pPr>
      <w:r w:rsidRPr="00D04ADA">
        <w:rPr>
          <w:rFonts w:ascii="Arial" w:hAnsi="Arial" w:cs="Arial"/>
          <w:sz w:val="20"/>
          <w:szCs w:val="20"/>
        </w:rPr>
        <w:t xml:space="preserve"> </w:t>
      </w:r>
    </w:p>
    <w:p w14:paraId="29832C0C" w14:textId="77777777" w:rsidR="00BB5272" w:rsidRDefault="00AA15DC">
      <w:pPr>
        <w:rPr>
          <w:rFonts w:ascii="Arial" w:hAnsi="Arial" w:cs="Arial"/>
          <w:sz w:val="20"/>
          <w:szCs w:val="20"/>
        </w:rPr>
      </w:pPr>
      <w:r>
        <w:rPr>
          <w:rFonts w:ascii="Arial" w:hAnsi="Arial" w:cs="Arial"/>
          <w:sz w:val="20"/>
          <w:szCs w:val="20"/>
        </w:rPr>
        <w:br w:type="page"/>
      </w:r>
    </w:p>
    <w:p w14:paraId="29832C0D" w14:textId="77777777" w:rsidR="00EC6E0E" w:rsidRPr="00D04ADA" w:rsidRDefault="00AA15DC" w:rsidP="00EC6E0E">
      <w:pPr>
        <w:rPr>
          <w:rFonts w:ascii="Arial" w:hAnsi="Arial" w:cs="Arial"/>
          <w:b/>
          <w:sz w:val="20"/>
          <w:szCs w:val="20"/>
        </w:rPr>
      </w:pPr>
      <w:r>
        <w:rPr>
          <w:rFonts w:ascii="Arial" w:hAnsi="Arial" w:cs="Arial"/>
          <w:b/>
          <w:sz w:val="20"/>
          <w:szCs w:val="20"/>
        </w:rPr>
        <w:lastRenderedPageBreak/>
        <w:t>APPENDIX K</w:t>
      </w:r>
      <w:r w:rsidRPr="00D04ADA">
        <w:rPr>
          <w:rFonts w:ascii="Arial" w:hAnsi="Arial" w:cs="Arial"/>
          <w:b/>
          <w:sz w:val="20"/>
          <w:szCs w:val="20"/>
        </w:rPr>
        <w:t>-1</w:t>
      </w:r>
    </w:p>
    <w:p w14:paraId="29832C0E" w14:textId="77777777" w:rsidR="002B7D5D" w:rsidRPr="006D2395" w:rsidRDefault="00AA15DC" w:rsidP="00EC6E0E">
      <w:pPr>
        <w:tabs>
          <w:tab w:val="left" w:pos="720"/>
        </w:tabs>
        <w:spacing w:line="320" w:lineRule="atLeast"/>
        <w:rPr>
          <w:rFonts w:ascii="Arial" w:hAnsi="Arial" w:cs="Arial"/>
          <w:sz w:val="20"/>
          <w:szCs w:val="20"/>
        </w:rPr>
      </w:pPr>
      <w:r w:rsidRPr="006C732C">
        <w:rPr>
          <w:rFonts w:ascii="Arial" w:hAnsi="Arial" w:cs="Arial"/>
          <w:sz w:val="20"/>
          <w:szCs w:val="20"/>
        </w:rPr>
        <w:t xml:space="preserve">See rate sheet PDF </w:t>
      </w:r>
      <w:r>
        <w:rPr>
          <w:rFonts w:ascii="Arial" w:hAnsi="Arial" w:cs="Arial"/>
          <w:sz w:val="20"/>
          <w:szCs w:val="20"/>
        </w:rPr>
        <w:t xml:space="preserve">to be </w:t>
      </w:r>
      <w:r w:rsidRPr="006C732C">
        <w:rPr>
          <w:rFonts w:ascii="Arial" w:hAnsi="Arial" w:cs="Arial"/>
          <w:sz w:val="20"/>
          <w:szCs w:val="20"/>
        </w:rPr>
        <w:t>provided as a separate document.</w:t>
      </w:r>
    </w:p>
    <w:p w14:paraId="29832C0F" w14:textId="77777777" w:rsidR="00EC6E0E" w:rsidRDefault="00AA15DC" w:rsidP="00C839E0">
      <w:pPr>
        <w:pStyle w:val="BodyText0"/>
        <w:spacing w:line="320" w:lineRule="atLeast"/>
        <w:ind w:left="720" w:hanging="720"/>
        <w:rPr>
          <w:rFonts w:ascii="Arial" w:hAnsi="Arial" w:cs="Arial"/>
          <w:sz w:val="20"/>
          <w:szCs w:val="20"/>
        </w:rPr>
      </w:pPr>
      <w:r>
        <w:rPr>
          <w:rFonts w:ascii="Arial" w:hAnsi="Arial" w:cs="Arial"/>
          <w:sz w:val="20"/>
          <w:szCs w:val="20"/>
        </w:rPr>
        <w:t>Note:</w:t>
      </w:r>
      <w:r w:rsidRPr="00D04ADA">
        <w:rPr>
          <w:rFonts w:ascii="Arial" w:hAnsi="Arial" w:cs="Arial"/>
          <w:sz w:val="20"/>
          <w:szCs w:val="20"/>
        </w:rPr>
        <w:t xml:space="preserve"> </w:t>
      </w:r>
      <w:r w:rsidRPr="00D04ADA">
        <w:rPr>
          <w:rFonts w:ascii="Arial" w:hAnsi="Arial" w:cs="Arial"/>
          <w:sz w:val="20"/>
          <w:szCs w:val="20"/>
        </w:rPr>
        <w:tab/>
      </w:r>
      <w:r>
        <w:rPr>
          <w:rFonts w:ascii="Arial" w:hAnsi="Arial" w:cs="Arial"/>
          <w:sz w:val="20"/>
          <w:szCs w:val="20"/>
        </w:rPr>
        <w:t>I</w:t>
      </w:r>
      <w:r w:rsidRPr="00D04ADA">
        <w:rPr>
          <w:rFonts w:ascii="Arial" w:hAnsi="Arial" w:cs="Arial"/>
          <w:sz w:val="20"/>
          <w:szCs w:val="20"/>
        </w:rPr>
        <w:t>f any Government of Canada benchmark bond switches to an alternative Government of Canada benchmark bond prior to Financial Close, the pricing of any Adjustment Credit Facilities based on the affected Government of Canada benchmark bond will also switch to the applicable alternative Government of Canada benchmark bond.</w:t>
      </w:r>
    </w:p>
    <w:p w14:paraId="29832C10" w14:textId="77777777" w:rsidR="00EC6E0E" w:rsidRPr="00D04ADA" w:rsidRDefault="00C01B90" w:rsidP="00EC6E0E">
      <w:pPr>
        <w:pBdr>
          <w:bottom w:val="single" w:sz="4" w:space="1" w:color="auto"/>
        </w:pBdr>
        <w:spacing w:line="320" w:lineRule="atLeast"/>
        <w:rPr>
          <w:rFonts w:ascii="Arial" w:hAnsi="Arial" w:cs="Arial"/>
          <w:sz w:val="20"/>
          <w:szCs w:val="20"/>
        </w:rPr>
      </w:pPr>
    </w:p>
    <w:p w14:paraId="29832C11" w14:textId="77777777" w:rsidR="00EC6E0E" w:rsidRPr="006C732C" w:rsidRDefault="00AA15DC" w:rsidP="00EC6E0E">
      <w:pPr>
        <w:pStyle w:val="BodyText0"/>
        <w:spacing w:line="320" w:lineRule="atLeast"/>
        <w:rPr>
          <w:rFonts w:ascii="Arial" w:hAnsi="Arial" w:cs="Arial"/>
          <w:b/>
          <w:sz w:val="20"/>
          <w:szCs w:val="20"/>
        </w:rPr>
      </w:pPr>
      <w:r w:rsidRPr="006C732C">
        <w:rPr>
          <w:rFonts w:ascii="Arial" w:hAnsi="Arial" w:cs="Arial"/>
          <w:b/>
          <w:sz w:val="20"/>
          <w:szCs w:val="20"/>
        </w:rPr>
        <w:t>APPENDIX K-2</w:t>
      </w:r>
    </w:p>
    <w:p w14:paraId="29832C12" w14:textId="77777777" w:rsidR="00EC6E0E" w:rsidRPr="006C732C" w:rsidRDefault="00AA15DC" w:rsidP="00EC6E0E">
      <w:pPr>
        <w:pStyle w:val="BodyText0"/>
        <w:rPr>
          <w:rFonts w:ascii="Arial" w:hAnsi="Arial" w:cs="Arial"/>
          <w:b/>
          <w:sz w:val="20"/>
          <w:szCs w:val="20"/>
        </w:rPr>
      </w:pPr>
      <w:r w:rsidRPr="006C732C">
        <w:rPr>
          <w:rFonts w:ascii="Arial" w:hAnsi="Arial" w:cs="Arial"/>
          <w:b/>
          <w:sz w:val="20"/>
          <w:szCs w:val="20"/>
        </w:rPr>
        <w:t>Swap Term Sheet</w:t>
      </w:r>
    </w:p>
    <w:p w14:paraId="29832C13" w14:textId="77777777" w:rsidR="00EC6E0E" w:rsidRPr="00B41524" w:rsidRDefault="00AA15DC" w:rsidP="00EC6E0E">
      <w:pPr>
        <w:pStyle w:val="BodyText0"/>
        <w:spacing w:line="320" w:lineRule="atLeast"/>
        <w:ind w:left="187" w:hanging="187"/>
        <w:rPr>
          <w:rFonts w:ascii="Arial" w:hAnsi="Arial" w:cs="Arial"/>
          <w:sz w:val="20"/>
          <w:szCs w:val="20"/>
        </w:rPr>
      </w:pPr>
      <w:r w:rsidRPr="006C732C">
        <w:rPr>
          <w:rFonts w:ascii="Arial" w:hAnsi="Arial" w:cs="Arial"/>
          <w:sz w:val="20"/>
          <w:szCs w:val="20"/>
        </w:rPr>
        <w:t>Provided as a separate spreadsheet.</w:t>
      </w:r>
    </w:p>
    <w:p w14:paraId="29832C14" w14:textId="77777777" w:rsidR="00CE5A72" w:rsidRDefault="00AA15DC" w:rsidP="00EC6E0E">
      <w:r>
        <w:br w:type="page"/>
      </w:r>
    </w:p>
    <w:p w14:paraId="29832C15" w14:textId="77777777" w:rsidR="00166BED" w:rsidRDefault="00AA15DC" w:rsidP="00166BED">
      <w:pPr>
        <w:pStyle w:val="Heading1-Appendix"/>
        <w:rPr>
          <w:rFonts w:ascii="Arial" w:hAnsi="Arial" w:cs="Arial"/>
        </w:rPr>
      </w:pPr>
      <w:bookmarkStart w:id="753" w:name="_Toc337119504"/>
      <w:bookmarkStart w:id="754" w:name="_Toc384912236"/>
      <w:bookmarkStart w:id="755" w:name="_Ref290650285"/>
      <w:bookmarkStart w:id="756" w:name="_Toc299368284"/>
      <w:bookmarkStart w:id="757" w:name="_Toc318031572"/>
      <w:bookmarkStart w:id="758" w:name="_Toc254333817"/>
      <w:r>
        <w:rPr>
          <w:rFonts w:ascii="Arial" w:hAnsi="Arial" w:cs="Arial"/>
        </w:rPr>
        <w:lastRenderedPageBreak/>
        <w:t>Appendix L  Interim Financial Costs Summary Form</w:t>
      </w:r>
      <w:bookmarkEnd w:id="753"/>
      <w:bookmarkEnd w:id="754"/>
      <w:r>
        <w:rPr>
          <w:rFonts w:ascii="Arial" w:hAnsi="Arial" w:cs="Arial"/>
        </w:rPr>
        <w:t xml:space="preserve"> </w:t>
      </w:r>
    </w:p>
    <w:p w14:paraId="29832C16" w14:textId="77777777" w:rsidR="00166BED" w:rsidRDefault="00AA15DC" w:rsidP="00166BED">
      <w:pPr>
        <w:pStyle w:val="BodyTextBold"/>
        <w:spacing w:before="240"/>
        <w:rPr>
          <w:rFonts w:cs="Arial"/>
        </w:rPr>
      </w:pPr>
      <w:r>
        <w:rPr>
          <w:rFonts w:cs="Arial"/>
        </w:rPr>
        <w:t>Estimated</w:t>
      </w:r>
      <w:r w:rsidRPr="00A90B51">
        <w:rPr>
          <w:rFonts w:cs="Arial"/>
        </w:rPr>
        <w:t xml:space="preserve"> </w:t>
      </w:r>
      <w:r>
        <w:rPr>
          <w:rFonts w:cs="Arial"/>
        </w:rPr>
        <w:t xml:space="preserve">Initial Capital </w:t>
      </w:r>
      <w:r w:rsidRPr="00A90B51">
        <w:rPr>
          <w:rFonts w:cs="Arial"/>
        </w:rPr>
        <w:t>Costs</w:t>
      </w:r>
      <w:r>
        <w:rPr>
          <w:rFonts w:cs="Arial"/>
        </w:rPr>
        <w:t>:</w:t>
      </w:r>
    </w:p>
    <w:tbl>
      <w:tblPr>
        <w:tblStyle w:val="PartnershipsBC-Table-Clear"/>
        <w:tblW w:w="5020" w:type="pct"/>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ayout w:type="fixed"/>
        <w:tblCellMar>
          <w:left w:w="115" w:type="dxa"/>
          <w:right w:w="115" w:type="dxa"/>
        </w:tblCellMar>
        <w:tblLook w:val="01E0" w:firstRow="1" w:lastRow="1" w:firstColumn="1" w:lastColumn="1" w:noHBand="0" w:noVBand="0"/>
      </w:tblPr>
      <w:tblGrid>
        <w:gridCol w:w="2759"/>
        <w:gridCol w:w="3655"/>
        <w:gridCol w:w="3214"/>
      </w:tblGrid>
      <w:tr w:rsidR="00337E61" w14:paraId="29832C1A" w14:textId="77777777" w:rsidTr="00337E61">
        <w:trPr>
          <w:cnfStyle w:val="100000000000" w:firstRow="1" w:lastRow="0" w:firstColumn="0" w:lastColumn="0" w:oddVBand="0" w:evenVBand="0" w:oddHBand="0" w:evenHBand="0" w:firstRowFirstColumn="0" w:firstRowLastColumn="0" w:lastRowFirstColumn="0" w:lastRowLastColumn="0"/>
        </w:trPr>
        <w:tc>
          <w:tcPr>
            <w:tcW w:w="1433" w:type="pct"/>
            <w:tcBorders>
              <w:top w:val="single" w:sz="4" w:space="0" w:color="008000"/>
              <w:left w:val="single" w:sz="4" w:space="0" w:color="008000"/>
              <w:bottom w:val="single" w:sz="4" w:space="0" w:color="008000"/>
            </w:tcBorders>
            <w:shd w:val="clear" w:color="auto" w:fill="008000"/>
            <w:vAlign w:val="center"/>
          </w:tcPr>
          <w:p w14:paraId="29832C17" w14:textId="77777777" w:rsidR="00166BED" w:rsidRDefault="00AA15DC" w:rsidP="00166BED">
            <w:pPr>
              <w:pStyle w:val="TableHeader"/>
            </w:pPr>
            <w:r>
              <w:t>Cost Category</w:t>
            </w:r>
          </w:p>
        </w:tc>
        <w:tc>
          <w:tcPr>
            <w:tcW w:w="1898" w:type="pct"/>
            <w:tcBorders>
              <w:top w:val="single" w:sz="4" w:space="0" w:color="008000"/>
              <w:bottom w:val="single" w:sz="4" w:space="0" w:color="008000"/>
            </w:tcBorders>
            <w:shd w:val="clear" w:color="auto" w:fill="008000"/>
            <w:vAlign w:val="center"/>
          </w:tcPr>
          <w:p w14:paraId="29832C18" w14:textId="77777777" w:rsidR="00166BED" w:rsidRDefault="00AA15DC" w:rsidP="00166BED">
            <w:pPr>
              <w:pStyle w:val="TableHeader"/>
            </w:pPr>
            <w:r>
              <w:t>Items Included in Cost Centre</w:t>
            </w:r>
          </w:p>
        </w:tc>
        <w:tc>
          <w:tcPr>
            <w:tcW w:w="1669" w:type="pct"/>
            <w:tcBorders>
              <w:top w:val="single" w:sz="4" w:space="0" w:color="008000"/>
              <w:bottom w:val="single" w:sz="4" w:space="0" w:color="008000"/>
              <w:right w:val="single" w:sz="4" w:space="0" w:color="008000"/>
            </w:tcBorders>
            <w:shd w:val="clear" w:color="auto" w:fill="008000"/>
            <w:vAlign w:val="center"/>
          </w:tcPr>
          <w:p w14:paraId="29832C19" w14:textId="77777777" w:rsidR="00166BED" w:rsidRDefault="00AA15DC" w:rsidP="00166BED">
            <w:pPr>
              <w:pStyle w:val="TableHeader"/>
            </w:pPr>
            <w:r>
              <w:t>Total for Each Category</w:t>
            </w:r>
            <w:r>
              <w:br/>
              <w:t>$000 (Nominal)</w:t>
            </w:r>
          </w:p>
        </w:tc>
      </w:tr>
      <w:tr w:rsidR="00337E61" w14:paraId="29832C20" w14:textId="77777777" w:rsidTr="00337E61">
        <w:trPr>
          <w:cnfStyle w:val="000000100000" w:firstRow="0" w:lastRow="0" w:firstColumn="0" w:lastColumn="0" w:oddVBand="0" w:evenVBand="0" w:oddHBand="1" w:evenHBand="0" w:firstRowFirstColumn="0" w:firstRowLastColumn="0" w:lastRowFirstColumn="0" w:lastRowLastColumn="0"/>
        </w:trPr>
        <w:tc>
          <w:tcPr>
            <w:tcW w:w="1433" w:type="pct"/>
            <w:tcBorders>
              <w:top w:val="single" w:sz="4" w:space="0" w:color="008000"/>
            </w:tcBorders>
            <w:vAlign w:val="center"/>
          </w:tcPr>
          <w:p w14:paraId="29832C1B" w14:textId="77777777" w:rsidR="00166BED" w:rsidRDefault="00AA15DC" w:rsidP="0071775C">
            <w:pPr>
              <w:pStyle w:val="TableText"/>
            </w:pPr>
            <w:r w:rsidRPr="0071775C">
              <w:rPr>
                <w:b/>
              </w:rPr>
              <w:t>Indirect Capital Costs</w:t>
            </w:r>
          </w:p>
        </w:tc>
        <w:tc>
          <w:tcPr>
            <w:tcW w:w="1898" w:type="pct"/>
            <w:tcBorders>
              <w:top w:val="single" w:sz="4" w:space="0" w:color="008000"/>
            </w:tcBorders>
            <w:vAlign w:val="center"/>
          </w:tcPr>
          <w:p w14:paraId="29832C1C" w14:textId="77777777" w:rsidR="00166BED" w:rsidRPr="006D5D52" w:rsidRDefault="00AA15DC" w:rsidP="00166BED">
            <w:pPr>
              <w:pStyle w:val="TableText"/>
            </w:pPr>
            <w:r>
              <w:t>Bid Development</w:t>
            </w:r>
          </w:p>
          <w:p w14:paraId="29832C1D" w14:textId="77777777" w:rsidR="00166BED" w:rsidRPr="006D5D52" w:rsidRDefault="00AA15DC" w:rsidP="00166BED">
            <w:pPr>
              <w:pStyle w:val="TableText"/>
            </w:pPr>
            <w:r>
              <w:t xml:space="preserve">Project Co </w:t>
            </w:r>
            <w:r w:rsidRPr="006D5D52">
              <w:t>Project Management</w:t>
            </w:r>
          </w:p>
          <w:p w14:paraId="29832C1E" w14:textId="77777777" w:rsidR="00166BED" w:rsidRDefault="00AA15DC" w:rsidP="00166BED">
            <w:pPr>
              <w:pStyle w:val="TableText"/>
            </w:pPr>
            <w:r>
              <w:t>Other Indirect Costs</w:t>
            </w:r>
          </w:p>
        </w:tc>
        <w:tc>
          <w:tcPr>
            <w:tcW w:w="1669" w:type="pct"/>
            <w:tcBorders>
              <w:top w:val="single" w:sz="4" w:space="0" w:color="008000"/>
            </w:tcBorders>
            <w:vAlign w:val="center"/>
          </w:tcPr>
          <w:p w14:paraId="29832C1F" w14:textId="77777777" w:rsidR="00166BED" w:rsidRDefault="00C01B90" w:rsidP="00166BED">
            <w:pPr>
              <w:pStyle w:val="TableHeader"/>
            </w:pPr>
          </w:p>
        </w:tc>
      </w:tr>
      <w:tr w:rsidR="00337E61" w14:paraId="29832C28" w14:textId="77777777" w:rsidTr="00337E61">
        <w:trPr>
          <w:cnfStyle w:val="000000010000" w:firstRow="0" w:lastRow="0" w:firstColumn="0" w:lastColumn="0" w:oddVBand="0" w:evenVBand="0" w:oddHBand="0" w:evenHBand="1" w:firstRowFirstColumn="0" w:firstRowLastColumn="0" w:lastRowFirstColumn="0" w:lastRowLastColumn="0"/>
        </w:trPr>
        <w:tc>
          <w:tcPr>
            <w:tcW w:w="1433" w:type="pct"/>
          </w:tcPr>
          <w:p w14:paraId="29832C21" w14:textId="77777777" w:rsidR="00166BED" w:rsidRPr="00C371FB" w:rsidRDefault="00AA15DC" w:rsidP="007D32B2">
            <w:pPr>
              <w:pStyle w:val="TableText"/>
              <w:rPr>
                <w:b/>
              </w:rPr>
            </w:pPr>
            <w:r>
              <w:rPr>
                <w:b/>
              </w:rPr>
              <w:t xml:space="preserve">Construction </w:t>
            </w:r>
          </w:p>
        </w:tc>
        <w:tc>
          <w:tcPr>
            <w:tcW w:w="1898" w:type="pct"/>
          </w:tcPr>
          <w:p w14:paraId="29832C22" w14:textId="77777777" w:rsidR="00166BED" w:rsidRPr="006D5D52" w:rsidRDefault="00AA15DC" w:rsidP="00166BED">
            <w:pPr>
              <w:pStyle w:val="TableText"/>
            </w:pPr>
            <w:r>
              <w:t>Site Development</w:t>
            </w:r>
          </w:p>
          <w:p w14:paraId="29832C23" w14:textId="77777777" w:rsidR="00166BED" w:rsidRPr="006D5D52" w:rsidRDefault="00AA15DC" w:rsidP="00166BED">
            <w:pPr>
              <w:pStyle w:val="TableText"/>
            </w:pPr>
            <w:r>
              <w:t xml:space="preserve">Hard Construction </w:t>
            </w:r>
          </w:p>
          <w:p w14:paraId="29832C24" w14:textId="77777777" w:rsidR="00166BED" w:rsidRPr="006D5D52" w:rsidRDefault="00AA15DC" w:rsidP="00166BED">
            <w:pPr>
              <w:pStyle w:val="TableText"/>
            </w:pPr>
            <w:r>
              <w:t>Soft Construction</w:t>
            </w:r>
          </w:p>
          <w:p w14:paraId="29832C25" w14:textId="77777777" w:rsidR="00166BED" w:rsidRDefault="00AA15DC" w:rsidP="00166BED">
            <w:pPr>
              <w:pStyle w:val="TableText"/>
            </w:pPr>
            <w:r>
              <w:t>Furniture and Equipment</w:t>
            </w:r>
          </w:p>
          <w:p w14:paraId="29832C26" w14:textId="77777777" w:rsidR="0071775C" w:rsidRPr="006D5D52" w:rsidRDefault="00AA15DC" w:rsidP="00166BED">
            <w:pPr>
              <w:pStyle w:val="TableText"/>
            </w:pPr>
            <w:r>
              <w:t>Parking</w:t>
            </w:r>
          </w:p>
        </w:tc>
        <w:tc>
          <w:tcPr>
            <w:tcW w:w="1669" w:type="pct"/>
          </w:tcPr>
          <w:p w14:paraId="29832C27" w14:textId="77777777" w:rsidR="00166BED" w:rsidRPr="006D5D52" w:rsidRDefault="00C01B90" w:rsidP="00166BED">
            <w:pPr>
              <w:spacing w:before="40" w:after="40"/>
              <w:ind w:left="34"/>
              <w:rPr>
                <w:rFonts w:cs="Arial"/>
                <w:sz w:val="16"/>
                <w:szCs w:val="16"/>
              </w:rPr>
            </w:pPr>
          </w:p>
        </w:tc>
      </w:tr>
      <w:tr w:rsidR="00337E61" w14:paraId="29832C2C" w14:textId="77777777" w:rsidTr="00337E61">
        <w:trPr>
          <w:cnfStyle w:val="000000100000" w:firstRow="0" w:lastRow="0" w:firstColumn="0" w:lastColumn="0" w:oddVBand="0" w:evenVBand="0" w:oddHBand="1" w:evenHBand="0" w:firstRowFirstColumn="0" w:firstRowLastColumn="0" w:lastRowFirstColumn="0" w:lastRowLastColumn="0"/>
        </w:trPr>
        <w:tc>
          <w:tcPr>
            <w:tcW w:w="1433" w:type="pct"/>
            <w:tcBorders>
              <w:bottom w:val="single" w:sz="4" w:space="0" w:color="008000"/>
            </w:tcBorders>
          </w:tcPr>
          <w:p w14:paraId="29832C29" w14:textId="77777777" w:rsidR="00166BED" w:rsidRPr="00C371FB" w:rsidRDefault="00C01B90" w:rsidP="00166BED">
            <w:pPr>
              <w:pStyle w:val="TableText"/>
              <w:rPr>
                <w:b/>
              </w:rPr>
            </w:pPr>
          </w:p>
        </w:tc>
        <w:tc>
          <w:tcPr>
            <w:tcW w:w="1898" w:type="pct"/>
            <w:tcBorders>
              <w:bottom w:val="single" w:sz="4" w:space="0" w:color="008000"/>
            </w:tcBorders>
          </w:tcPr>
          <w:p w14:paraId="29832C2A" w14:textId="77777777" w:rsidR="00166BED" w:rsidRPr="006D5D52" w:rsidRDefault="00C01B90" w:rsidP="00166BED">
            <w:pPr>
              <w:pStyle w:val="TableText"/>
            </w:pPr>
          </w:p>
        </w:tc>
        <w:tc>
          <w:tcPr>
            <w:tcW w:w="1669" w:type="pct"/>
            <w:tcBorders>
              <w:bottom w:val="single" w:sz="4" w:space="0" w:color="008000"/>
            </w:tcBorders>
          </w:tcPr>
          <w:p w14:paraId="29832C2B" w14:textId="77777777" w:rsidR="00166BED" w:rsidRPr="006D5D52" w:rsidRDefault="00C01B90" w:rsidP="00166BED">
            <w:pPr>
              <w:spacing w:before="40" w:after="40"/>
              <w:ind w:left="34"/>
              <w:rPr>
                <w:rFonts w:cs="Arial"/>
                <w:sz w:val="16"/>
                <w:szCs w:val="16"/>
              </w:rPr>
            </w:pPr>
          </w:p>
        </w:tc>
      </w:tr>
      <w:tr w:rsidR="00337E61" w14:paraId="29832C2F" w14:textId="77777777" w:rsidTr="00337E61">
        <w:trPr>
          <w:cnfStyle w:val="000000010000" w:firstRow="0" w:lastRow="0" w:firstColumn="0" w:lastColumn="0" w:oddVBand="0" w:evenVBand="0" w:oddHBand="0" w:evenHBand="1" w:firstRowFirstColumn="0" w:firstRowLastColumn="0" w:lastRowFirstColumn="0" w:lastRowLastColumn="0"/>
        </w:trPr>
        <w:tc>
          <w:tcPr>
            <w:tcW w:w="3331" w:type="pct"/>
            <w:gridSpan w:val="2"/>
            <w:shd w:val="pct25" w:color="auto" w:fill="auto"/>
          </w:tcPr>
          <w:p w14:paraId="29832C2D" w14:textId="77777777" w:rsidR="00166BED" w:rsidRPr="00C371FB" w:rsidRDefault="00AA15DC" w:rsidP="00166BED">
            <w:pPr>
              <w:pStyle w:val="TableText"/>
              <w:rPr>
                <w:b/>
              </w:rPr>
            </w:pPr>
            <w:r w:rsidRPr="00C371FB">
              <w:rPr>
                <w:b/>
              </w:rPr>
              <w:t>Total Estimated Capital Costs</w:t>
            </w:r>
          </w:p>
        </w:tc>
        <w:tc>
          <w:tcPr>
            <w:tcW w:w="1669" w:type="pct"/>
            <w:shd w:val="pct25" w:color="auto" w:fill="auto"/>
          </w:tcPr>
          <w:p w14:paraId="29832C2E" w14:textId="77777777" w:rsidR="00166BED" w:rsidRDefault="00AA15DC" w:rsidP="00166BED">
            <w:pPr>
              <w:pStyle w:val="TableText"/>
              <w:rPr>
                <w:b/>
              </w:rPr>
            </w:pPr>
            <w:r>
              <w:rPr>
                <w:b/>
              </w:rPr>
              <w:t>$</w:t>
            </w:r>
          </w:p>
        </w:tc>
      </w:tr>
    </w:tbl>
    <w:p w14:paraId="29832C30" w14:textId="77777777" w:rsidR="007D32B2" w:rsidRDefault="00C01B90" w:rsidP="00166BED">
      <w:pPr>
        <w:pStyle w:val="BodyText"/>
        <w:spacing w:before="120"/>
        <w:rPr>
          <w:rFonts w:cs="Arial"/>
          <w:b/>
        </w:rPr>
      </w:pPr>
    </w:p>
    <w:p w14:paraId="29832C31" w14:textId="77777777" w:rsidR="00166BED" w:rsidRDefault="00AA15DC" w:rsidP="00166BED">
      <w:pPr>
        <w:pStyle w:val="BodyText"/>
        <w:spacing w:before="120"/>
        <w:rPr>
          <w:rFonts w:cs="Arial"/>
          <w:highlight w:val="yellow"/>
        </w:rPr>
      </w:pPr>
      <w:r>
        <w:rPr>
          <w:rFonts w:cs="Arial"/>
          <w:b/>
        </w:rPr>
        <w:t>Estimated</w:t>
      </w:r>
      <w:r w:rsidRPr="00A90B51">
        <w:rPr>
          <w:rFonts w:cs="Arial"/>
          <w:b/>
        </w:rPr>
        <w:t xml:space="preserve"> </w:t>
      </w:r>
      <w:r>
        <w:rPr>
          <w:rFonts w:cs="Arial"/>
          <w:b/>
        </w:rPr>
        <w:t xml:space="preserve">Annual Facility Maintenance </w:t>
      </w:r>
      <w:r w:rsidRPr="00A90B51">
        <w:rPr>
          <w:rFonts w:cs="Arial"/>
          <w:b/>
        </w:rPr>
        <w:t>Costs</w:t>
      </w:r>
      <w:r>
        <w:rPr>
          <w:rFonts w:cs="Arial"/>
          <w:b/>
        </w:rPr>
        <w:t>:</w:t>
      </w:r>
    </w:p>
    <w:tbl>
      <w:tblPr>
        <w:tblStyle w:val="PartnershipsBC-Table-Clear"/>
        <w:tblW w:w="5020" w:type="pct"/>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ayout w:type="fixed"/>
        <w:tblCellMar>
          <w:left w:w="115" w:type="dxa"/>
          <w:right w:w="115" w:type="dxa"/>
        </w:tblCellMar>
        <w:tblLook w:val="01E0" w:firstRow="1" w:lastRow="1" w:firstColumn="1" w:lastColumn="1" w:noHBand="0" w:noVBand="0"/>
      </w:tblPr>
      <w:tblGrid>
        <w:gridCol w:w="2759"/>
        <w:gridCol w:w="3655"/>
        <w:gridCol w:w="3214"/>
      </w:tblGrid>
      <w:tr w:rsidR="00337E61" w14:paraId="29832C35" w14:textId="77777777" w:rsidTr="00337E61">
        <w:trPr>
          <w:cnfStyle w:val="100000000000" w:firstRow="1" w:lastRow="0" w:firstColumn="0" w:lastColumn="0" w:oddVBand="0" w:evenVBand="0" w:oddHBand="0" w:evenHBand="0" w:firstRowFirstColumn="0" w:firstRowLastColumn="0" w:lastRowFirstColumn="0" w:lastRowLastColumn="0"/>
        </w:trPr>
        <w:tc>
          <w:tcPr>
            <w:tcW w:w="1433" w:type="pct"/>
            <w:tcBorders>
              <w:top w:val="single" w:sz="4" w:space="0" w:color="008000"/>
              <w:left w:val="single" w:sz="4" w:space="0" w:color="008000"/>
              <w:bottom w:val="single" w:sz="4" w:space="0" w:color="008000"/>
            </w:tcBorders>
            <w:shd w:val="clear" w:color="auto" w:fill="008000"/>
            <w:vAlign w:val="center"/>
          </w:tcPr>
          <w:p w14:paraId="29832C32" w14:textId="77777777" w:rsidR="00166BED" w:rsidRDefault="00AA15DC" w:rsidP="00166BED">
            <w:pPr>
              <w:pStyle w:val="TableHeader"/>
            </w:pPr>
            <w:r>
              <w:t>Cost Category</w:t>
            </w:r>
          </w:p>
        </w:tc>
        <w:tc>
          <w:tcPr>
            <w:tcW w:w="1898" w:type="pct"/>
            <w:tcBorders>
              <w:top w:val="single" w:sz="4" w:space="0" w:color="008000"/>
              <w:bottom w:val="single" w:sz="4" w:space="0" w:color="008000"/>
            </w:tcBorders>
            <w:shd w:val="clear" w:color="auto" w:fill="008000"/>
            <w:vAlign w:val="center"/>
          </w:tcPr>
          <w:p w14:paraId="29832C33" w14:textId="77777777" w:rsidR="00166BED" w:rsidRDefault="00AA15DC" w:rsidP="00166BED">
            <w:pPr>
              <w:pStyle w:val="TableHeader"/>
            </w:pPr>
            <w:r>
              <w:t>Items Included in Cost Centre</w:t>
            </w:r>
          </w:p>
        </w:tc>
        <w:tc>
          <w:tcPr>
            <w:tcW w:w="1669" w:type="pct"/>
            <w:tcBorders>
              <w:top w:val="single" w:sz="4" w:space="0" w:color="008000"/>
              <w:bottom w:val="single" w:sz="4" w:space="0" w:color="008000"/>
              <w:right w:val="single" w:sz="4" w:space="0" w:color="008000"/>
            </w:tcBorders>
            <w:shd w:val="clear" w:color="auto" w:fill="008000"/>
            <w:vAlign w:val="center"/>
          </w:tcPr>
          <w:p w14:paraId="29832C34" w14:textId="77777777" w:rsidR="00166BED" w:rsidRDefault="00AA15DC" w:rsidP="00166BED">
            <w:pPr>
              <w:pStyle w:val="TableHeader"/>
            </w:pPr>
            <w:r>
              <w:t>Total for Each Category</w:t>
            </w:r>
            <w:r>
              <w:br/>
              <w:t>$000 (Nominal)</w:t>
            </w:r>
          </w:p>
        </w:tc>
      </w:tr>
      <w:tr w:rsidR="00337E61" w14:paraId="29832C3A" w14:textId="77777777" w:rsidTr="00337E61">
        <w:trPr>
          <w:cnfStyle w:val="000000100000" w:firstRow="0" w:lastRow="0" w:firstColumn="0" w:lastColumn="0" w:oddVBand="0" w:evenVBand="0" w:oddHBand="1" w:evenHBand="0" w:firstRowFirstColumn="0" w:firstRowLastColumn="0" w:lastRowFirstColumn="0" w:lastRowLastColumn="0"/>
        </w:trPr>
        <w:tc>
          <w:tcPr>
            <w:tcW w:w="1433" w:type="pct"/>
            <w:tcBorders>
              <w:top w:val="single" w:sz="4" w:space="0" w:color="008000"/>
              <w:bottom w:val="single" w:sz="4" w:space="0" w:color="008000"/>
            </w:tcBorders>
          </w:tcPr>
          <w:p w14:paraId="29832C36" w14:textId="77777777" w:rsidR="00166BED" w:rsidRPr="00C371FB" w:rsidRDefault="00AA15DC" w:rsidP="00166BED">
            <w:pPr>
              <w:pStyle w:val="TableText"/>
              <w:rPr>
                <w:b/>
              </w:rPr>
            </w:pPr>
            <w:r>
              <w:rPr>
                <w:b/>
              </w:rPr>
              <w:t>Facility Maintenance</w:t>
            </w:r>
          </w:p>
        </w:tc>
        <w:tc>
          <w:tcPr>
            <w:tcW w:w="1898" w:type="pct"/>
            <w:tcBorders>
              <w:top w:val="single" w:sz="4" w:space="0" w:color="008000"/>
              <w:bottom w:val="single" w:sz="4" w:space="0" w:color="008000"/>
            </w:tcBorders>
          </w:tcPr>
          <w:p w14:paraId="29832C37" w14:textId="77777777" w:rsidR="00166BED" w:rsidRDefault="00AA15DC" w:rsidP="00166BED">
            <w:pPr>
              <w:pStyle w:val="TableText"/>
            </w:pPr>
            <w:r>
              <w:t>Building Maintenance</w:t>
            </w:r>
          </w:p>
          <w:p w14:paraId="29832C38" w14:textId="77777777" w:rsidR="00166BED" w:rsidRPr="006D5D52" w:rsidRDefault="00AA15DC" w:rsidP="0071775C">
            <w:pPr>
              <w:pStyle w:val="TableText"/>
            </w:pPr>
            <w:r w:rsidRPr="0071775C">
              <w:t>Park</w:t>
            </w:r>
            <w:r>
              <w:t>ing</w:t>
            </w:r>
            <w:r w:rsidRPr="0071775C">
              <w:t xml:space="preserve"> Maintenance</w:t>
            </w:r>
          </w:p>
        </w:tc>
        <w:tc>
          <w:tcPr>
            <w:tcW w:w="1669" w:type="pct"/>
            <w:tcBorders>
              <w:top w:val="single" w:sz="4" w:space="0" w:color="008000"/>
              <w:bottom w:val="single" w:sz="4" w:space="0" w:color="008000"/>
            </w:tcBorders>
          </w:tcPr>
          <w:p w14:paraId="29832C39" w14:textId="77777777" w:rsidR="00166BED" w:rsidRPr="006D5D52" w:rsidRDefault="00C01B90" w:rsidP="00166BED">
            <w:pPr>
              <w:spacing w:before="40" w:after="40"/>
              <w:ind w:left="34"/>
              <w:rPr>
                <w:rFonts w:cs="Arial"/>
                <w:sz w:val="16"/>
                <w:szCs w:val="16"/>
              </w:rPr>
            </w:pPr>
          </w:p>
        </w:tc>
      </w:tr>
      <w:tr w:rsidR="00337E61" w14:paraId="29832C3F" w14:textId="77777777" w:rsidTr="00337E61">
        <w:trPr>
          <w:cnfStyle w:val="000000010000" w:firstRow="0" w:lastRow="0" w:firstColumn="0" w:lastColumn="0" w:oddVBand="0" w:evenVBand="0" w:oddHBand="0" w:evenHBand="1" w:firstRowFirstColumn="0" w:firstRowLastColumn="0" w:lastRowFirstColumn="0" w:lastRowLastColumn="0"/>
        </w:trPr>
        <w:tc>
          <w:tcPr>
            <w:tcW w:w="1433" w:type="pct"/>
            <w:tcBorders>
              <w:top w:val="single" w:sz="4" w:space="0" w:color="008000"/>
            </w:tcBorders>
          </w:tcPr>
          <w:p w14:paraId="29832C3B" w14:textId="77777777" w:rsidR="00384D2B" w:rsidRDefault="00AA15DC" w:rsidP="00166BED">
            <w:pPr>
              <w:pStyle w:val="TableText"/>
              <w:rPr>
                <w:b/>
              </w:rPr>
            </w:pPr>
            <w:r>
              <w:rPr>
                <w:b/>
              </w:rPr>
              <w:t>Indirect Operating Costs</w:t>
            </w:r>
          </w:p>
        </w:tc>
        <w:tc>
          <w:tcPr>
            <w:tcW w:w="1898" w:type="pct"/>
            <w:tcBorders>
              <w:top w:val="single" w:sz="4" w:space="0" w:color="008000"/>
            </w:tcBorders>
          </w:tcPr>
          <w:p w14:paraId="29832C3C" w14:textId="77777777" w:rsidR="00384D2B" w:rsidRDefault="00AA15DC" w:rsidP="00166BED">
            <w:pPr>
              <w:pStyle w:val="TableText"/>
            </w:pPr>
            <w:r>
              <w:t>Project Co Project Management</w:t>
            </w:r>
          </w:p>
          <w:p w14:paraId="29832C3D" w14:textId="77777777" w:rsidR="00384D2B" w:rsidRDefault="00AA15DC" w:rsidP="00166BED">
            <w:pPr>
              <w:pStyle w:val="TableText"/>
            </w:pPr>
            <w:r>
              <w:t>Other Indirect Costs</w:t>
            </w:r>
          </w:p>
        </w:tc>
        <w:tc>
          <w:tcPr>
            <w:tcW w:w="1669" w:type="pct"/>
            <w:tcBorders>
              <w:top w:val="single" w:sz="4" w:space="0" w:color="008000"/>
            </w:tcBorders>
          </w:tcPr>
          <w:p w14:paraId="29832C3E" w14:textId="77777777" w:rsidR="00384D2B" w:rsidRPr="006D5D52" w:rsidRDefault="00C01B90" w:rsidP="00166BED">
            <w:pPr>
              <w:spacing w:before="40" w:after="40"/>
              <w:ind w:left="34"/>
              <w:rPr>
                <w:rFonts w:cs="Arial"/>
                <w:sz w:val="16"/>
                <w:szCs w:val="16"/>
              </w:rPr>
            </w:pPr>
          </w:p>
        </w:tc>
      </w:tr>
    </w:tbl>
    <w:p w14:paraId="29832C40" w14:textId="77777777" w:rsidR="007D32B2" w:rsidRDefault="00C01B90" w:rsidP="00166BED">
      <w:pPr>
        <w:pStyle w:val="BodyText"/>
        <w:spacing w:before="120"/>
        <w:rPr>
          <w:rFonts w:cs="Arial"/>
          <w:b/>
        </w:rPr>
      </w:pPr>
    </w:p>
    <w:p w14:paraId="29832C41" w14:textId="77777777" w:rsidR="00166BED" w:rsidRDefault="00AA15DC" w:rsidP="00166BED">
      <w:pPr>
        <w:pStyle w:val="BodyText"/>
        <w:spacing w:before="120"/>
        <w:rPr>
          <w:rFonts w:cs="Arial"/>
          <w:highlight w:val="yellow"/>
        </w:rPr>
      </w:pPr>
      <w:r>
        <w:rPr>
          <w:rFonts w:cs="Arial"/>
          <w:b/>
        </w:rPr>
        <w:t>Estimated</w:t>
      </w:r>
      <w:r w:rsidRPr="00A90B51">
        <w:rPr>
          <w:rFonts w:cs="Arial"/>
          <w:b/>
        </w:rPr>
        <w:t xml:space="preserve"> </w:t>
      </w:r>
      <w:r>
        <w:rPr>
          <w:rFonts w:cs="Arial"/>
          <w:b/>
        </w:rPr>
        <w:t xml:space="preserve">Life-Cycle </w:t>
      </w:r>
      <w:r w:rsidRPr="00A90B51">
        <w:rPr>
          <w:rFonts w:cs="Arial"/>
          <w:b/>
        </w:rPr>
        <w:t>Costs:</w:t>
      </w:r>
    </w:p>
    <w:tbl>
      <w:tblPr>
        <w:tblStyle w:val="PartnershipsBC-Table-Clear"/>
        <w:tblW w:w="5020" w:type="pct"/>
        <w:shd w:val="clear" w:color="auto" w:fill="008000"/>
        <w:tblLayout w:type="fixed"/>
        <w:tblCellMar>
          <w:left w:w="115" w:type="dxa"/>
          <w:right w:w="115" w:type="dxa"/>
        </w:tblCellMar>
        <w:tblLook w:val="01E0" w:firstRow="1" w:lastRow="1" w:firstColumn="1" w:lastColumn="1" w:noHBand="0" w:noVBand="0"/>
      </w:tblPr>
      <w:tblGrid>
        <w:gridCol w:w="2759"/>
        <w:gridCol w:w="3655"/>
        <w:gridCol w:w="3214"/>
      </w:tblGrid>
      <w:tr w:rsidR="00337E61" w14:paraId="29832C45" w14:textId="77777777" w:rsidTr="00337E61">
        <w:trPr>
          <w:cnfStyle w:val="100000000000" w:firstRow="1" w:lastRow="0" w:firstColumn="0" w:lastColumn="0" w:oddVBand="0" w:evenVBand="0" w:oddHBand="0" w:evenHBand="0" w:firstRowFirstColumn="0" w:firstRowLastColumn="0" w:lastRowFirstColumn="0" w:lastRowLastColumn="0"/>
        </w:trPr>
        <w:tc>
          <w:tcPr>
            <w:tcW w:w="1433" w:type="pct"/>
            <w:tcBorders>
              <w:top w:val="single" w:sz="4" w:space="0" w:color="008000"/>
              <w:left w:val="single" w:sz="4" w:space="0" w:color="008000"/>
              <w:bottom w:val="single" w:sz="4" w:space="0" w:color="008000"/>
            </w:tcBorders>
            <w:shd w:val="clear" w:color="auto" w:fill="008000"/>
            <w:vAlign w:val="center"/>
          </w:tcPr>
          <w:p w14:paraId="29832C42" w14:textId="77777777" w:rsidR="00166BED" w:rsidRPr="00745783" w:rsidRDefault="00AA15DC" w:rsidP="00166BED">
            <w:pPr>
              <w:pStyle w:val="TableHeader"/>
            </w:pPr>
            <w:r>
              <w:t>Life Cycle Cost Centre</w:t>
            </w:r>
          </w:p>
        </w:tc>
        <w:tc>
          <w:tcPr>
            <w:tcW w:w="1898" w:type="pct"/>
            <w:tcBorders>
              <w:top w:val="single" w:sz="4" w:space="0" w:color="008000"/>
              <w:bottom w:val="single" w:sz="4" w:space="0" w:color="008000"/>
            </w:tcBorders>
            <w:shd w:val="clear" w:color="auto" w:fill="008000"/>
            <w:vAlign w:val="center"/>
          </w:tcPr>
          <w:p w14:paraId="29832C43" w14:textId="77777777" w:rsidR="00166BED" w:rsidRPr="00B024D2" w:rsidRDefault="00AA15DC" w:rsidP="00166BED">
            <w:pPr>
              <w:pStyle w:val="TableHeader"/>
            </w:pPr>
            <w:r>
              <w:t>Estimated Year(s) of Expenditure(s)</w:t>
            </w:r>
          </w:p>
        </w:tc>
        <w:tc>
          <w:tcPr>
            <w:tcW w:w="1669" w:type="pct"/>
            <w:tcBorders>
              <w:top w:val="single" w:sz="4" w:space="0" w:color="008000"/>
              <w:bottom w:val="single" w:sz="4" w:space="0" w:color="008000"/>
              <w:right w:val="single" w:sz="4" w:space="0" w:color="008000"/>
            </w:tcBorders>
            <w:shd w:val="clear" w:color="auto" w:fill="008000"/>
            <w:vAlign w:val="center"/>
          </w:tcPr>
          <w:p w14:paraId="29832C44" w14:textId="77777777" w:rsidR="00166BED" w:rsidRPr="0044614E" w:rsidRDefault="00AA15DC" w:rsidP="00166BED">
            <w:pPr>
              <w:pStyle w:val="TableHeader"/>
            </w:pPr>
            <w:r>
              <w:t>Total for Each Category</w:t>
            </w:r>
            <w:r>
              <w:br/>
              <w:t>$000 (Nominal)</w:t>
            </w:r>
          </w:p>
        </w:tc>
      </w:tr>
      <w:tr w:rsidR="00337E61" w14:paraId="29832C49" w14:textId="77777777" w:rsidTr="00337E61">
        <w:trPr>
          <w:cnfStyle w:val="000000100000" w:firstRow="0" w:lastRow="0" w:firstColumn="0" w:lastColumn="0" w:oddVBand="0" w:evenVBand="0" w:oddHBand="1" w:evenHBand="0" w:firstRowFirstColumn="0" w:firstRowLastColumn="0" w:lastRowFirstColumn="0" w:lastRowLastColumn="0"/>
        </w:trPr>
        <w:tc>
          <w:tcPr>
            <w:tcW w:w="1433" w:type="pct"/>
            <w:tcBorders>
              <w:top w:val="single" w:sz="4" w:space="0" w:color="008000"/>
              <w:left w:val="single" w:sz="4" w:space="0" w:color="008000"/>
              <w:bottom w:val="single" w:sz="4" w:space="0" w:color="008000"/>
              <w:right w:val="single" w:sz="4" w:space="0" w:color="008000"/>
            </w:tcBorders>
            <w:shd w:val="clear" w:color="auto" w:fill="auto"/>
          </w:tcPr>
          <w:p w14:paraId="29832C46" w14:textId="77777777" w:rsidR="00166BED" w:rsidRPr="00C371FB" w:rsidRDefault="00AA15DC" w:rsidP="00166BED">
            <w:pPr>
              <w:pStyle w:val="TableText"/>
              <w:rPr>
                <w:b/>
              </w:rPr>
            </w:pPr>
            <w:r>
              <w:rPr>
                <w:b/>
              </w:rPr>
              <w:t>Life Cycle Costs</w:t>
            </w:r>
          </w:p>
        </w:tc>
        <w:tc>
          <w:tcPr>
            <w:tcW w:w="1898" w:type="pct"/>
            <w:tcBorders>
              <w:top w:val="single" w:sz="4" w:space="0" w:color="008000"/>
              <w:left w:val="single" w:sz="4" w:space="0" w:color="008000"/>
              <w:bottom w:val="single" w:sz="4" w:space="0" w:color="008000"/>
              <w:right w:val="single" w:sz="4" w:space="0" w:color="008000"/>
            </w:tcBorders>
            <w:shd w:val="clear" w:color="auto" w:fill="auto"/>
          </w:tcPr>
          <w:p w14:paraId="29832C47" w14:textId="77777777" w:rsidR="00166BED" w:rsidRPr="006D5D52" w:rsidRDefault="00C01B90" w:rsidP="00166BED">
            <w:pPr>
              <w:pStyle w:val="TableText"/>
            </w:pPr>
          </w:p>
        </w:tc>
        <w:tc>
          <w:tcPr>
            <w:tcW w:w="1669" w:type="pct"/>
            <w:tcBorders>
              <w:top w:val="single" w:sz="4" w:space="0" w:color="008000"/>
              <w:left w:val="single" w:sz="4" w:space="0" w:color="008000"/>
              <w:bottom w:val="single" w:sz="4" w:space="0" w:color="008000"/>
              <w:right w:val="single" w:sz="4" w:space="0" w:color="008000"/>
            </w:tcBorders>
            <w:shd w:val="clear" w:color="auto" w:fill="auto"/>
          </w:tcPr>
          <w:p w14:paraId="29832C48" w14:textId="77777777" w:rsidR="00166BED" w:rsidRPr="0024262A" w:rsidRDefault="00C01B90" w:rsidP="00166BED">
            <w:pPr>
              <w:pStyle w:val="TableText"/>
            </w:pPr>
          </w:p>
        </w:tc>
      </w:tr>
    </w:tbl>
    <w:p w14:paraId="29832C4A" w14:textId="77777777" w:rsidR="00166BED" w:rsidRDefault="00C01B90">
      <w:pPr>
        <w:rPr>
          <w:rFonts w:ascii="Arial Bold" w:eastAsiaTheme="majorEastAsia" w:hAnsi="Arial Bold" w:cstheme="majorBidi"/>
          <w:b/>
          <w:bCs/>
          <w:caps/>
          <w:color w:val="FFFFFF" w:themeColor="background1"/>
          <w:sz w:val="20"/>
          <w:szCs w:val="28"/>
        </w:rPr>
      </w:pPr>
    </w:p>
    <w:bookmarkEnd w:id="755"/>
    <w:bookmarkEnd w:id="756"/>
    <w:bookmarkEnd w:id="757"/>
    <w:bookmarkEnd w:id="758"/>
    <w:p w14:paraId="29832C4B" w14:textId="77777777" w:rsidR="00050B95" w:rsidRDefault="00C01B90" w:rsidP="00124251"/>
    <w:p w14:paraId="29832C4C" w14:textId="77777777" w:rsidR="008856B0" w:rsidRPr="00050B95" w:rsidRDefault="00AA15DC" w:rsidP="00050B95">
      <w:pPr>
        <w:tabs>
          <w:tab w:val="left" w:pos="5505"/>
        </w:tabs>
      </w:pPr>
      <w:r>
        <w:tab/>
      </w:r>
    </w:p>
    <w:sectPr w:rsidR="008856B0" w:rsidRPr="00050B95" w:rsidSect="00B4152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832C66" w14:textId="77777777" w:rsidR="009A3E76" w:rsidRDefault="00AA15DC">
      <w:pPr>
        <w:spacing w:after="0" w:line="240" w:lineRule="auto"/>
      </w:pPr>
      <w:r>
        <w:separator/>
      </w:r>
    </w:p>
  </w:endnote>
  <w:endnote w:type="continuationSeparator" w:id="0">
    <w:p w14:paraId="29832C68" w14:textId="77777777" w:rsidR="009A3E76" w:rsidRDefault="00AA1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il"/>
        <w:left w:val="nil"/>
        <w:bottom w:val="nil"/>
        <w:right w:val="nil"/>
        <w:insideH w:val="nil"/>
        <w:insideV w:val="nil"/>
      </w:tblBorders>
      <w:tblLook w:val="04A0" w:firstRow="1" w:lastRow="0" w:firstColumn="1" w:lastColumn="0" w:noHBand="0" w:noVBand="1"/>
    </w:tblPr>
    <w:tblGrid>
      <w:gridCol w:w="3192"/>
      <w:gridCol w:w="189"/>
      <w:gridCol w:w="3003"/>
      <w:gridCol w:w="378"/>
      <w:gridCol w:w="2717"/>
      <w:gridCol w:w="97"/>
    </w:tblGrid>
    <w:tr w:rsidR="00337E61" w14:paraId="29832C56" w14:textId="77777777" w:rsidTr="002123BF">
      <w:trPr>
        <w:gridAfter w:val="1"/>
        <w:wAfter w:w="97" w:type="dxa"/>
      </w:trPr>
      <w:tc>
        <w:tcPr>
          <w:tcW w:w="3381" w:type="dxa"/>
          <w:gridSpan w:val="2"/>
        </w:tcPr>
        <w:p w14:paraId="29832C53" w14:textId="77777777" w:rsidR="00E55801" w:rsidRDefault="00AA15DC" w:rsidP="002123BF">
          <w:pPr>
            <w:pStyle w:val="Body2"/>
            <w:spacing w:before="0" w:line="240" w:lineRule="auto"/>
            <w:rPr>
              <w:rFonts w:eastAsiaTheme="majorEastAsia"/>
            </w:rPr>
          </w:pPr>
          <w:r>
            <w:rPr>
              <w:noProof/>
            </w:rPr>
            <w:drawing>
              <wp:inline distT="0" distB="0" distL="0" distR="0" wp14:anchorId="29832C62" wp14:editId="29832C63">
                <wp:extent cx="2009775" cy="30397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8356" cy="303764"/>
                        </a:xfrm>
                        <a:prstGeom prst="rect">
                          <a:avLst/>
                        </a:prstGeom>
                        <a:noFill/>
                      </pic:spPr>
                    </pic:pic>
                  </a:graphicData>
                </a:graphic>
              </wp:inline>
            </w:drawing>
          </w:r>
        </w:p>
      </w:tc>
      <w:tc>
        <w:tcPr>
          <w:tcW w:w="3381" w:type="dxa"/>
          <w:gridSpan w:val="2"/>
        </w:tcPr>
        <w:p w14:paraId="29832C54" w14:textId="77777777" w:rsidR="00E55801" w:rsidRDefault="00C01B90" w:rsidP="002123BF">
          <w:pPr>
            <w:pStyle w:val="Body2"/>
            <w:spacing w:before="0"/>
            <w:rPr>
              <w:rFonts w:eastAsiaTheme="majorEastAsia"/>
            </w:rPr>
          </w:pPr>
        </w:p>
      </w:tc>
      <w:tc>
        <w:tcPr>
          <w:tcW w:w="2717" w:type="dxa"/>
        </w:tcPr>
        <w:p w14:paraId="29832C55" w14:textId="77777777" w:rsidR="00E55801" w:rsidRDefault="00AA15DC" w:rsidP="002123BF">
          <w:pPr>
            <w:pStyle w:val="Body2"/>
            <w:spacing w:before="0"/>
            <w:jc w:val="right"/>
            <w:rPr>
              <w:rFonts w:eastAsiaTheme="majorEastAsia"/>
            </w:rPr>
          </w:pPr>
          <w:r>
            <w:rPr>
              <w:noProof/>
            </w:rPr>
            <w:drawing>
              <wp:inline distT="0" distB="0" distL="0" distR="0" wp14:anchorId="29832C64" wp14:editId="29832C65">
                <wp:extent cx="1034344" cy="3865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41651" cy="389267"/>
                        </a:xfrm>
                        <a:prstGeom prst="rect">
                          <a:avLst/>
                        </a:prstGeom>
                      </pic:spPr>
                    </pic:pic>
                  </a:graphicData>
                </a:graphic>
              </wp:inline>
            </w:drawing>
          </w:r>
        </w:p>
      </w:tc>
    </w:tr>
    <w:tr w:rsidR="00337E61" w14:paraId="29832C5A" w14:textId="77777777">
      <w:trPr>
        <w:trHeight w:val="576"/>
      </w:trPr>
      <w:tc>
        <w:tcPr>
          <w:tcW w:w="3192" w:type="dxa"/>
          <w:vAlign w:val="center"/>
        </w:tcPr>
        <w:p w14:paraId="29832C57" w14:textId="77777777" w:rsidR="00E55801" w:rsidRDefault="00C01B90" w:rsidP="00403729">
          <w:pPr>
            <w:pStyle w:val="Footer"/>
          </w:pPr>
        </w:p>
      </w:tc>
      <w:tc>
        <w:tcPr>
          <w:tcW w:w="3192" w:type="dxa"/>
          <w:gridSpan w:val="2"/>
          <w:vAlign w:val="center"/>
        </w:tcPr>
        <w:p w14:paraId="29832C58" w14:textId="77777777" w:rsidR="00E55801" w:rsidRDefault="00C01B90" w:rsidP="00403729">
          <w:pPr>
            <w:pStyle w:val="Footer"/>
            <w:jc w:val="center"/>
          </w:pPr>
        </w:p>
      </w:tc>
      <w:tc>
        <w:tcPr>
          <w:tcW w:w="3192" w:type="dxa"/>
          <w:gridSpan w:val="3"/>
          <w:vAlign w:val="center"/>
        </w:tcPr>
        <w:p w14:paraId="29832C59" w14:textId="77777777" w:rsidR="00E55801" w:rsidRDefault="00C01B90" w:rsidP="00D24C79">
          <w:pPr>
            <w:pStyle w:val="Footer"/>
            <w:jc w:val="right"/>
          </w:pPr>
        </w:p>
      </w:tc>
    </w:tr>
  </w:tbl>
  <w:p w14:paraId="29832C5B" w14:textId="77777777" w:rsidR="00E55801" w:rsidRDefault="00C01B90" w:rsidP="00B04F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AD176" w14:textId="77777777" w:rsidR="00C01B90" w:rsidRDefault="00C01B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AA856" w14:textId="77777777" w:rsidR="00C01B90" w:rsidRDefault="00C01B90">
    <w:pPr>
      <w:pStyle w:val="Footer"/>
    </w:pPr>
  </w:p>
  <w:tbl>
    <w:tblPr>
      <w:tblStyle w:val="TableGrid"/>
      <w:tblW w:w="0" w:type="auto"/>
      <w:tblBorders>
        <w:top w:val="nil"/>
        <w:left w:val="nil"/>
        <w:bottom w:val="nil"/>
        <w:right w:val="nil"/>
        <w:insideH w:val="nil"/>
        <w:insideV w:val="nil"/>
      </w:tblBorders>
      <w:tblLook w:val="04A0" w:firstRow="1" w:lastRow="0" w:firstColumn="1" w:lastColumn="0" w:noHBand="0" w:noVBand="1"/>
    </w:tblPr>
    <w:tblGrid>
      <w:gridCol w:w="3192"/>
      <w:gridCol w:w="189"/>
      <w:gridCol w:w="3003"/>
      <w:gridCol w:w="378"/>
      <w:gridCol w:w="2717"/>
      <w:gridCol w:w="97"/>
    </w:tblGrid>
    <w:tr w:rsidR="00C01B90" w14:paraId="14123C47" w14:textId="77777777" w:rsidTr="00065A43">
      <w:trPr>
        <w:gridAfter w:val="1"/>
        <w:wAfter w:w="97" w:type="dxa"/>
      </w:trPr>
      <w:tc>
        <w:tcPr>
          <w:tcW w:w="3381" w:type="dxa"/>
          <w:gridSpan w:val="2"/>
        </w:tcPr>
        <w:p w14:paraId="63B8DC75" w14:textId="77777777" w:rsidR="00C01B90" w:rsidRDefault="00C01B90" w:rsidP="00065A43">
          <w:pPr>
            <w:pStyle w:val="Body2"/>
            <w:spacing w:before="0" w:line="240" w:lineRule="auto"/>
            <w:rPr>
              <w:rFonts w:eastAsiaTheme="majorEastAsia"/>
            </w:rPr>
          </w:pPr>
          <w:r>
            <w:rPr>
              <w:noProof/>
            </w:rPr>
            <w:drawing>
              <wp:inline distT="0" distB="0" distL="0" distR="0" wp14:anchorId="3287BEF2" wp14:editId="1CB51213">
                <wp:extent cx="2009775" cy="303979"/>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8356" cy="303764"/>
                        </a:xfrm>
                        <a:prstGeom prst="rect">
                          <a:avLst/>
                        </a:prstGeom>
                        <a:noFill/>
                      </pic:spPr>
                    </pic:pic>
                  </a:graphicData>
                </a:graphic>
              </wp:inline>
            </w:drawing>
          </w:r>
        </w:p>
      </w:tc>
      <w:tc>
        <w:tcPr>
          <w:tcW w:w="3381" w:type="dxa"/>
          <w:gridSpan w:val="2"/>
        </w:tcPr>
        <w:p w14:paraId="45EE5FF3" w14:textId="77777777" w:rsidR="00C01B90" w:rsidRDefault="00C01B90" w:rsidP="00065A43">
          <w:pPr>
            <w:pStyle w:val="Body2"/>
            <w:spacing w:before="0"/>
            <w:rPr>
              <w:rFonts w:eastAsiaTheme="majorEastAsia"/>
            </w:rPr>
          </w:pPr>
        </w:p>
      </w:tc>
      <w:tc>
        <w:tcPr>
          <w:tcW w:w="2717" w:type="dxa"/>
        </w:tcPr>
        <w:p w14:paraId="64E3D93F" w14:textId="77777777" w:rsidR="00C01B90" w:rsidRDefault="00C01B90" w:rsidP="00065A43">
          <w:pPr>
            <w:pStyle w:val="Body2"/>
            <w:spacing w:before="0"/>
            <w:jc w:val="right"/>
            <w:rPr>
              <w:rFonts w:eastAsiaTheme="majorEastAsia"/>
            </w:rPr>
          </w:pPr>
          <w:r>
            <w:rPr>
              <w:noProof/>
            </w:rPr>
            <w:drawing>
              <wp:inline distT="0" distB="0" distL="0" distR="0" wp14:anchorId="6983134E" wp14:editId="64887E36">
                <wp:extent cx="1034344" cy="3865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41651" cy="389267"/>
                        </a:xfrm>
                        <a:prstGeom prst="rect">
                          <a:avLst/>
                        </a:prstGeom>
                      </pic:spPr>
                    </pic:pic>
                  </a:graphicData>
                </a:graphic>
              </wp:inline>
            </w:drawing>
          </w:r>
        </w:p>
      </w:tc>
    </w:tr>
    <w:tr w:rsidR="00C01B90" w14:paraId="6F849322" w14:textId="77777777" w:rsidTr="00065A43">
      <w:trPr>
        <w:trHeight w:val="576"/>
      </w:trPr>
      <w:tc>
        <w:tcPr>
          <w:tcW w:w="3192" w:type="dxa"/>
          <w:vAlign w:val="center"/>
        </w:tcPr>
        <w:p w14:paraId="1A9F22F9" w14:textId="77777777" w:rsidR="00C01B90" w:rsidRDefault="00C01B90" w:rsidP="00065A43">
          <w:pPr>
            <w:pStyle w:val="Footer"/>
          </w:pPr>
        </w:p>
      </w:tc>
      <w:tc>
        <w:tcPr>
          <w:tcW w:w="3192" w:type="dxa"/>
          <w:gridSpan w:val="2"/>
          <w:vAlign w:val="center"/>
        </w:tcPr>
        <w:p w14:paraId="660D6041" w14:textId="77777777" w:rsidR="00C01B90" w:rsidRDefault="00C01B90" w:rsidP="00065A43">
          <w:pPr>
            <w:pStyle w:val="Footer"/>
            <w:jc w:val="center"/>
          </w:pPr>
        </w:p>
      </w:tc>
      <w:tc>
        <w:tcPr>
          <w:tcW w:w="3192" w:type="dxa"/>
          <w:gridSpan w:val="3"/>
          <w:vAlign w:val="center"/>
        </w:tcPr>
        <w:p w14:paraId="2A32877D" w14:textId="77777777" w:rsidR="00C01B90" w:rsidRDefault="00C01B90" w:rsidP="00065A43">
          <w:pPr>
            <w:pStyle w:val="Footer"/>
            <w:jc w:val="right"/>
          </w:pPr>
        </w:p>
      </w:tc>
    </w:tr>
  </w:tbl>
  <w:p w14:paraId="4C0D7F8E" w14:textId="77777777" w:rsidR="00C01B90" w:rsidRDefault="00C01B9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7E3E8" w14:textId="77777777" w:rsidR="00C01B90" w:rsidRDefault="00C01B9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65F7C" w14:textId="77777777" w:rsidR="00C01B90" w:rsidRDefault="00C01B90" w:rsidP="00B37425">
    <w:pPr>
      <w:pStyle w:val="Footer"/>
    </w:pPr>
  </w:p>
  <w:tbl>
    <w:tblPr>
      <w:tblStyle w:val="TableGrid"/>
      <w:tblW w:w="0" w:type="auto"/>
      <w:tblBorders>
        <w:top w:val="nil"/>
        <w:left w:val="nil"/>
        <w:bottom w:val="nil"/>
        <w:right w:val="nil"/>
        <w:insideH w:val="nil"/>
        <w:insideV w:val="nil"/>
      </w:tblBorders>
      <w:tblLook w:val="04A0" w:firstRow="1" w:lastRow="0" w:firstColumn="1" w:lastColumn="0" w:noHBand="0" w:noVBand="1"/>
    </w:tblPr>
    <w:tblGrid>
      <w:gridCol w:w="3192"/>
      <w:gridCol w:w="189"/>
      <w:gridCol w:w="3003"/>
      <w:gridCol w:w="378"/>
      <w:gridCol w:w="6126"/>
      <w:gridCol w:w="97"/>
    </w:tblGrid>
    <w:tr w:rsidR="00C01B90" w14:paraId="5DCBC756" w14:textId="77777777" w:rsidTr="00F57177">
      <w:trPr>
        <w:gridAfter w:val="1"/>
        <w:wAfter w:w="97" w:type="dxa"/>
      </w:trPr>
      <w:tc>
        <w:tcPr>
          <w:tcW w:w="3381" w:type="dxa"/>
          <w:gridSpan w:val="2"/>
        </w:tcPr>
        <w:p w14:paraId="2049E9DF" w14:textId="77777777" w:rsidR="00C01B90" w:rsidRDefault="00C01B90" w:rsidP="00127C5F">
          <w:pPr>
            <w:pStyle w:val="Body2"/>
            <w:spacing w:before="0" w:line="240" w:lineRule="auto"/>
            <w:rPr>
              <w:rFonts w:eastAsiaTheme="majorEastAsia"/>
            </w:rPr>
          </w:pPr>
          <w:r>
            <w:rPr>
              <w:noProof/>
            </w:rPr>
            <w:drawing>
              <wp:inline distT="0" distB="0" distL="0" distR="0" wp14:anchorId="635EC684" wp14:editId="45F29B2E">
                <wp:extent cx="2009775" cy="303979"/>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8356" cy="303764"/>
                        </a:xfrm>
                        <a:prstGeom prst="rect">
                          <a:avLst/>
                        </a:prstGeom>
                        <a:noFill/>
                      </pic:spPr>
                    </pic:pic>
                  </a:graphicData>
                </a:graphic>
              </wp:inline>
            </w:drawing>
          </w:r>
        </w:p>
      </w:tc>
      <w:tc>
        <w:tcPr>
          <w:tcW w:w="3381" w:type="dxa"/>
          <w:gridSpan w:val="2"/>
        </w:tcPr>
        <w:p w14:paraId="4E9DD0F9" w14:textId="77777777" w:rsidR="00C01B90" w:rsidRDefault="00C01B90" w:rsidP="00127C5F">
          <w:pPr>
            <w:pStyle w:val="Body2"/>
            <w:spacing w:before="0"/>
            <w:rPr>
              <w:rFonts w:eastAsiaTheme="majorEastAsia"/>
            </w:rPr>
          </w:pPr>
        </w:p>
      </w:tc>
      <w:tc>
        <w:tcPr>
          <w:tcW w:w="6126" w:type="dxa"/>
        </w:tcPr>
        <w:p w14:paraId="1766CCCE" w14:textId="77777777" w:rsidR="00C01B90" w:rsidRDefault="00C01B90" w:rsidP="00127C5F">
          <w:pPr>
            <w:pStyle w:val="Body2"/>
            <w:spacing w:before="0"/>
            <w:jc w:val="right"/>
            <w:rPr>
              <w:rFonts w:eastAsiaTheme="majorEastAsia"/>
            </w:rPr>
          </w:pPr>
          <w:r>
            <w:rPr>
              <w:noProof/>
            </w:rPr>
            <w:drawing>
              <wp:inline distT="0" distB="0" distL="0" distR="0" wp14:anchorId="07381CC4" wp14:editId="0EB431A5">
                <wp:extent cx="1034344" cy="38653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41651" cy="389267"/>
                        </a:xfrm>
                        <a:prstGeom prst="rect">
                          <a:avLst/>
                        </a:prstGeom>
                      </pic:spPr>
                    </pic:pic>
                  </a:graphicData>
                </a:graphic>
              </wp:inline>
            </w:drawing>
          </w:r>
        </w:p>
      </w:tc>
    </w:tr>
    <w:tr w:rsidR="00C01B90" w14:paraId="3E9BAB20" w14:textId="77777777" w:rsidTr="00F57177">
      <w:trPr>
        <w:trHeight w:val="576"/>
      </w:trPr>
      <w:tc>
        <w:tcPr>
          <w:tcW w:w="3192" w:type="dxa"/>
          <w:vAlign w:val="center"/>
        </w:tcPr>
        <w:p w14:paraId="6DAB1989" w14:textId="77777777" w:rsidR="00C01B90" w:rsidRDefault="00C01B90" w:rsidP="00127C5F">
          <w:pPr>
            <w:pStyle w:val="Footer"/>
          </w:pPr>
        </w:p>
      </w:tc>
      <w:tc>
        <w:tcPr>
          <w:tcW w:w="3192" w:type="dxa"/>
          <w:gridSpan w:val="2"/>
          <w:vAlign w:val="center"/>
        </w:tcPr>
        <w:p w14:paraId="57FFA12B" w14:textId="77777777" w:rsidR="00C01B90" w:rsidRDefault="00C01B90" w:rsidP="00127C5F">
          <w:pPr>
            <w:pStyle w:val="Footer"/>
            <w:jc w:val="center"/>
          </w:pPr>
        </w:p>
      </w:tc>
      <w:tc>
        <w:tcPr>
          <w:tcW w:w="6601" w:type="dxa"/>
          <w:gridSpan w:val="3"/>
          <w:vAlign w:val="center"/>
        </w:tcPr>
        <w:p w14:paraId="04D6C6F7" w14:textId="77777777" w:rsidR="00C01B90" w:rsidRDefault="00C01B90" w:rsidP="00127C5F">
          <w:pPr>
            <w:pStyle w:val="Footer"/>
            <w:jc w:val="right"/>
          </w:pPr>
        </w:p>
      </w:tc>
    </w:tr>
  </w:tbl>
  <w:p w14:paraId="7500C9B5" w14:textId="77777777" w:rsidR="00C01B90" w:rsidRPr="00B37425" w:rsidRDefault="00C01B90" w:rsidP="00F5717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B78AE" w14:textId="77777777" w:rsidR="00C01B90" w:rsidRDefault="00C01B90" w:rsidP="00B37425">
    <w:pPr>
      <w:pStyle w:val="Footer"/>
    </w:pPr>
  </w:p>
  <w:tbl>
    <w:tblPr>
      <w:tblStyle w:val="TableGrid"/>
      <w:tblW w:w="0" w:type="auto"/>
      <w:tblBorders>
        <w:top w:val="nil"/>
        <w:left w:val="nil"/>
        <w:bottom w:val="nil"/>
        <w:right w:val="nil"/>
        <w:insideH w:val="nil"/>
        <w:insideV w:val="nil"/>
      </w:tblBorders>
      <w:tblLook w:val="04A0" w:firstRow="1" w:lastRow="0" w:firstColumn="1" w:lastColumn="0" w:noHBand="0" w:noVBand="1"/>
    </w:tblPr>
    <w:tblGrid>
      <w:gridCol w:w="3193"/>
      <w:gridCol w:w="189"/>
      <w:gridCol w:w="1736"/>
      <w:gridCol w:w="215"/>
      <w:gridCol w:w="4188"/>
      <w:gridCol w:w="55"/>
    </w:tblGrid>
    <w:tr w:rsidR="00C01B90" w14:paraId="0910911E" w14:textId="77777777" w:rsidTr="00F57177">
      <w:trPr>
        <w:gridAfter w:val="1"/>
        <w:wAfter w:w="97" w:type="dxa"/>
      </w:trPr>
      <w:tc>
        <w:tcPr>
          <w:tcW w:w="3381" w:type="dxa"/>
          <w:gridSpan w:val="2"/>
        </w:tcPr>
        <w:p w14:paraId="4B3186A0" w14:textId="77777777" w:rsidR="00C01B90" w:rsidRDefault="00C01B90" w:rsidP="00127C5F">
          <w:pPr>
            <w:pStyle w:val="Body2"/>
            <w:spacing w:before="0" w:line="240" w:lineRule="auto"/>
            <w:rPr>
              <w:rFonts w:eastAsiaTheme="majorEastAsia"/>
            </w:rPr>
          </w:pPr>
          <w:r>
            <w:rPr>
              <w:noProof/>
            </w:rPr>
            <w:drawing>
              <wp:inline distT="0" distB="0" distL="0" distR="0" wp14:anchorId="31E14163" wp14:editId="29964084">
                <wp:extent cx="2009775" cy="303979"/>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8356" cy="303764"/>
                        </a:xfrm>
                        <a:prstGeom prst="rect">
                          <a:avLst/>
                        </a:prstGeom>
                        <a:noFill/>
                      </pic:spPr>
                    </pic:pic>
                  </a:graphicData>
                </a:graphic>
              </wp:inline>
            </w:drawing>
          </w:r>
        </w:p>
      </w:tc>
      <w:tc>
        <w:tcPr>
          <w:tcW w:w="3381" w:type="dxa"/>
          <w:gridSpan w:val="2"/>
        </w:tcPr>
        <w:p w14:paraId="460672AE" w14:textId="77777777" w:rsidR="00C01B90" w:rsidRDefault="00C01B90" w:rsidP="00127C5F">
          <w:pPr>
            <w:pStyle w:val="Body2"/>
            <w:spacing w:before="0"/>
            <w:rPr>
              <w:rFonts w:eastAsiaTheme="majorEastAsia"/>
            </w:rPr>
          </w:pPr>
        </w:p>
      </w:tc>
      <w:tc>
        <w:tcPr>
          <w:tcW w:w="6126" w:type="dxa"/>
        </w:tcPr>
        <w:p w14:paraId="006A4CCA" w14:textId="77777777" w:rsidR="00C01B90" w:rsidRDefault="00C01B90" w:rsidP="00127C5F">
          <w:pPr>
            <w:pStyle w:val="Body2"/>
            <w:spacing w:before="0"/>
            <w:jc w:val="right"/>
            <w:rPr>
              <w:rFonts w:eastAsiaTheme="majorEastAsia"/>
            </w:rPr>
          </w:pPr>
          <w:r>
            <w:rPr>
              <w:noProof/>
            </w:rPr>
            <w:drawing>
              <wp:inline distT="0" distB="0" distL="0" distR="0" wp14:anchorId="0435E1B9" wp14:editId="22211A8D">
                <wp:extent cx="1034344" cy="38653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41651" cy="389267"/>
                        </a:xfrm>
                        <a:prstGeom prst="rect">
                          <a:avLst/>
                        </a:prstGeom>
                      </pic:spPr>
                    </pic:pic>
                  </a:graphicData>
                </a:graphic>
              </wp:inline>
            </w:drawing>
          </w:r>
        </w:p>
      </w:tc>
    </w:tr>
    <w:tr w:rsidR="00C01B90" w14:paraId="30123803" w14:textId="77777777" w:rsidTr="00F57177">
      <w:trPr>
        <w:trHeight w:val="576"/>
      </w:trPr>
      <w:tc>
        <w:tcPr>
          <w:tcW w:w="3192" w:type="dxa"/>
          <w:vAlign w:val="center"/>
        </w:tcPr>
        <w:p w14:paraId="5B9BD40F" w14:textId="77777777" w:rsidR="00C01B90" w:rsidRDefault="00C01B90" w:rsidP="00127C5F">
          <w:pPr>
            <w:pStyle w:val="Footer"/>
          </w:pPr>
        </w:p>
      </w:tc>
      <w:tc>
        <w:tcPr>
          <w:tcW w:w="3192" w:type="dxa"/>
          <w:gridSpan w:val="2"/>
          <w:vAlign w:val="center"/>
        </w:tcPr>
        <w:p w14:paraId="04233695" w14:textId="77777777" w:rsidR="00C01B90" w:rsidRDefault="00C01B90" w:rsidP="00127C5F">
          <w:pPr>
            <w:pStyle w:val="Footer"/>
            <w:jc w:val="center"/>
          </w:pPr>
        </w:p>
      </w:tc>
      <w:tc>
        <w:tcPr>
          <w:tcW w:w="6601" w:type="dxa"/>
          <w:gridSpan w:val="3"/>
          <w:vAlign w:val="center"/>
        </w:tcPr>
        <w:p w14:paraId="55F195F2" w14:textId="77777777" w:rsidR="00C01B90" w:rsidRDefault="00C01B90" w:rsidP="00127C5F">
          <w:pPr>
            <w:pStyle w:val="Footer"/>
            <w:jc w:val="right"/>
          </w:pPr>
        </w:p>
      </w:tc>
    </w:tr>
  </w:tbl>
  <w:p w14:paraId="45FB8F6D" w14:textId="77777777" w:rsidR="00C01B90" w:rsidRPr="00B37425" w:rsidRDefault="00C01B90" w:rsidP="00F5717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7E910" w14:textId="77777777" w:rsidR="00C01B90" w:rsidRDefault="00C01B90" w:rsidP="00B37425">
    <w:pPr>
      <w:pStyle w:val="Footer"/>
    </w:pPr>
  </w:p>
  <w:tbl>
    <w:tblPr>
      <w:tblStyle w:val="TableGrid"/>
      <w:tblW w:w="0" w:type="auto"/>
      <w:tblBorders>
        <w:top w:val="nil"/>
        <w:left w:val="nil"/>
        <w:bottom w:val="nil"/>
        <w:right w:val="nil"/>
        <w:insideH w:val="nil"/>
        <w:insideV w:val="nil"/>
      </w:tblBorders>
      <w:tblLook w:val="04A0" w:firstRow="1" w:lastRow="0" w:firstColumn="1" w:lastColumn="0" w:noHBand="0" w:noVBand="1"/>
    </w:tblPr>
    <w:tblGrid>
      <w:gridCol w:w="3192"/>
      <w:gridCol w:w="189"/>
      <w:gridCol w:w="2699"/>
      <w:gridCol w:w="339"/>
      <w:gridCol w:w="5662"/>
      <w:gridCol w:w="87"/>
    </w:tblGrid>
    <w:tr w:rsidR="00C01B90" w14:paraId="021C99C7" w14:textId="77777777" w:rsidTr="00F57177">
      <w:trPr>
        <w:gridAfter w:val="1"/>
        <w:wAfter w:w="97" w:type="dxa"/>
      </w:trPr>
      <w:tc>
        <w:tcPr>
          <w:tcW w:w="3381" w:type="dxa"/>
          <w:gridSpan w:val="2"/>
        </w:tcPr>
        <w:p w14:paraId="3D44CC9A" w14:textId="77777777" w:rsidR="00C01B90" w:rsidRDefault="00C01B90" w:rsidP="00127C5F">
          <w:pPr>
            <w:pStyle w:val="Body2"/>
            <w:spacing w:before="0" w:line="240" w:lineRule="auto"/>
            <w:rPr>
              <w:rFonts w:eastAsiaTheme="majorEastAsia"/>
            </w:rPr>
          </w:pPr>
          <w:r>
            <w:rPr>
              <w:noProof/>
            </w:rPr>
            <w:drawing>
              <wp:inline distT="0" distB="0" distL="0" distR="0" wp14:anchorId="6B044A5E" wp14:editId="1EA5EC5D">
                <wp:extent cx="2009775" cy="303979"/>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8356" cy="303764"/>
                        </a:xfrm>
                        <a:prstGeom prst="rect">
                          <a:avLst/>
                        </a:prstGeom>
                        <a:noFill/>
                      </pic:spPr>
                    </pic:pic>
                  </a:graphicData>
                </a:graphic>
              </wp:inline>
            </w:drawing>
          </w:r>
        </w:p>
      </w:tc>
      <w:tc>
        <w:tcPr>
          <w:tcW w:w="3381" w:type="dxa"/>
          <w:gridSpan w:val="2"/>
        </w:tcPr>
        <w:p w14:paraId="1369F5DB" w14:textId="77777777" w:rsidR="00C01B90" w:rsidRDefault="00C01B90" w:rsidP="00127C5F">
          <w:pPr>
            <w:pStyle w:val="Body2"/>
            <w:spacing w:before="0"/>
            <w:rPr>
              <w:rFonts w:eastAsiaTheme="majorEastAsia"/>
            </w:rPr>
          </w:pPr>
        </w:p>
      </w:tc>
      <w:tc>
        <w:tcPr>
          <w:tcW w:w="6126" w:type="dxa"/>
        </w:tcPr>
        <w:p w14:paraId="63099817" w14:textId="77777777" w:rsidR="00C01B90" w:rsidRDefault="00C01B90" w:rsidP="00127C5F">
          <w:pPr>
            <w:pStyle w:val="Body2"/>
            <w:spacing w:before="0"/>
            <w:jc w:val="right"/>
            <w:rPr>
              <w:rFonts w:eastAsiaTheme="majorEastAsia"/>
            </w:rPr>
          </w:pPr>
          <w:r>
            <w:rPr>
              <w:noProof/>
            </w:rPr>
            <w:drawing>
              <wp:inline distT="0" distB="0" distL="0" distR="0" wp14:anchorId="5E697B22" wp14:editId="0FA5AEE8">
                <wp:extent cx="1034344" cy="38653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41651" cy="389267"/>
                        </a:xfrm>
                        <a:prstGeom prst="rect">
                          <a:avLst/>
                        </a:prstGeom>
                      </pic:spPr>
                    </pic:pic>
                  </a:graphicData>
                </a:graphic>
              </wp:inline>
            </w:drawing>
          </w:r>
        </w:p>
      </w:tc>
    </w:tr>
    <w:tr w:rsidR="00C01B90" w14:paraId="1A711C17" w14:textId="77777777" w:rsidTr="00F57177">
      <w:trPr>
        <w:trHeight w:val="576"/>
      </w:trPr>
      <w:tc>
        <w:tcPr>
          <w:tcW w:w="3192" w:type="dxa"/>
          <w:vAlign w:val="center"/>
        </w:tcPr>
        <w:p w14:paraId="1E441E98" w14:textId="77777777" w:rsidR="00C01B90" w:rsidRDefault="00C01B90" w:rsidP="00127C5F">
          <w:pPr>
            <w:pStyle w:val="Footer"/>
          </w:pPr>
        </w:p>
      </w:tc>
      <w:tc>
        <w:tcPr>
          <w:tcW w:w="3192" w:type="dxa"/>
          <w:gridSpan w:val="2"/>
          <w:vAlign w:val="center"/>
        </w:tcPr>
        <w:p w14:paraId="365662A5" w14:textId="77777777" w:rsidR="00C01B90" w:rsidRDefault="00C01B90" w:rsidP="00127C5F">
          <w:pPr>
            <w:pStyle w:val="Footer"/>
            <w:jc w:val="center"/>
          </w:pPr>
        </w:p>
      </w:tc>
      <w:tc>
        <w:tcPr>
          <w:tcW w:w="6601" w:type="dxa"/>
          <w:gridSpan w:val="3"/>
          <w:vAlign w:val="center"/>
        </w:tcPr>
        <w:p w14:paraId="2B1331FA" w14:textId="77777777" w:rsidR="00C01B90" w:rsidRDefault="00C01B90" w:rsidP="00127C5F">
          <w:pPr>
            <w:pStyle w:val="Footer"/>
            <w:jc w:val="right"/>
          </w:pPr>
        </w:p>
      </w:tc>
    </w:tr>
  </w:tbl>
  <w:p w14:paraId="004F50C9" w14:textId="77777777" w:rsidR="00C01B90" w:rsidRPr="00B37425" w:rsidRDefault="00C01B90" w:rsidP="00F57177">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il"/>
        <w:left w:val="nil"/>
        <w:bottom w:val="nil"/>
        <w:right w:val="nil"/>
        <w:insideH w:val="nil"/>
        <w:insideV w:val="nil"/>
      </w:tblBorders>
      <w:tblLook w:val="04A0" w:firstRow="1" w:lastRow="0" w:firstColumn="1" w:lastColumn="0" w:noHBand="0" w:noVBand="1"/>
    </w:tblPr>
    <w:tblGrid>
      <w:gridCol w:w="3759"/>
      <w:gridCol w:w="84"/>
      <w:gridCol w:w="337"/>
      <w:gridCol w:w="34"/>
      <w:gridCol w:w="5362"/>
    </w:tblGrid>
    <w:tr w:rsidR="00C01B90" w14:paraId="704A9BC0" w14:textId="77777777" w:rsidTr="00F57177">
      <w:trPr>
        <w:trHeight w:val="512"/>
      </w:trPr>
      <w:tc>
        <w:tcPr>
          <w:tcW w:w="4123" w:type="dxa"/>
          <w:gridSpan w:val="2"/>
        </w:tcPr>
        <w:p w14:paraId="5E86FA0F" w14:textId="77777777" w:rsidR="00C01B90" w:rsidRDefault="00C01B90" w:rsidP="00127C5F">
          <w:pPr>
            <w:pStyle w:val="Body2"/>
            <w:spacing w:before="0" w:line="240" w:lineRule="auto"/>
            <w:rPr>
              <w:rFonts w:eastAsiaTheme="majorEastAsia"/>
            </w:rPr>
          </w:pPr>
          <w:r>
            <w:rPr>
              <w:noProof/>
            </w:rPr>
            <w:drawing>
              <wp:inline distT="0" distB="0" distL="0" distR="0" wp14:anchorId="6233AECE" wp14:editId="73C5FB56">
                <wp:extent cx="2009775" cy="303979"/>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8356" cy="303764"/>
                        </a:xfrm>
                        <a:prstGeom prst="rect">
                          <a:avLst/>
                        </a:prstGeom>
                        <a:noFill/>
                      </pic:spPr>
                    </pic:pic>
                  </a:graphicData>
                </a:graphic>
              </wp:inline>
            </w:drawing>
          </w:r>
        </w:p>
      </w:tc>
      <w:tc>
        <w:tcPr>
          <w:tcW w:w="461" w:type="dxa"/>
          <w:gridSpan w:val="2"/>
        </w:tcPr>
        <w:p w14:paraId="7B33ECDC" w14:textId="77777777" w:rsidR="00C01B90" w:rsidRDefault="00C01B90" w:rsidP="00127C5F">
          <w:pPr>
            <w:pStyle w:val="Body2"/>
            <w:spacing w:before="0"/>
            <w:rPr>
              <w:rFonts w:eastAsiaTheme="majorEastAsia"/>
            </w:rPr>
          </w:pPr>
        </w:p>
      </w:tc>
      <w:tc>
        <w:tcPr>
          <w:tcW w:w="7494" w:type="dxa"/>
        </w:tcPr>
        <w:p w14:paraId="1212A4D8" w14:textId="77777777" w:rsidR="00C01B90" w:rsidRDefault="00C01B90" w:rsidP="00127C5F">
          <w:pPr>
            <w:pStyle w:val="Body2"/>
            <w:spacing w:before="0"/>
            <w:jc w:val="right"/>
            <w:rPr>
              <w:rFonts w:eastAsiaTheme="majorEastAsia"/>
            </w:rPr>
          </w:pPr>
          <w:r>
            <w:rPr>
              <w:noProof/>
            </w:rPr>
            <w:drawing>
              <wp:inline distT="0" distB="0" distL="0" distR="0" wp14:anchorId="0D47FEAB" wp14:editId="1E01934E">
                <wp:extent cx="1034344" cy="38653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41651" cy="389267"/>
                        </a:xfrm>
                        <a:prstGeom prst="rect">
                          <a:avLst/>
                        </a:prstGeom>
                      </pic:spPr>
                    </pic:pic>
                  </a:graphicData>
                </a:graphic>
              </wp:inline>
            </w:drawing>
          </w:r>
        </w:p>
      </w:tc>
    </w:tr>
    <w:tr w:rsidR="00C01B90" w14:paraId="37DA9CF5" w14:textId="77777777" w:rsidTr="00F57177">
      <w:trPr>
        <w:trHeight w:val="480"/>
      </w:trPr>
      <w:tc>
        <w:tcPr>
          <w:tcW w:w="4017" w:type="dxa"/>
          <w:vAlign w:val="center"/>
        </w:tcPr>
        <w:p w14:paraId="7946182C" w14:textId="77777777" w:rsidR="00C01B90" w:rsidRDefault="00C01B90" w:rsidP="00127C5F">
          <w:pPr>
            <w:pStyle w:val="Footer"/>
          </w:pPr>
        </w:p>
      </w:tc>
      <w:tc>
        <w:tcPr>
          <w:tcW w:w="523" w:type="dxa"/>
          <w:gridSpan w:val="2"/>
          <w:vAlign w:val="center"/>
        </w:tcPr>
        <w:p w14:paraId="111A40C1" w14:textId="77777777" w:rsidR="00C01B90" w:rsidRDefault="00C01B90" w:rsidP="00127C5F">
          <w:pPr>
            <w:pStyle w:val="Footer"/>
            <w:jc w:val="center"/>
          </w:pPr>
        </w:p>
      </w:tc>
      <w:tc>
        <w:tcPr>
          <w:tcW w:w="7538" w:type="dxa"/>
          <w:gridSpan w:val="2"/>
          <w:vAlign w:val="center"/>
        </w:tcPr>
        <w:p w14:paraId="3732EDD4" w14:textId="77777777" w:rsidR="00C01B90" w:rsidRDefault="00C01B90" w:rsidP="00127C5F">
          <w:pPr>
            <w:pStyle w:val="Footer"/>
            <w:jc w:val="right"/>
          </w:pPr>
        </w:p>
      </w:tc>
    </w:tr>
  </w:tbl>
  <w:p w14:paraId="58C42CA8" w14:textId="77777777" w:rsidR="00C01B90" w:rsidRDefault="00C01B90" w:rsidP="00B37425">
    <w:pPr>
      <w:pStyle w:val="Footer"/>
    </w:pPr>
  </w:p>
  <w:p w14:paraId="78F21812" w14:textId="77777777" w:rsidR="00C01B90" w:rsidRPr="00B37425" w:rsidRDefault="00C01B90" w:rsidP="00B374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832C62" w14:textId="77777777" w:rsidR="009A3E76" w:rsidRDefault="00AA15DC">
      <w:pPr>
        <w:spacing w:after="0" w:line="240" w:lineRule="auto"/>
      </w:pPr>
      <w:r>
        <w:separator/>
      </w:r>
    </w:p>
  </w:footnote>
  <w:footnote w:type="continuationSeparator" w:id="0">
    <w:p w14:paraId="29832C64" w14:textId="77777777" w:rsidR="009A3E76" w:rsidRDefault="00AA15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32C51" w14:textId="77777777" w:rsidR="00E55801" w:rsidRDefault="00C01B90">
    <w:pPr>
      <w:pStyle w:val="Header"/>
    </w:pPr>
  </w:p>
  <w:p w14:paraId="29832C52" w14:textId="77777777" w:rsidR="00E55801" w:rsidRDefault="00C01B9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743A5" w14:textId="77777777" w:rsidR="00C01B90" w:rsidRDefault="00C01B90">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C10BB" w14:textId="77777777" w:rsidR="00C01B90" w:rsidRPr="00A1518A" w:rsidRDefault="00C01B90" w:rsidP="00211174">
    <w:pPr>
      <w:pStyle w:val="Header"/>
      <w:rPr>
        <w:szCs w:val="18"/>
      </w:rPr>
    </w:pPr>
    <w:r w:rsidRPr="00A1518A">
      <w:rPr>
        <w:szCs w:val="18"/>
      </w:rPr>
      <w:t xml:space="preserve"> Swift Current Long Term Care Centre Project</w:t>
    </w:r>
  </w:p>
  <w:p w14:paraId="6B9A7B9F" w14:textId="77777777" w:rsidR="00C01B90" w:rsidRDefault="00C01B90" w:rsidP="009065BC">
    <w:pPr>
      <w:pStyle w:val="Header"/>
      <w:rPr>
        <w:szCs w:val="18"/>
      </w:rPr>
    </w:pPr>
    <w:r w:rsidRPr="00A1518A">
      <w:rPr>
        <w:szCs w:val="18"/>
      </w:rPr>
      <w:t>Request for Proposals</w:t>
    </w:r>
  </w:p>
  <w:p w14:paraId="20856A9D" w14:textId="77777777" w:rsidR="00C01B90" w:rsidRDefault="00C01B90" w:rsidP="009065BC">
    <w:pPr>
      <w:pStyle w:val="Header"/>
      <w:rPr>
        <w:szCs w:val="18"/>
      </w:rPr>
    </w:pPr>
    <w:r>
      <w:rPr>
        <w:szCs w:val="18"/>
      </w:rPr>
      <w:t>Appendix B – Proposal Requirements</w:t>
    </w:r>
  </w:p>
  <w:p w14:paraId="3957D96F" w14:textId="77777777" w:rsidR="00C01B90" w:rsidRDefault="00C01B90" w:rsidP="009065BC">
    <w:pPr>
      <w:pStyle w:val="Header"/>
      <w:rPr>
        <w:szCs w:val="18"/>
      </w:rPr>
    </w:pPr>
    <w:r>
      <w:rPr>
        <w:szCs w:val="18"/>
      </w:rPr>
      <w:t>Issued:  November 27, 2013</w:t>
    </w:r>
  </w:p>
  <w:p w14:paraId="7A3D4D57" w14:textId="77777777" w:rsidR="00C01B90" w:rsidRDefault="00C01B90" w:rsidP="00B77FDD">
    <w:pPr>
      <w:pStyle w:val="Header"/>
      <w:rPr>
        <w:szCs w:val="18"/>
      </w:rPr>
    </w:pPr>
    <w:r>
      <w:rPr>
        <w:szCs w:val="18"/>
      </w:rPr>
      <w:t>Addendum #8</w:t>
    </w:r>
  </w:p>
  <w:p w14:paraId="1CCCF087" w14:textId="77777777" w:rsidR="00C01B90" w:rsidRDefault="00C01B90" w:rsidP="009065BC">
    <w:pPr>
      <w:pStyle w:val="Header"/>
      <w:rPr>
        <w:rStyle w:val="PageNumber"/>
      </w:rPr>
    </w:pPr>
    <w:r>
      <w:rPr>
        <w:rFonts w:cs="Arial"/>
        <w:szCs w:val="18"/>
      </w:rPr>
      <w:t xml:space="preserve">Page </w:t>
    </w:r>
    <w:r>
      <w:rPr>
        <w:rFonts w:cs="Arial"/>
        <w:szCs w:val="18"/>
      </w:rPr>
      <w:fldChar w:fldCharType="begin"/>
    </w:r>
    <w:r>
      <w:rPr>
        <w:rFonts w:cs="Arial"/>
        <w:szCs w:val="18"/>
      </w:rPr>
      <w:instrText xml:space="preserve"> PAGE </w:instrText>
    </w:r>
    <w:r>
      <w:rPr>
        <w:rFonts w:cs="Arial"/>
        <w:szCs w:val="18"/>
      </w:rPr>
      <w:fldChar w:fldCharType="separate"/>
    </w:r>
    <w:r>
      <w:rPr>
        <w:rFonts w:cs="Arial"/>
        <w:noProof/>
        <w:szCs w:val="18"/>
      </w:rPr>
      <w:t>76</w:t>
    </w:r>
    <w:r>
      <w:rPr>
        <w:rFonts w:cs="Arial"/>
        <w:szCs w:val="18"/>
      </w:rPr>
      <w:fldChar w:fldCharType="end"/>
    </w:r>
    <w:r>
      <w:rPr>
        <w:rFonts w:cs="Arial"/>
        <w:szCs w:val="18"/>
      </w:rPr>
      <w:t xml:space="preserve"> of </w:t>
    </w:r>
    <w:r w:rsidRPr="0086084C">
      <w:rPr>
        <w:rStyle w:val="PageNumber"/>
        <w:szCs w:val="18"/>
      </w:rPr>
      <w:fldChar w:fldCharType="begin"/>
    </w:r>
    <w:r w:rsidRPr="0086084C">
      <w:rPr>
        <w:rStyle w:val="PageNumber"/>
        <w:szCs w:val="18"/>
      </w:rPr>
      <w:instrText xml:space="preserve"> NUMPAGES </w:instrText>
    </w:r>
    <w:r w:rsidRPr="0086084C">
      <w:rPr>
        <w:rStyle w:val="PageNumber"/>
        <w:szCs w:val="18"/>
      </w:rPr>
      <w:fldChar w:fldCharType="separate"/>
    </w:r>
    <w:r>
      <w:rPr>
        <w:rStyle w:val="PageNumber"/>
        <w:noProof/>
        <w:szCs w:val="18"/>
      </w:rPr>
      <w:t>144</w:t>
    </w:r>
    <w:r w:rsidRPr="0086084C">
      <w:rPr>
        <w:rStyle w:val="PageNumber"/>
        <w:szCs w:val="18"/>
      </w:rPr>
      <w:fldChar w:fldCharType="end"/>
    </w:r>
  </w:p>
  <w:p w14:paraId="7D343080" w14:textId="77777777" w:rsidR="00C01B90" w:rsidRDefault="00C01B90" w:rsidP="00182B6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F8018" w14:textId="77777777" w:rsidR="00C01B90" w:rsidRDefault="00C01B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32C5C" w14:textId="77777777" w:rsidR="00E55801" w:rsidRPr="00A35472" w:rsidRDefault="00AA15DC" w:rsidP="005B3424">
    <w:pPr>
      <w:pStyle w:val="Header"/>
      <w:rPr>
        <w:szCs w:val="28"/>
      </w:rPr>
    </w:pPr>
    <w:r>
      <w:t>Swift Current Long Term Care Centre Project</w:t>
    </w:r>
  </w:p>
  <w:p w14:paraId="29832C5D" w14:textId="77777777" w:rsidR="00E55801" w:rsidRDefault="00AA15DC">
    <w:pPr>
      <w:pStyle w:val="Header"/>
    </w:pPr>
    <w:r>
      <w:t>Request for Proposals</w:t>
    </w:r>
  </w:p>
  <w:p w14:paraId="29832C5E" w14:textId="09329B07" w:rsidR="00E55801" w:rsidRDefault="0023714F">
    <w:pPr>
      <w:pStyle w:val="Header"/>
    </w:pPr>
    <w:r>
      <w:t xml:space="preserve">Conformed: April 16, 2014 - </w:t>
    </w:r>
    <w:r w:rsidR="00AA15DC">
      <w:t>Addendum #8</w:t>
    </w:r>
  </w:p>
  <w:p w14:paraId="29832C5F" w14:textId="77777777" w:rsidR="00E55801" w:rsidRDefault="00AA15DC">
    <w:pPr>
      <w:pStyle w:val="Header"/>
    </w:pPr>
    <w:r>
      <w:t xml:space="preserve">Page </w:t>
    </w:r>
    <w:r>
      <w:fldChar w:fldCharType="begin"/>
    </w:r>
    <w:r>
      <w:instrText xml:space="preserve"> PAGE   \* MERGEFORMAT </w:instrText>
    </w:r>
    <w:r>
      <w:fldChar w:fldCharType="separate"/>
    </w:r>
    <w:r w:rsidR="00C01B90">
      <w:rPr>
        <w:noProof/>
      </w:rPr>
      <w:t>60</w:t>
    </w:r>
    <w:r>
      <w:rPr>
        <w:noProof/>
      </w:rPr>
      <w:fldChar w:fldCharType="end"/>
    </w:r>
  </w:p>
  <w:p w14:paraId="29832C60" w14:textId="77777777" w:rsidR="00E55801" w:rsidRDefault="00C01B90">
    <w:pPr>
      <w:pStyle w:val="Header"/>
    </w:pPr>
  </w:p>
  <w:p w14:paraId="29832C61" w14:textId="77777777" w:rsidR="00E55801" w:rsidRDefault="00C01B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8A706" w14:textId="77777777" w:rsidR="00C01B90" w:rsidRDefault="00C01B9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8E286" w14:textId="77777777" w:rsidR="00C01B90" w:rsidRDefault="00C01B90" w:rsidP="00211174">
    <w:pPr>
      <w:pStyle w:val="Header"/>
      <w:rPr>
        <w:szCs w:val="18"/>
      </w:rPr>
    </w:pPr>
    <w:r w:rsidRPr="008A111C">
      <w:rPr>
        <w:szCs w:val="18"/>
      </w:rPr>
      <w:t>Swift Current Long Term Care Centre Project</w:t>
    </w:r>
  </w:p>
  <w:p w14:paraId="5526F0FE" w14:textId="77777777" w:rsidR="00C01B90" w:rsidRDefault="00C01B90" w:rsidP="00182B65">
    <w:pPr>
      <w:pStyle w:val="Header"/>
      <w:rPr>
        <w:szCs w:val="18"/>
      </w:rPr>
    </w:pPr>
    <w:r>
      <w:rPr>
        <w:szCs w:val="18"/>
      </w:rPr>
      <w:t>Request for Proposals</w:t>
    </w:r>
  </w:p>
  <w:p w14:paraId="51F81099" w14:textId="77777777" w:rsidR="00C01B90" w:rsidRDefault="00C01B90" w:rsidP="00182B65">
    <w:pPr>
      <w:pStyle w:val="Header"/>
      <w:rPr>
        <w:szCs w:val="18"/>
      </w:rPr>
    </w:pPr>
    <w:r>
      <w:rPr>
        <w:szCs w:val="18"/>
      </w:rPr>
      <w:t>Appendix B – Proposal Requirements</w:t>
    </w:r>
  </w:p>
  <w:p w14:paraId="34A18CA2" w14:textId="77777777" w:rsidR="00C01B90" w:rsidRDefault="00C01B90" w:rsidP="00182B65">
    <w:pPr>
      <w:pStyle w:val="Header"/>
      <w:rPr>
        <w:szCs w:val="18"/>
      </w:rPr>
    </w:pPr>
    <w:r>
      <w:rPr>
        <w:szCs w:val="18"/>
      </w:rPr>
      <w:t>Issued:  November 27, 2013</w:t>
    </w:r>
  </w:p>
  <w:p w14:paraId="349CEE88" w14:textId="77777777" w:rsidR="00C01B90" w:rsidRDefault="00C01B90" w:rsidP="00182B65">
    <w:pPr>
      <w:pStyle w:val="Header"/>
      <w:rPr>
        <w:szCs w:val="18"/>
      </w:rPr>
    </w:pPr>
    <w:r>
      <w:rPr>
        <w:szCs w:val="18"/>
      </w:rPr>
      <w:t>Conformed: Addendum #9</w:t>
    </w:r>
  </w:p>
  <w:p w14:paraId="03779C6B" w14:textId="77777777" w:rsidR="00C01B90" w:rsidRDefault="00C01B90" w:rsidP="00182B65">
    <w:pPr>
      <w:pStyle w:val="Header"/>
      <w:rPr>
        <w:rStyle w:val="PageNumber"/>
      </w:rPr>
    </w:pPr>
    <w:r>
      <w:rPr>
        <w:rFonts w:cs="Arial"/>
        <w:szCs w:val="18"/>
      </w:rPr>
      <w:t xml:space="preserve">Page </w:t>
    </w:r>
    <w:r>
      <w:rPr>
        <w:rFonts w:cs="Arial"/>
        <w:szCs w:val="18"/>
      </w:rPr>
      <w:fldChar w:fldCharType="begin"/>
    </w:r>
    <w:r>
      <w:rPr>
        <w:rFonts w:cs="Arial"/>
        <w:szCs w:val="18"/>
      </w:rPr>
      <w:instrText xml:space="preserve"> PAGE </w:instrText>
    </w:r>
    <w:r>
      <w:rPr>
        <w:rFonts w:cs="Arial"/>
        <w:szCs w:val="18"/>
      </w:rPr>
      <w:fldChar w:fldCharType="separate"/>
    </w:r>
    <w:r>
      <w:rPr>
        <w:rFonts w:cs="Arial"/>
        <w:noProof/>
        <w:szCs w:val="18"/>
      </w:rPr>
      <w:t>1</w:t>
    </w:r>
    <w:r>
      <w:rPr>
        <w:rFonts w:cs="Arial"/>
        <w:szCs w:val="18"/>
      </w:rPr>
      <w:fldChar w:fldCharType="end"/>
    </w:r>
    <w:r>
      <w:rPr>
        <w:rFonts w:cs="Arial"/>
        <w:szCs w:val="18"/>
      </w:rPr>
      <w:t xml:space="preserve"> of </w:t>
    </w:r>
    <w:r w:rsidRPr="0086084C">
      <w:rPr>
        <w:rStyle w:val="PageNumber"/>
        <w:szCs w:val="18"/>
      </w:rPr>
      <w:fldChar w:fldCharType="begin"/>
    </w:r>
    <w:r w:rsidRPr="0086084C">
      <w:rPr>
        <w:rStyle w:val="PageNumber"/>
        <w:szCs w:val="18"/>
      </w:rPr>
      <w:instrText xml:space="preserve"> NUMPAGES </w:instrText>
    </w:r>
    <w:r w:rsidRPr="0086084C">
      <w:rPr>
        <w:rStyle w:val="PageNumber"/>
        <w:szCs w:val="18"/>
      </w:rPr>
      <w:fldChar w:fldCharType="separate"/>
    </w:r>
    <w:r>
      <w:rPr>
        <w:rStyle w:val="PageNumber"/>
        <w:noProof/>
        <w:szCs w:val="18"/>
      </w:rPr>
      <w:t>143</w:t>
    </w:r>
    <w:r w:rsidRPr="0086084C">
      <w:rPr>
        <w:rStyle w:val="PageNumber"/>
        <w:szCs w:val="18"/>
      </w:rPr>
      <w:fldChar w:fldCharType="end"/>
    </w:r>
  </w:p>
  <w:p w14:paraId="1EB87383" w14:textId="77777777" w:rsidR="00C01B90" w:rsidRDefault="00C01B90" w:rsidP="00182B6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E693C" w14:textId="77777777" w:rsidR="00C01B90" w:rsidRDefault="00C01B9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A89E9" w14:textId="77777777" w:rsidR="00C01B90" w:rsidRDefault="00C01B9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930E5" w14:textId="77777777" w:rsidR="00C01B90" w:rsidRDefault="00C01B90" w:rsidP="00211174">
    <w:pPr>
      <w:pStyle w:val="Header"/>
      <w:rPr>
        <w:szCs w:val="18"/>
      </w:rPr>
    </w:pPr>
    <w:r w:rsidRPr="005B649D">
      <w:rPr>
        <w:szCs w:val="18"/>
      </w:rPr>
      <w:t>Swift Current Long Term Care Centre Project</w:t>
    </w:r>
  </w:p>
  <w:p w14:paraId="67157F9B" w14:textId="77777777" w:rsidR="00C01B90" w:rsidRDefault="00C01B90" w:rsidP="00FE6428">
    <w:pPr>
      <w:pStyle w:val="Header"/>
      <w:rPr>
        <w:szCs w:val="18"/>
      </w:rPr>
    </w:pPr>
    <w:r>
      <w:rPr>
        <w:szCs w:val="18"/>
      </w:rPr>
      <w:t>Request for Proposals</w:t>
    </w:r>
  </w:p>
  <w:p w14:paraId="3ECD42EA" w14:textId="77777777" w:rsidR="00C01B90" w:rsidRDefault="00C01B90" w:rsidP="00FE6428">
    <w:pPr>
      <w:pStyle w:val="Header"/>
      <w:rPr>
        <w:szCs w:val="18"/>
      </w:rPr>
    </w:pPr>
    <w:r>
      <w:rPr>
        <w:szCs w:val="18"/>
      </w:rPr>
      <w:t xml:space="preserve"> Appendix B – Proposal Requirements</w:t>
    </w:r>
  </w:p>
  <w:p w14:paraId="638CE12C" w14:textId="77777777" w:rsidR="00C01B90" w:rsidRDefault="00C01B90" w:rsidP="00FE6428">
    <w:pPr>
      <w:pStyle w:val="Header"/>
      <w:rPr>
        <w:szCs w:val="18"/>
      </w:rPr>
    </w:pPr>
    <w:r>
      <w:rPr>
        <w:szCs w:val="18"/>
      </w:rPr>
      <w:t>Issued:  November 27, 2013</w:t>
    </w:r>
  </w:p>
  <w:p w14:paraId="2EA750D8" w14:textId="77777777" w:rsidR="00C01B90" w:rsidRDefault="00C01B90" w:rsidP="00AB57EC">
    <w:pPr>
      <w:pStyle w:val="Header"/>
      <w:rPr>
        <w:szCs w:val="18"/>
      </w:rPr>
    </w:pPr>
    <w:r>
      <w:rPr>
        <w:szCs w:val="18"/>
      </w:rPr>
      <w:t>Conformed: Addendum #9</w:t>
    </w:r>
  </w:p>
  <w:p w14:paraId="63D52B9C" w14:textId="77777777" w:rsidR="00C01B90" w:rsidRDefault="00C01B90" w:rsidP="00FE6428">
    <w:pPr>
      <w:pStyle w:val="Header"/>
      <w:rPr>
        <w:rStyle w:val="PageNumber"/>
      </w:rPr>
    </w:pPr>
    <w:r>
      <w:rPr>
        <w:rFonts w:cs="Arial"/>
        <w:szCs w:val="18"/>
      </w:rPr>
      <w:t xml:space="preserve">Page </w:t>
    </w:r>
    <w:r>
      <w:rPr>
        <w:rFonts w:cs="Arial"/>
        <w:szCs w:val="18"/>
      </w:rPr>
      <w:fldChar w:fldCharType="begin"/>
    </w:r>
    <w:r>
      <w:rPr>
        <w:rFonts w:cs="Arial"/>
        <w:szCs w:val="18"/>
      </w:rPr>
      <w:instrText xml:space="preserve"> PAGE </w:instrText>
    </w:r>
    <w:r>
      <w:rPr>
        <w:rFonts w:cs="Arial"/>
        <w:szCs w:val="18"/>
      </w:rPr>
      <w:fldChar w:fldCharType="separate"/>
    </w:r>
    <w:r>
      <w:rPr>
        <w:rFonts w:cs="Arial"/>
        <w:noProof/>
        <w:szCs w:val="18"/>
      </w:rPr>
      <w:t>5</w:t>
    </w:r>
    <w:r>
      <w:rPr>
        <w:rFonts w:cs="Arial"/>
        <w:szCs w:val="18"/>
      </w:rPr>
      <w:fldChar w:fldCharType="end"/>
    </w:r>
    <w:r>
      <w:rPr>
        <w:rFonts w:cs="Arial"/>
        <w:szCs w:val="18"/>
      </w:rPr>
      <w:t xml:space="preserve"> of </w:t>
    </w:r>
    <w:r w:rsidRPr="0086084C">
      <w:rPr>
        <w:rStyle w:val="PageNumber"/>
        <w:szCs w:val="18"/>
      </w:rPr>
      <w:fldChar w:fldCharType="begin"/>
    </w:r>
    <w:r w:rsidRPr="0086084C">
      <w:rPr>
        <w:rStyle w:val="PageNumber"/>
        <w:szCs w:val="18"/>
      </w:rPr>
      <w:instrText xml:space="preserve"> NUMPAGES </w:instrText>
    </w:r>
    <w:r w:rsidRPr="0086084C">
      <w:rPr>
        <w:rStyle w:val="PageNumber"/>
        <w:szCs w:val="18"/>
      </w:rPr>
      <w:fldChar w:fldCharType="separate"/>
    </w:r>
    <w:r>
      <w:rPr>
        <w:rStyle w:val="PageNumber"/>
        <w:noProof/>
        <w:szCs w:val="18"/>
      </w:rPr>
      <w:t>144</w:t>
    </w:r>
    <w:r w:rsidRPr="0086084C">
      <w:rPr>
        <w:rStyle w:val="PageNumber"/>
        <w:szCs w:val="18"/>
      </w:rPr>
      <w:fldChar w:fldCharType="end"/>
    </w:r>
  </w:p>
  <w:p w14:paraId="03F6E1E8" w14:textId="77777777" w:rsidR="00C01B90" w:rsidRDefault="00C01B90" w:rsidP="000D6BF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49DA7" w14:textId="77777777" w:rsidR="00C01B90" w:rsidRDefault="00C01B9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E0B1F" w14:textId="77777777" w:rsidR="00C01B90" w:rsidRDefault="00C01B90" w:rsidP="003F4BCF">
    <w:pPr>
      <w:pStyle w:val="Header"/>
      <w:ind w:right="-1188"/>
      <w:rPr>
        <w:szCs w:val="18"/>
      </w:rPr>
    </w:pPr>
    <w:r w:rsidRPr="00A1518A">
      <w:rPr>
        <w:szCs w:val="18"/>
      </w:rPr>
      <w:t>Swift Current Long Term Care Centre Project</w:t>
    </w:r>
  </w:p>
  <w:p w14:paraId="328D7A0E" w14:textId="77777777" w:rsidR="00C01B90" w:rsidRDefault="00C01B90" w:rsidP="003F4BCF">
    <w:pPr>
      <w:pStyle w:val="Header"/>
      <w:ind w:right="-1188"/>
      <w:rPr>
        <w:szCs w:val="18"/>
      </w:rPr>
    </w:pPr>
    <w:r>
      <w:rPr>
        <w:szCs w:val="18"/>
      </w:rPr>
      <w:t>Request for Proposals</w:t>
    </w:r>
  </w:p>
  <w:p w14:paraId="78904419" w14:textId="77777777" w:rsidR="00C01B90" w:rsidRDefault="00C01B90" w:rsidP="003F4BCF">
    <w:pPr>
      <w:pStyle w:val="Header"/>
      <w:ind w:right="-1188"/>
      <w:rPr>
        <w:szCs w:val="18"/>
      </w:rPr>
    </w:pPr>
    <w:r>
      <w:rPr>
        <w:szCs w:val="18"/>
      </w:rPr>
      <w:t xml:space="preserve"> Appendix B – Proposal Requirements</w:t>
    </w:r>
  </w:p>
  <w:p w14:paraId="51916B31" w14:textId="77777777" w:rsidR="00C01B90" w:rsidRDefault="00C01B90" w:rsidP="003F4BCF">
    <w:pPr>
      <w:pStyle w:val="Header"/>
      <w:ind w:right="-1188"/>
      <w:rPr>
        <w:szCs w:val="18"/>
      </w:rPr>
    </w:pPr>
    <w:r>
      <w:rPr>
        <w:szCs w:val="18"/>
      </w:rPr>
      <w:t>Issued:  November 27, 2013</w:t>
    </w:r>
  </w:p>
  <w:p w14:paraId="52CA173C" w14:textId="77777777" w:rsidR="00C01B90" w:rsidRDefault="00C01B90" w:rsidP="00934E65">
    <w:pPr>
      <w:pStyle w:val="Header"/>
      <w:ind w:right="-1188"/>
      <w:rPr>
        <w:szCs w:val="18"/>
      </w:rPr>
    </w:pPr>
    <w:r>
      <w:rPr>
        <w:szCs w:val="18"/>
      </w:rPr>
      <w:t>Addendum #8</w:t>
    </w:r>
  </w:p>
  <w:p w14:paraId="2DEA29DF" w14:textId="77777777" w:rsidR="00C01B90" w:rsidRDefault="00C01B90" w:rsidP="003F4BCF">
    <w:pPr>
      <w:pStyle w:val="Header"/>
      <w:ind w:right="-1188"/>
      <w:rPr>
        <w:rStyle w:val="PageNumber"/>
      </w:rPr>
    </w:pPr>
    <w:r>
      <w:rPr>
        <w:rFonts w:cs="Arial"/>
        <w:szCs w:val="18"/>
      </w:rPr>
      <w:t xml:space="preserve">Page </w:t>
    </w:r>
    <w:r>
      <w:rPr>
        <w:rFonts w:cs="Arial"/>
        <w:szCs w:val="18"/>
      </w:rPr>
      <w:fldChar w:fldCharType="begin"/>
    </w:r>
    <w:r>
      <w:rPr>
        <w:rFonts w:cs="Arial"/>
        <w:szCs w:val="18"/>
      </w:rPr>
      <w:instrText xml:space="preserve"> PAGE </w:instrText>
    </w:r>
    <w:r>
      <w:rPr>
        <w:rFonts w:cs="Arial"/>
        <w:szCs w:val="18"/>
      </w:rPr>
      <w:fldChar w:fldCharType="separate"/>
    </w:r>
    <w:r>
      <w:rPr>
        <w:rFonts w:cs="Arial"/>
        <w:noProof/>
        <w:szCs w:val="18"/>
      </w:rPr>
      <w:t>22</w:t>
    </w:r>
    <w:r>
      <w:rPr>
        <w:rFonts w:cs="Arial"/>
        <w:szCs w:val="18"/>
      </w:rPr>
      <w:fldChar w:fldCharType="end"/>
    </w:r>
    <w:r>
      <w:rPr>
        <w:rFonts w:cs="Arial"/>
        <w:szCs w:val="18"/>
      </w:rPr>
      <w:t xml:space="preserve"> of </w:t>
    </w:r>
    <w:r w:rsidRPr="0086084C">
      <w:rPr>
        <w:rStyle w:val="PageNumber"/>
        <w:szCs w:val="18"/>
      </w:rPr>
      <w:fldChar w:fldCharType="begin"/>
    </w:r>
    <w:r w:rsidRPr="0086084C">
      <w:rPr>
        <w:rStyle w:val="PageNumber"/>
        <w:szCs w:val="18"/>
      </w:rPr>
      <w:instrText xml:space="preserve"> NUMPAGES </w:instrText>
    </w:r>
    <w:r w:rsidRPr="0086084C">
      <w:rPr>
        <w:rStyle w:val="PageNumber"/>
        <w:szCs w:val="18"/>
      </w:rPr>
      <w:fldChar w:fldCharType="separate"/>
    </w:r>
    <w:r>
      <w:rPr>
        <w:rStyle w:val="PageNumber"/>
        <w:noProof/>
        <w:szCs w:val="18"/>
      </w:rPr>
      <w:t>144</w:t>
    </w:r>
    <w:r w:rsidRPr="0086084C">
      <w:rPr>
        <w:rStyle w:val="PageNumber"/>
        <w:szCs w:val="18"/>
      </w:rPr>
      <w:fldChar w:fldCharType="end"/>
    </w:r>
  </w:p>
  <w:p w14:paraId="0B551805" w14:textId="77777777" w:rsidR="00C01B90" w:rsidRDefault="00C01B90" w:rsidP="000D6B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67B1"/>
    <w:multiLevelType w:val="multilevel"/>
    <w:tmpl w:val="25DA72BE"/>
    <w:lvl w:ilvl="0">
      <w:start w:val="1"/>
      <w:numFmt w:val="decimal"/>
      <w:pStyle w:val="Heading1"/>
      <w:lvlText w:val="%1."/>
      <w:lvlJc w:val="left"/>
      <w:pPr>
        <w:ind w:left="360" w:hanging="360"/>
      </w:pPr>
      <w:rPr>
        <w:rFonts w:hint="default"/>
        <w:sz w:val="20"/>
      </w:rPr>
    </w:lvl>
    <w:lvl w:ilvl="1">
      <w:start w:val="1"/>
      <w:numFmt w:val="decimal"/>
      <w:pStyle w:val="Heading2"/>
      <w:lvlText w:val="%1.%2"/>
      <w:lvlJc w:val="left"/>
      <w:pPr>
        <w:tabs>
          <w:tab w:val="num" w:pos="360"/>
        </w:tabs>
        <w:ind w:left="360" w:hanging="360"/>
      </w:pPr>
      <w:rPr>
        <w:rFonts w:hint="default"/>
      </w:rPr>
    </w:lvl>
    <w:lvl w:ilvl="2">
      <w:start w:val="1"/>
      <w:numFmt w:val="decimal"/>
      <w:pStyle w:val="Heading3"/>
      <w:lvlText w:val="%1.%2.%3"/>
      <w:lvlJc w:val="left"/>
      <w:pPr>
        <w:tabs>
          <w:tab w:val="num" w:pos="360"/>
        </w:tabs>
        <w:ind w:left="360" w:hanging="360"/>
      </w:pPr>
      <w:rPr>
        <w:rFonts w:hint="default"/>
      </w:rPr>
    </w:lvl>
    <w:lvl w:ilvl="3">
      <w:start w:val="1"/>
      <w:numFmt w:val="decimal"/>
      <w:lvlRestart w:val="0"/>
      <w:pStyle w:val="Heading4"/>
      <w:lvlText w:val="%1.%2.%3.%4"/>
      <w:lvlJc w:val="left"/>
      <w:pPr>
        <w:tabs>
          <w:tab w:val="num" w:pos="360"/>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1">
    <w:nsid w:val="02B45B65"/>
    <w:multiLevelType w:val="hybridMultilevel"/>
    <w:tmpl w:val="17403970"/>
    <w:lvl w:ilvl="0" w:tplc="6900C184">
      <w:start w:val="1"/>
      <w:numFmt w:val="lowerLetter"/>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6E2668" w:tentative="1">
      <w:start w:val="1"/>
      <w:numFmt w:val="bullet"/>
      <w:lvlText w:val="o"/>
      <w:lvlJc w:val="left"/>
      <w:pPr>
        <w:ind w:left="1080" w:hanging="360"/>
      </w:pPr>
      <w:rPr>
        <w:rFonts w:ascii="Courier New" w:hAnsi="Courier New" w:cs="Courier New" w:hint="default"/>
      </w:rPr>
    </w:lvl>
    <w:lvl w:ilvl="2" w:tplc="EB1A0626" w:tentative="1">
      <w:start w:val="1"/>
      <w:numFmt w:val="bullet"/>
      <w:lvlText w:val=""/>
      <w:lvlJc w:val="left"/>
      <w:pPr>
        <w:ind w:left="1800" w:hanging="360"/>
      </w:pPr>
      <w:rPr>
        <w:rFonts w:ascii="Wingdings" w:hAnsi="Wingdings" w:hint="default"/>
      </w:rPr>
    </w:lvl>
    <w:lvl w:ilvl="3" w:tplc="216C9F3A" w:tentative="1">
      <w:start w:val="1"/>
      <w:numFmt w:val="bullet"/>
      <w:lvlText w:val=""/>
      <w:lvlJc w:val="left"/>
      <w:pPr>
        <w:ind w:left="2520" w:hanging="360"/>
      </w:pPr>
      <w:rPr>
        <w:rFonts w:ascii="Symbol" w:hAnsi="Symbol" w:hint="default"/>
      </w:rPr>
    </w:lvl>
    <w:lvl w:ilvl="4" w:tplc="ED5EBE20" w:tentative="1">
      <w:start w:val="1"/>
      <w:numFmt w:val="bullet"/>
      <w:lvlText w:val="o"/>
      <w:lvlJc w:val="left"/>
      <w:pPr>
        <w:ind w:left="3240" w:hanging="360"/>
      </w:pPr>
      <w:rPr>
        <w:rFonts w:ascii="Courier New" w:hAnsi="Courier New" w:cs="Courier New" w:hint="default"/>
      </w:rPr>
    </w:lvl>
    <w:lvl w:ilvl="5" w:tplc="772C770C" w:tentative="1">
      <w:start w:val="1"/>
      <w:numFmt w:val="bullet"/>
      <w:lvlText w:val=""/>
      <w:lvlJc w:val="left"/>
      <w:pPr>
        <w:ind w:left="3960" w:hanging="360"/>
      </w:pPr>
      <w:rPr>
        <w:rFonts w:ascii="Wingdings" w:hAnsi="Wingdings" w:hint="default"/>
      </w:rPr>
    </w:lvl>
    <w:lvl w:ilvl="6" w:tplc="68E20C4C" w:tentative="1">
      <w:start w:val="1"/>
      <w:numFmt w:val="bullet"/>
      <w:lvlText w:val=""/>
      <w:lvlJc w:val="left"/>
      <w:pPr>
        <w:ind w:left="4680" w:hanging="360"/>
      </w:pPr>
      <w:rPr>
        <w:rFonts w:ascii="Symbol" w:hAnsi="Symbol" w:hint="default"/>
      </w:rPr>
    </w:lvl>
    <w:lvl w:ilvl="7" w:tplc="3E827A4E" w:tentative="1">
      <w:start w:val="1"/>
      <w:numFmt w:val="bullet"/>
      <w:lvlText w:val="o"/>
      <w:lvlJc w:val="left"/>
      <w:pPr>
        <w:ind w:left="5400" w:hanging="360"/>
      </w:pPr>
      <w:rPr>
        <w:rFonts w:ascii="Courier New" w:hAnsi="Courier New" w:cs="Courier New" w:hint="default"/>
      </w:rPr>
    </w:lvl>
    <w:lvl w:ilvl="8" w:tplc="613C9FDC" w:tentative="1">
      <w:start w:val="1"/>
      <w:numFmt w:val="bullet"/>
      <w:lvlText w:val=""/>
      <w:lvlJc w:val="left"/>
      <w:pPr>
        <w:ind w:left="6120" w:hanging="360"/>
      </w:pPr>
      <w:rPr>
        <w:rFonts w:ascii="Wingdings" w:hAnsi="Wingdings" w:hint="default"/>
      </w:rPr>
    </w:lvl>
  </w:abstractNum>
  <w:abstractNum w:abstractNumId="2">
    <w:nsid w:val="041829C8"/>
    <w:multiLevelType w:val="hybridMultilevel"/>
    <w:tmpl w:val="7682DA40"/>
    <w:lvl w:ilvl="0" w:tplc="F8DE166E">
      <w:start w:val="1"/>
      <w:numFmt w:val="lowerRoman"/>
      <w:lvlText w:val="%1."/>
      <w:lvlJc w:val="left"/>
      <w:pPr>
        <w:ind w:left="1091" w:hanging="720"/>
      </w:pPr>
      <w:rPr>
        <w:rFonts w:hint="default"/>
      </w:rPr>
    </w:lvl>
    <w:lvl w:ilvl="1" w:tplc="D8000950" w:tentative="1">
      <w:start w:val="1"/>
      <w:numFmt w:val="lowerLetter"/>
      <w:lvlText w:val="%2."/>
      <w:lvlJc w:val="left"/>
      <w:pPr>
        <w:ind w:left="1451" w:hanging="360"/>
      </w:pPr>
    </w:lvl>
    <w:lvl w:ilvl="2" w:tplc="8D1A8FC6" w:tentative="1">
      <w:start w:val="1"/>
      <w:numFmt w:val="lowerRoman"/>
      <w:lvlText w:val="%3."/>
      <w:lvlJc w:val="right"/>
      <w:pPr>
        <w:ind w:left="2171" w:hanging="180"/>
      </w:pPr>
    </w:lvl>
    <w:lvl w:ilvl="3" w:tplc="2A6AAAE4" w:tentative="1">
      <w:start w:val="1"/>
      <w:numFmt w:val="decimal"/>
      <w:lvlText w:val="%4."/>
      <w:lvlJc w:val="left"/>
      <w:pPr>
        <w:ind w:left="2891" w:hanging="360"/>
      </w:pPr>
    </w:lvl>
    <w:lvl w:ilvl="4" w:tplc="A1D042D4" w:tentative="1">
      <w:start w:val="1"/>
      <w:numFmt w:val="lowerLetter"/>
      <w:lvlText w:val="%5."/>
      <w:lvlJc w:val="left"/>
      <w:pPr>
        <w:ind w:left="3611" w:hanging="360"/>
      </w:pPr>
    </w:lvl>
    <w:lvl w:ilvl="5" w:tplc="19261EC4" w:tentative="1">
      <w:start w:val="1"/>
      <w:numFmt w:val="lowerRoman"/>
      <w:lvlText w:val="%6."/>
      <w:lvlJc w:val="right"/>
      <w:pPr>
        <w:ind w:left="4331" w:hanging="180"/>
      </w:pPr>
    </w:lvl>
    <w:lvl w:ilvl="6" w:tplc="93244DF8" w:tentative="1">
      <w:start w:val="1"/>
      <w:numFmt w:val="decimal"/>
      <w:lvlText w:val="%7."/>
      <w:lvlJc w:val="left"/>
      <w:pPr>
        <w:ind w:left="5051" w:hanging="360"/>
      </w:pPr>
    </w:lvl>
    <w:lvl w:ilvl="7" w:tplc="779645A0" w:tentative="1">
      <w:start w:val="1"/>
      <w:numFmt w:val="lowerLetter"/>
      <w:lvlText w:val="%8."/>
      <w:lvlJc w:val="left"/>
      <w:pPr>
        <w:ind w:left="5771" w:hanging="360"/>
      </w:pPr>
    </w:lvl>
    <w:lvl w:ilvl="8" w:tplc="78222A2A" w:tentative="1">
      <w:start w:val="1"/>
      <w:numFmt w:val="lowerRoman"/>
      <w:lvlText w:val="%9."/>
      <w:lvlJc w:val="right"/>
      <w:pPr>
        <w:ind w:left="6491" w:hanging="180"/>
      </w:pPr>
    </w:lvl>
  </w:abstractNum>
  <w:abstractNum w:abstractNumId="3">
    <w:nsid w:val="062451BF"/>
    <w:multiLevelType w:val="hybridMultilevel"/>
    <w:tmpl w:val="C8D2C906"/>
    <w:lvl w:ilvl="0" w:tplc="0EF04804">
      <w:start w:val="1"/>
      <w:numFmt w:val="bullet"/>
      <w:lvlText w:val="o"/>
      <w:lvlJc w:val="left"/>
      <w:pPr>
        <w:ind w:left="360" w:hanging="360"/>
      </w:pPr>
      <w:rPr>
        <w:rFonts w:ascii="Courier New" w:hAnsi="Courier New" w:cs="Courier New" w:hint="default"/>
        <w:color w:val="auto"/>
      </w:rPr>
    </w:lvl>
    <w:lvl w:ilvl="1" w:tplc="4F5E2850" w:tentative="1">
      <w:start w:val="1"/>
      <w:numFmt w:val="bullet"/>
      <w:lvlText w:val="o"/>
      <w:lvlJc w:val="left"/>
      <w:pPr>
        <w:ind w:left="1440" w:hanging="360"/>
      </w:pPr>
      <w:rPr>
        <w:rFonts w:ascii="Courier New" w:hAnsi="Courier New" w:cs="Courier New" w:hint="default"/>
      </w:rPr>
    </w:lvl>
    <w:lvl w:ilvl="2" w:tplc="F4D40764" w:tentative="1">
      <w:start w:val="1"/>
      <w:numFmt w:val="bullet"/>
      <w:lvlText w:val=""/>
      <w:lvlJc w:val="left"/>
      <w:pPr>
        <w:ind w:left="2160" w:hanging="360"/>
      </w:pPr>
      <w:rPr>
        <w:rFonts w:ascii="Wingdings" w:hAnsi="Wingdings" w:hint="default"/>
      </w:rPr>
    </w:lvl>
    <w:lvl w:ilvl="3" w:tplc="F2CC0C9C" w:tentative="1">
      <w:start w:val="1"/>
      <w:numFmt w:val="bullet"/>
      <w:lvlText w:val=""/>
      <w:lvlJc w:val="left"/>
      <w:pPr>
        <w:ind w:left="2880" w:hanging="360"/>
      </w:pPr>
      <w:rPr>
        <w:rFonts w:ascii="Symbol" w:hAnsi="Symbol" w:hint="default"/>
      </w:rPr>
    </w:lvl>
    <w:lvl w:ilvl="4" w:tplc="308CE2B2" w:tentative="1">
      <w:start w:val="1"/>
      <w:numFmt w:val="bullet"/>
      <w:lvlText w:val="o"/>
      <w:lvlJc w:val="left"/>
      <w:pPr>
        <w:ind w:left="3600" w:hanging="360"/>
      </w:pPr>
      <w:rPr>
        <w:rFonts w:ascii="Courier New" w:hAnsi="Courier New" w:cs="Courier New" w:hint="default"/>
      </w:rPr>
    </w:lvl>
    <w:lvl w:ilvl="5" w:tplc="7E586950" w:tentative="1">
      <w:start w:val="1"/>
      <w:numFmt w:val="bullet"/>
      <w:lvlText w:val=""/>
      <w:lvlJc w:val="left"/>
      <w:pPr>
        <w:ind w:left="4320" w:hanging="360"/>
      </w:pPr>
      <w:rPr>
        <w:rFonts w:ascii="Wingdings" w:hAnsi="Wingdings" w:hint="default"/>
      </w:rPr>
    </w:lvl>
    <w:lvl w:ilvl="6" w:tplc="8846517C" w:tentative="1">
      <w:start w:val="1"/>
      <w:numFmt w:val="bullet"/>
      <w:lvlText w:val=""/>
      <w:lvlJc w:val="left"/>
      <w:pPr>
        <w:ind w:left="5040" w:hanging="360"/>
      </w:pPr>
      <w:rPr>
        <w:rFonts w:ascii="Symbol" w:hAnsi="Symbol" w:hint="default"/>
      </w:rPr>
    </w:lvl>
    <w:lvl w:ilvl="7" w:tplc="65CA6EA6" w:tentative="1">
      <w:start w:val="1"/>
      <w:numFmt w:val="bullet"/>
      <w:lvlText w:val="o"/>
      <w:lvlJc w:val="left"/>
      <w:pPr>
        <w:ind w:left="5760" w:hanging="360"/>
      </w:pPr>
      <w:rPr>
        <w:rFonts w:ascii="Courier New" w:hAnsi="Courier New" w:cs="Courier New" w:hint="default"/>
      </w:rPr>
    </w:lvl>
    <w:lvl w:ilvl="8" w:tplc="31981C8E" w:tentative="1">
      <w:start w:val="1"/>
      <w:numFmt w:val="bullet"/>
      <w:lvlText w:val=""/>
      <w:lvlJc w:val="left"/>
      <w:pPr>
        <w:ind w:left="6480" w:hanging="360"/>
      </w:pPr>
      <w:rPr>
        <w:rFonts w:ascii="Wingdings" w:hAnsi="Wingdings" w:hint="default"/>
      </w:rPr>
    </w:lvl>
  </w:abstractNum>
  <w:abstractNum w:abstractNumId="4">
    <w:nsid w:val="07847C38"/>
    <w:multiLevelType w:val="multilevel"/>
    <w:tmpl w:val="A77266A6"/>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990" w:hanging="720"/>
      </w:pPr>
    </w:lvl>
    <w:lvl w:ilvl="2">
      <w:start w:val="1"/>
      <w:numFmt w:val="bullet"/>
      <w:lvlText w:val=""/>
      <w:lvlJc w:val="left"/>
      <w:pPr>
        <w:ind w:left="1440" w:hanging="720"/>
      </w:pPr>
      <w:rPr>
        <w:rFonts w:ascii="Wingdings" w:hAnsi="Wingdings" w:hint="default"/>
      </w:rPr>
    </w:lvl>
    <w:lvl w:ilvl="3">
      <w:start w:val="1"/>
      <w:numFmt w:val="decimal"/>
      <w:lvlText w:val="(%4)"/>
      <w:legacy w:legacy="1" w:legacySpace="0" w:legacyIndent="720"/>
      <w:lvlJc w:val="left"/>
      <w:pPr>
        <w:ind w:left="2160" w:hanging="720"/>
      </w:pPr>
    </w:lvl>
    <w:lvl w:ilvl="4">
      <w:start w:val="1"/>
      <w:numFmt w:val="upperLetter"/>
      <w:lvlText w:val="(%5)"/>
      <w:legacy w:legacy="1" w:legacySpace="0" w:legacyIndent="720"/>
      <w:lvlJc w:val="left"/>
      <w:pPr>
        <w:ind w:left="2880" w:hanging="720"/>
      </w:pPr>
    </w:lvl>
    <w:lvl w:ilvl="5">
      <w:start w:val="1"/>
      <w:numFmt w:val="lowerRoman"/>
      <w:lvlText w:val="(%6)"/>
      <w:legacy w:legacy="1" w:legacySpace="0" w:legacyIndent="720"/>
      <w:lvlJc w:val="left"/>
      <w:pPr>
        <w:ind w:left="3600" w:hanging="720"/>
      </w:pPr>
    </w:lvl>
    <w:lvl w:ilvl="6">
      <w:start w:val="1"/>
      <w:numFmt w:val="decimal"/>
      <w:lvlText w:val="(%6).%7"/>
      <w:legacy w:legacy="1" w:legacySpace="144" w:legacyIndent="0"/>
      <w:lvlJc w:val="left"/>
    </w:lvl>
    <w:lvl w:ilvl="7">
      <w:start w:val="1"/>
      <w:numFmt w:val="decimal"/>
      <w:lvlText w:val="(%6).%7.%8"/>
      <w:legacy w:legacy="1" w:legacySpace="144" w:legacyIndent="0"/>
      <w:lvlJc w:val="left"/>
    </w:lvl>
    <w:lvl w:ilvl="8">
      <w:start w:val="1"/>
      <w:numFmt w:val="decimal"/>
      <w:lvlText w:val="(%6).%7.%8.%9"/>
      <w:legacy w:legacy="1" w:legacySpace="144" w:legacyIndent="0"/>
      <w:lvlJc w:val="left"/>
    </w:lvl>
  </w:abstractNum>
  <w:abstractNum w:abstractNumId="5">
    <w:nsid w:val="09C87B2D"/>
    <w:multiLevelType w:val="hybridMultilevel"/>
    <w:tmpl w:val="8C260D84"/>
    <w:lvl w:ilvl="0" w:tplc="D42C502C">
      <w:start w:val="1"/>
      <w:numFmt w:val="lowerLetter"/>
      <w:lvlText w:val="(%1)"/>
      <w:lvlJc w:val="left"/>
      <w:pPr>
        <w:tabs>
          <w:tab w:val="num" w:pos="792"/>
        </w:tabs>
        <w:ind w:left="792" w:hanging="650"/>
      </w:pPr>
      <w:rPr>
        <w:rFonts w:ascii="Arial" w:hAnsi="Arial" w:hint="default"/>
        <w:sz w:val="20"/>
      </w:rPr>
    </w:lvl>
    <w:lvl w:ilvl="1" w:tplc="17FEBBFA">
      <w:start w:val="1"/>
      <w:numFmt w:val="lowerRoman"/>
      <w:pStyle w:val="Romannumerallist"/>
      <w:lvlText w:val="%2."/>
      <w:lvlJc w:val="right"/>
      <w:pPr>
        <w:tabs>
          <w:tab w:val="num" w:pos="1908"/>
        </w:tabs>
        <w:ind w:left="1908" w:hanging="180"/>
      </w:pPr>
      <w:rPr>
        <w:rFonts w:hint="default"/>
        <w:sz w:val="20"/>
      </w:rPr>
    </w:lvl>
    <w:lvl w:ilvl="2" w:tplc="E3CE0732" w:tentative="1">
      <w:start w:val="1"/>
      <w:numFmt w:val="lowerRoman"/>
      <w:lvlText w:val="%3."/>
      <w:lvlJc w:val="right"/>
      <w:pPr>
        <w:tabs>
          <w:tab w:val="num" w:pos="2808"/>
        </w:tabs>
        <w:ind w:left="2808" w:hanging="180"/>
      </w:pPr>
    </w:lvl>
    <w:lvl w:ilvl="3" w:tplc="7584B7C4">
      <w:start w:val="1"/>
      <w:numFmt w:val="decimal"/>
      <w:lvlText w:val="%4."/>
      <w:lvlJc w:val="left"/>
      <w:pPr>
        <w:tabs>
          <w:tab w:val="num" w:pos="3528"/>
        </w:tabs>
        <w:ind w:left="3528" w:hanging="360"/>
      </w:pPr>
    </w:lvl>
    <w:lvl w:ilvl="4" w:tplc="8556BF1E" w:tentative="1">
      <w:start w:val="1"/>
      <w:numFmt w:val="lowerLetter"/>
      <w:lvlText w:val="%5."/>
      <w:lvlJc w:val="left"/>
      <w:pPr>
        <w:tabs>
          <w:tab w:val="num" w:pos="4248"/>
        </w:tabs>
        <w:ind w:left="4248" w:hanging="360"/>
      </w:pPr>
    </w:lvl>
    <w:lvl w:ilvl="5" w:tplc="8E98E378" w:tentative="1">
      <w:start w:val="1"/>
      <w:numFmt w:val="lowerRoman"/>
      <w:lvlText w:val="%6."/>
      <w:lvlJc w:val="right"/>
      <w:pPr>
        <w:tabs>
          <w:tab w:val="num" w:pos="4968"/>
        </w:tabs>
        <w:ind w:left="4968" w:hanging="180"/>
      </w:pPr>
    </w:lvl>
    <w:lvl w:ilvl="6" w:tplc="04D47CDE" w:tentative="1">
      <w:start w:val="1"/>
      <w:numFmt w:val="decimal"/>
      <w:lvlText w:val="%7."/>
      <w:lvlJc w:val="left"/>
      <w:pPr>
        <w:tabs>
          <w:tab w:val="num" w:pos="5688"/>
        </w:tabs>
        <w:ind w:left="5688" w:hanging="360"/>
      </w:pPr>
    </w:lvl>
    <w:lvl w:ilvl="7" w:tplc="F174A87A" w:tentative="1">
      <w:start w:val="1"/>
      <w:numFmt w:val="lowerLetter"/>
      <w:lvlText w:val="%8."/>
      <w:lvlJc w:val="left"/>
      <w:pPr>
        <w:tabs>
          <w:tab w:val="num" w:pos="6408"/>
        </w:tabs>
        <w:ind w:left="6408" w:hanging="360"/>
      </w:pPr>
    </w:lvl>
    <w:lvl w:ilvl="8" w:tplc="D1B6CB02" w:tentative="1">
      <w:start w:val="1"/>
      <w:numFmt w:val="lowerRoman"/>
      <w:lvlText w:val="%9."/>
      <w:lvlJc w:val="right"/>
      <w:pPr>
        <w:tabs>
          <w:tab w:val="num" w:pos="7128"/>
        </w:tabs>
        <w:ind w:left="7128" w:hanging="180"/>
      </w:pPr>
    </w:lvl>
  </w:abstractNum>
  <w:abstractNum w:abstractNumId="6">
    <w:nsid w:val="0ABD3586"/>
    <w:multiLevelType w:val="multilevel"/>
    <w:tmpl w:val="8B1E9192"/>
    <w:lvl w:ilvl="0">
      <w:start w:val="1"/>
      <w:numFmt w:val="lowerLetter"/>
      <w:pStyle w:val="Number-1"/>
      <w:lvlText w:val="(%1)"/>
      <w:lvlJc w:val="left"/>
      <w:pPr>
        <w:ind w:left="720" w:hanging="360"/>
      </w:pPr>
      <w:rPr>
        <w:rFonts w:ascii="Arial" w:hAnsi="Arial" w:hint="default"/>
        <w:b w:val="0"/>
        <w:i w:val="0"/>
        <w:sz w:val="20"/>
      </w:rPr>
    </w:lvl>
    <w:lvl w:ilvl="1">
      <w:start w:val="1"/>
      <w:numFmt w:val="decimal"/>
      <w:pStyle w:val="Number-2"/>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7">
    <w:nsid w:val="0DA6397E"/>
    <w:multiLevelType w:val="hybridMultilevel"/>
    <w:tmpl w:val="01B83626"/>
    <w:lvl w:ilvl="0" w:tplc="0456A60C">
      <w:start w:val="1"/>
      <w:numFmt w:val="lowerRoman"/>
      <w:lvlText w:val="%1."/>
      <w:lvlJc w:val="left"/>
      <w:pPr>
        <w:ind w:left="720" w:hanging="360"/>
      </w:pPr>
      <w:rPr>
        <w:rFonts w:ascii="Arial" w:hAnsi="Arial" w:hint="default"/>
      </w:rPr>
    </w:lvl>
    <w:lvl w:ilvl="1" w:tplc="C2DADD1E">
      <w:start w:val="1"/>
      <w:numFmt w:val="lowerLetter"/>
      <w:lvlText w:val="%2)"/>
      <w:lvlJc w:val="left"/>
      <w:pPr>
        <w:ind w:left="1800" w:hanging="720"/>
      </w:pPr>
      <w:rPr>
        <w:rFonts w:hint="default"/>
      </w:rPr>
    </w:lvl>
    <w:lvl w:ilvl="2" w:tplc="7B583F92" w:tentative="1">
      <w:start w:val="1"/>
      <w:numFmt w:val="lowerRoman"/>
      <w:lvlText w:val="%3."/>
      <w:lvlJc w:val="right"/>
      <w:pPr>
        <w:ind w:left="2160" w:hanging="180"/>
      </w:pPr>
    </w:lvl>
    <w:lvl w:ilvl="3" w:tplc="236E90EA" w:tentative="1">
      <w:start w:val="1"/>
      <w:numFmt w:val="decimal"/>
      <w:lvlText w:val="%4."/>
      <w:lvlJc w:val="left"/>
      <w:pPr>
        <w:ind w:left="2880" w:hanging="360"/>
      </w:pPr>
    </w:lvl>
    <w:lvl w:ilvl="4" w:tplc="CD468052" w:tentative="1">
      <w:start w:val="1"/>
      <w:numFmt w:val="lowerLetter"/>
      <w:lvlText w:val="%5."/>
      <w:lvlJc w:val="left"/>
      <w:pPr>
        <w:ind w:left="3600" w:hanging="360"/>
      </w:pPr>
    </w:lvl>
    <w:lvl w:ilvl="5" w:tplc="4EB4E876" w:tentative="1">
      <w:start w:val="1"/>
      <w:numFmt w:val="lowerRoman"/>
      <w:lvlText w:val="%6."/>
      <w:lvlJc w:val="right"/>
      <w:pPr>
        <w:ind w:left="4320" w:hanging="180"/>
      </w:pPr>
    </w:lvl>
    <w:lvl w:ilvl="6" w:tplc="739A403E" w:tentative="1">
      <w:start w:val="1"/>
      <w:numFmt w:val="decimal"/>
      <w:lvlText w:val="%7."/>
      <w:lvlJc w:val="left"/>
      <w:pPr>
        <w:ind w:left="5040" w:hanging="360"/>
      </w:pPr>
    </w:lvl>
    <w:lvl w:ilvl="7" w:tplc="09BE05CC" w:tentative="1">
      <w:start w:val="1"/>
      <w:numFmt w:val="lowerLetter"/>
      <w:lvlText w:val="%8."/>
      <w:lvlJc w:val="left"/>
      <w:pPr>
        <w:ind w:left="5760" w:hanging="360"/>
      </w:pPr>
    </w:lvl>
    <w:lvl w:ilvl="8" w:tplc="AC663324" w:tentative="1">
      <w:start w:val="1"/>
      <w:numFmt w:val="lowerRoman"/>
      <w:lvlText w:val="%9."/>
      <w:lvlJc w:val="right"/>
      <w:pPr>
        <w:ind w:left="6480" w:hanging="180"/>
      </w:pPr>
    </w:lvl>
  </w:abstractNum>
  <w:abstractNum w:abstractNumId="8">
    <w:nsid w:val="0E2C66FF"/>
    <w:multiLevelType w:val="hybridMultilevel"/>
    <w:tmpl w:val="70A620C6"/>
    <w:lvl w:ilvl="0" w:tplc="95B6CEB2">
      <w:start w:val="1"/>
      <w:numFmt w:val="lowerRoman"/>
      <w:lvlText w:val="%1."/>
      <w:lvlJc w:val="right"/>
      <w:pPr>
        <w:ind w:left="702" w:hanging="360"/>
      </w:pPr>
    </w:lvl>
    <w:lvl w:ilvl="1" w:tplc="22C085D2" w:tentative="1">
      <w:start w:val="1"/>
      <w:numFmt w:val="lowerLetter"/>
      <w:lvlText w:val="%2."/>
      <w:lvlJc w:val="left"/>
      <w:pPr>
        <w:ind w:left="1422" w:hanging="360"/>
      </w:pPr>
    </w:lvl>
    <w:lvl w:ilvl="2" w:tplc="46D4CA82" w:tentative="1">
      <w:start w:val="1"/>
      <w:numFmt w:val="lowerRoman"/>
      <w:lvlText w:val="%3."/>
      <w:lvlJc w:val="right"/>
      <w:pPr>
        <w:ind w:left="2142" w:hanging="180"/>
      </w:pPr>
    </w:lvl>
    <w:lvl w:ilvl="3" w:tplc="59F8D332" w:tentative="1">
      <w:start w:val="1"/>
      <w:numFmt w:val="decimal"/>
      <w:lvlText w:val="%4."/>
      <w:lvlJc w:val="left"/>
      <w:pPr>
        <w:ind w:left="2862" w:hanging="360"/>
      </w:pPr>
    </w:lvl>
    <w:lvl w:ilvl="4" w:tplc="BA42FB00" w:tentative="1">
      <w:start w:val="1"/>
      <w:numFmt w:val="lowerLetter"/>
      <w:lvlText w:val="%5."/>
      <w:lvlJc w:val="left"/>
      <w:pPr>
        <w:ind w:left="3582" w:hanging="360"/>
      </w:pPr>
    </w:lvl>
    <w:lvl w:ilvl="5" w:tplc="FB7C61BA" w:tentative="1">
      <w:start w:val="1"/>
      <w:numFmt w:val="lowerRoman"/>
      <w:lvlText w:val="%6."/>
      <w:lvlJc w:val="right"/>
      <w:pPr>
        <w:ind w:left="4302" w:hanging="180"/>
      </w:pPr>
    </w:lvl>
    <w:lvl w:ilvl="6" w:tplc="93D24762" w:tentative="1">
      <w:start w:val="1"/>
      <w:numFmt w:val="decimal"/>
      <w:lvlText w:val="%7."/>
      <w:lvlJc w:val="left"/>
      <w:pPr>
        <w:ind w:left="5022" w:hanging="360"/>
      </w:pPr>
    </w:lvl>
    <w:lvl w:ilvl="7" w:tplc="E3945D3A" w:tentative="1">
      <w:start w:val="1"/>
      <w:numFmt w:val="lowerLetter"/>
      <w:lvlText w:val="%8."/>
      <w:lvlJc w:val="left"/>
      <w:pPr>
        <w:ind w:left="5742" w:hanging="360"/>
      </w:pPr>
    </w:lvl>
    <w:lvl w:ilvl="8" w:tplc="FCCA7EEE" w:tentative="1">
      <w:start w:val="1"/>
      <w:numFmt w:val="lowerRoman"/>
      <w:lvlText w:val="%9."/>
      <w:lvlJc w:val="right"/>
      <w:pPr>
        <w:ind w:left="6462" w:hanging="180"/>
      </w:pPr>
    </w:lvl>
  </w:abstractNum>
  <w:abstractNum w:abstractNumId="9">
    <w:nsid w:val="0E8B1761"/>
    <w:multiLevelType w:val="hybridMultilevel"/>
    <w:tmpl w:val="01B83626"/>
    <w:lvl w:ilvl="0" w:tplc="5C409112">
      <w:start w:val="1"/>
      <w:numFmt w:val="lowerRoman"/>
      <w:lvlText w:val="%1."/>
      <w:lvlJc w:val="left"/>
      <w:pPr>
        <w:ind w:left="720" w:hanging="360"/>
      </w:pPr>
      <w:rPr>
        <w:rFonts w:ascii="Arial" w:hAnsi="Arial" w:hint="default"/>
      </w:rPr>
    </w:lvl>
    <w:lvl w:ilvl="1" w:tplc="F6885BC0">
      <w:start w:val="1"/>
      <w:numFmt w:val="lowerLetter"/>
      <w:lvlText w:val="%2)"/>
      <w:lvlJc w:val="left"/>
      <w:pPr>
        <w:ind w:left="1800" w:hanging="720"/>
      </w:pPr>
      <w:rPr>
        <w:rFonts w:hint="default"/>
      </w:rPr>
    </w:lvl>
    <w:lvl w:ilvl="2" w:tplc="59046804" w:tentative="1">
      <w:start w:val="1"/>
      <w:numFmt w:val="lowerRoman"/>
      <w:lvlText w:val="%3."/>
      <w:lvlJc w:val="right"/>
      <w:pPr>
        <w:ind w:left="2160" w:hanging="180"/>
      </w:pPr>
    </w:lvl>
    <w:lvl w:ilvl="3" w:tplc="BED6B80E" w:tentative="1">
      <w:start w:val="1"/>
      <w:numFmt w:val="decimal"/>
      <w:lvlText w:val="%4."/>
      <w:lvlJc w:val="left"/>
      <w:pPr>
        <w:ind w:left="2880" w:hanging="360"/>
      </w:pPr>
    </w:lvl>
    <w:lvl w:ilvl="4" w:tplc="A73AEE50" w:tentative="1">
      <w:start w:val="1"/>
      <w:numFmt w:val="lowerLetter"/>
      <w:lvlText w:val="%5."/>
      <w:lvlJc w:val="left"/>
      <w:pPr>
        <w:ind w:left="3600" w:hanging="360"/>
      </w:pPr>
    </w:lvl>
    <w:lvl w:ilvl="5" w:tplc="2BCC86B2" w:tentative="1">
      <w:start w:val="1"/>
      <w:numFmt w:val="lowerRoman"/>
      <w:lvlText w:val="%6."/>
      <w:lvlJc w:val="right"/>
      <w:pPr>
        <w:ind w:left="4320" w:hanging="180"/>
      </w:pPr>
    </w:lvl>
    <w:lvl w:ilvl="6" w:tplc="CD26C048" w:tentative="1">
      <w:start w:val="1"/>
      <w:numFmt w:val="decimal"/>
      <w:lvlText w:val="%7."/>
      <w:lvlJc w:val="left"/>
      <w:pPr>
        <w:ind w:left="5040" w:hanging="360"/>
      </w:pPr>
    </w:lvl>
    <w:lvl w:ilvl="7" w:tplc="3CE2FBB4" w:tentative="1">
      <w:start w:val="1"/>
      <w:numFmt w:val="lowerLetter"/>
      <w:lvlText w:val="%8."/>
      <w:lvlJc w:val="left"/>
      <w:pPr>
        <w:ind w:left="5760" w:hanging="360"/>
      </w:pPr>
    </w:lvl>
    <w:lvl w:ilvl="8" w:tplc="AE6AC664" w:tentative="1">
      <w:start w:val="1"/>
      <w:numFmt w:val="lowerRoman"/>
      <w:lvlText w:val="%9."/>
      <w:lvlJc w:val="right"/>
      <w:pPr>
        <w:ind w:left="6480" w:hanging="180"/>
      </w:pPr>
    </w:lvl>
  </w:abstractNum>
  <w:abstractNum w:abstractNumId="10">
    <w:nsid w:val="144B350E"/>
    <w:multiLevelType w:val="hybridMultilevel"/>
    <w:tmpl w:val="7B3ADA6E"/>
    <w:lvl w:ilvl="0" w:tplc="6090012A">
      <w:start w:val="1"/>
      <w:numFmt w:val="bullet"/>
      <w:pStyle w:val="Bullet-1"/>
      <w:lvlText w:val=""/>
      <w:lvlJc w:val="left"/>
      <w:pPr>
        <w:ind w:left="720" w:hanging="360"/>
      </w:pPr>
      <w:rPr>
        <w:rFonts w:ascii="Wingdings" w:hAnsi="Wingdings" w:hint="default"/>
        <w:color w:val="auto"/>
      </w:rPr>
    </w:lvl>
    <w:lvl w:ilvl="1" w:tplc="EC424716">
      <w:start w:val="1"/>
      <w:numFmt w:val="bullet"/>
      <w:lvlText w:val="o"/>
      <w:lvlJc w:val="left"/>
      <w:pPr>
        <w:ind w:left="1440" w:hanging="360"/>
      </w:pPr>
      <w:rPr>
        <w:rFonts w:ascii="Courier New" w:hAnsi="Courier New" w:cs="Courier New" w:hint="default"/>
      </w:rPr>
    </w:lvl>
    <w:lvl w:ilvl="2" w:tplc="AEE64830">
      <w:start w:val="1"/>
      <w:numFmt w:val="bullet"/>
      <w:lvlText w:val=""/>
      <w:lvlJc w:val="left"/>
      <w:pPr>
        <w:ind w:left="2160" w:hanging="360"/>
      </w:pPr>
      <w:rPr>
        <w:rFonts w:ascii="Wingdings" w:hAnsi="Wingdings" w:hint="default"/>
      </w:rPr>
    </w:lvl>
    <w:lvl w:ilvl="3" w:tplc="D1F89124" w:tentative="1">
      <w:start w:val="1"/>
      <w:numFmt w:val="bullet"/>
      <w:lvlText w:val=""/>
      <w:lvlJc w:val="left"/>
      <w:pPr>
        <w:ind w:left="2880" w:hanging="360"/>
      </w:pPr>
      <w:rPr>
        <w:rFonts w:ascii="Symbol" w:hAnsi="Symbol" w:hint="default"/>
      </w:rPr>
    </w:lvl>
    <w:lvl w:ilvl="4" w:tplc="90C41526" w:tentative="1">
      <w:start w:val="1"/>
      <w:numFmt w:val="bullet"/>
      <w:lvlText w:val="o"/>
      <w:lvlJc w:val="left"/>
      <w:pPr>
        <w:ind w:left="3600" w:hanging="360"/>
      </w:pPr>
      <w:rPr>
        <w:rFonts w:ascii="Courier New" w:hAnsi="Courier New" w:cs="Courier New" w:hint="default"/>
      </w:rPr>
    </w:lvl>
    <w:lvl w:ilvl="5" w:tplc="DA882236" w:tentative="1">
      <w:start w:val="1"/>
      <w:numFmt w:val="bullet"/>
      <w:lvlText w:val=""/>
      <w:lvlJc w:val="left"/>
      <w:pPr>
        <w:ind w:left="4320" w:hanging="360"/>
      </w:pPr>
      <w:rPr>
        <w:rFonts w:ascii="Wingdings" w:hAnsi="Wingdings" w:hint="default"/>
      </w:rPr>
    </w:lvl>
    <w:lvl w:ilvl="6" w:tplc="EE2A5398" w:tentative="1">
      <w:start w:val="1"/>
      <w:numFmt w:val="bullet"/>
      <w:lvlText w:val=""/>
      <w:lvlJc w:val="left"/>
      <w:pPr>
        <w:ind w:left="5040" w:hanging="360"/>
      </w:pPr>
      <w:rPr>
        <w:rFonts w:ascii="Symbol" w:hAnsi="Symbol" w:hint="default"/>
      </w:rPr>
    </w:lvl>
    <w:lvl w:ilvl="7" w:tplc="49C690CE" w:tentative="1">
      <w:start w:val="1"/>
      <w:numFmt w:val="bullet"/>
      <w:lvlText w:val="o"/>
      <w:lvlJc w:val="left"/>
      <w:pPr>
        <w:ind w:left="5760" w:hanging="360"/>
      </w:pPr>
      <w:rPr>
        <w:rFonts w:ascii="Courier New" w:hAnsi="Courier New" w:cs="Courier New" w:hint="default"/>
      </w:rPr>
    </w:lvl>
    <w:lvl w:ilvl="8" w:tplc="C4F208A0" w:tentative="1">
      <w:start w:val="1"/>
      <w:numFmt w:val="bullet"/>
      <w:lvlText w:val=""/>
      <w:lvlJc w:val="left"/>
      <w:pPr>
        <w:ind w:left="6480" w:hanging="360"/>
      </w:pPr>
      <w:rPr>
        <w:rFonts w:ascii="Wingdings" w:hAnsi="Wingdings" w:hint="default"/>
      </w:rPr>
    </w:lvl>
  </w:abstractNum>
  <w:abstractNum w:abstractNumId="11">
    <w:nsid w:val="16503F41"/>
    <w:multiLevelType w:val="multilevel"/>
    <w:tmpl w:val="0DD6162C"/>
    <w:lvl w:ilvl="0">
      <w:start w:val="1"/>
      <w:numFmt w:val="decimal"/>
      <w:pStyle w:val="BLGArticleLevel1"/>
      <w:lvlText w:val="SECTION %1"/>
      <w:lvlJc w:val="left"/>
      <w:pPr>
        <w:tabs>
          <w:tab w:val="num" w:pos="-1440"/>
        </w:tabs>
        <w:ind w:left="0" w:firstLine="0"/>
      </w:pPr>
      <w:rPr>
        <w:rFonts w:ascii="Times New Roman" w:hAnsi="Times New Roman" w:hint="default"/>
        <w:b/>
        <w:i w:val="0"/>
        <w:sz w:val="24"/>
      </w:rPr>
    </w:lvl>
    <w:lvl w:ilvl="1">
      <w:start w:val="1"/>
      <w:numFmt w:val="decimal"/>
      <w:pStyle w:val="BLGArticleLevel2"/>
      <w:isLgl/>
      <w:lvlText w:val="%1.%2"/>
      <w:lvlJc w:val="left"/>
      <w:pPr>
        <w:tabs>
          <w:tab w:val="num" w:pos="720"/>
        </w:tabs>
        <w:ind w:left="720" w:hanging="720"/>
      </w:pPr>
      <w:rPr>
        <w:rFonts w:hint="default"/>
        <w:b w:val="0"/>
        <w:i w:val="0"/>
        <w:sz w:val="24"/>
      </w:rPr>
    </w:lvl>
    <w:lvl w:ilvl="2">
      <w:start w:val="1"/>
      <w:numFmt w:val="lowerLetter"/>
      <w:pStyle w:val="BLGArticleLevel3"/>
      <w:lvlText w:val="(%3)"/>
      <w:lvlJc w:val="left"/>
      <w:pPr>
        <w:tabs>
          <w:tab w:val="num" w:pos="1440"/>
        </w:tabs>
        <w:ind w:left="1440" w:hanging="720"/>
      </w:pPr>
      <w:rPr>
        <w:rFonts w:hint="default"/>
      </w:rPr>
    </w:lvl>
    <w:lvl w:ilvl="3">
      <w:start w:val="1"/>
      <w:numFmt w:val="lowerRoman"/>
      <w:pStyle w:val="BLGArticleLevel4"/>
      <w:lvlText w:val="(%4)"/>
      <w:lvlJc w:val="left"/>
      <w:pPr>
        <w:tabs>
          <w:tab w:val="num" w:pos="2520"/>
        </w:tabs>
        <w:ind w:left="2160" w:hanging="720"/>
      </w:pPr>
      <w:rPr>
        <w:rFonts w:hint="default"/>
      </w:rPr>
    </w:lvl>
    <w:lvl w:ilvl="4">
      <w:start w:val="1"/>
      <w:numFmt w:val="upperLetter"/>
      <w:pStyle w:val="BLGArticleLevel5"/>
      <w:lvlText w:val="(%5)"/>
      <w:lvlJc w:val="left"/>
      <w:pPr>
        <w:tabs>
          <w:tab w:val="num" w:pos="2880"/>
        </w:tabs>
        <w:ind w:left="2880" w:hanging="720"/>
      </w:pPr>
      <w:rPr>
        <w:rFonts w:hint="default"/>
      </w:rPr>
    </w:lvl>
    <w:lvl w:ilvl="5">
      <w:start w:val="1"/>
      <w:numFmt w:val="decimal"/>
      <w:pStyle w:val="BLGArticleLevel6"/>
      <w:lvlText w:val="(%6)"/>
      <w:lvlJc w:val="left"/>
      <w:pPr>
        <w:tabs>
          <w:tab w:val="num" w:pos="3600"/>
        </w:tabs>
        <w:ind w:left="3600" w:hanging="720"/>
      </w:pPr>
      <w:rPr>
        <w:rFonts w:hint="default"/>
      </w:rPr>
    </w:lvl>
    <w:lvl w:ilvl="6">
      <w:start w:val="1"/>
      <w:numFmt w:val="lowerLetter"/>
      <w:pStyle w:val="BLGArticleLevel7"/>
      <w:lvlText w:val="%7)"/>
      <w:lvlJc w:val="left"/>
      <w:pPr>
        <w:tabs>
          <w:tab w:val="num" w:pos="4320"/>
        </w:tabs>
        <w:ind w:left="4320" w:hanging="720"/>
      </w:pPr>
      <w:rPr>
        <w:rFonts w:hint="default"/>
      </w:rPr>
    </w:lvl>
    <w:lvl w:ilvl="7">
      <w:start w:val="1"/>
      <w:numFmt w:val="lowerRoman"/>
      <w:pStyle w:val="BLGArticleLevel8"/>
      <w:lvlText w:val="%8)"/>
      <w:lvlJc w:val="left"/>
      <w:pPr>
        <w:tabs>
          <w:tab w:val="num" w:pos="5040"/>
        </w:tabs>
        <w:ind w:left="5040" w:hanging="720"/>
      </w:pPr>
      <w:rPr>
        <w:rFonts w:hint="default"/>
      </w:rPr>
    </w:lvl>
    <w:lvl w:ilvl="8">
      <w:start w:val="1"/>
      <w:numFmt w:val="decimal"/>
      <w:pStyle w:val="BLGArticleLevel9"/>
      <w:lvlText w:val="%9)"/>
      <w:lvlJc w:val="left"/>
      <w:pPr>
        <w:tabs>
          <w:tab w:val="num" w:pos="5760"/>
        </w:tabs>
        <w:ind w:left="5760" w:hanging="720"/>
      </w:pPr>
      <w:rPr>
        <w:rFonts w:hint="default"/>
      </w:rPr>
    </w:lvl>
  </w:abstractNum>
  <w:abstractNum w:abstractNumId="12">
    <w:nsid w:val="168E090D"/>
    <w:multiLevelType w:val="hybridMultilevel"/>
    <w:tmpl w:val="ABA201DC"/>
    <w:lvl w:ilvl="0" w:tplc="A762CBC6">
      <w:start w:val="1"/>
      <w:numFmt w:val="bullet"/>
      <w:lvlText w:val=""/>
      <w:lvlJc w:val="left"/>
      <w:pPr>
        <w:ind w:left="720" w:hanging="360"/>
      </w:pPr>
      <w:rPr>
        <w:rFonts w:ascii="Symbol" w:hAnsi="Symbol" w:hint="default"/>
      </w:rPr>
    </w:lvl>
    <w:lvl w:ilvl="1" w:tplc="0ECE65D6" w:tentative="1">
      <w:start w:val="1"/>
      <w:numFmt w:val="bullet"/>
      <w:lvlText w:val="o"/>
      <w:lvlJc w:val="left"/>
      <w:pPr>
        <w:ind w:left="1440" w:hanging="360"/>
      </w:pPr>
      <w:rPr>
        <w:rFonts w:ascii="Courier New" w:hAnsi="Courier New" w:cs="Courier New" w:hint="default"/>
      </w:rPr>
    </w:lvl>
    <w:lvl w:ilvl="2" w:tplc="5EB23C02" w:tentative="1">
      <w:start w:val="1"/>
      <w:numFmt w:val="bullet"/>
      <w:lvlText w:val=""/>
      <w:lvlJc w:val="left"/>
      <w:pPr>
        <w:ind w:left="2160" w:hanging="360"/>
      </w:pPr>
      <w:rPr>
        <w:rFonts w:ascii="Wingdings" w:hAnsi="Wingdings" w:hint="default"/>
      </w:rPr>
    </w:lvl>
    <w:lvl w:ilvl="3" w:tplc="6E38B524" w:tentative="1">
      <w:start w:val="1"/>
      <w:numFmt w:val="bullet"/>
      <w:lvlText w:val=""/>
      <w:lvlJc w:val="left"/>
      <w:pPr>
        <w:ind w:left="2880" w:hanging="360"/>
      </w:pPr>
      <w:rPr>
        <w:rFonts w:ascii="Symbol" w:hAnsi="Symbol" w:hint="default"/>
      </w:rPr>
    </w:lvl>
    <w:lvl w:ilvl="4" w:tplc="BB289E78" w:tentative="1">
      <w:start w:val="1"/>
      <w:numFmt w:val="bullet"/>
      <w:lvlText w:val="o"/>
      <w:lvlJc w:val="left"/>
      <w:pPr>
        <w:ind w:left="3600" w:hanging="360"/>
      </w:pPr>
      <w:rPr>
        <w:rFonts w:ascii="Courier New" w:hAnsi="Courier New" w:cs="Courier New" w:hint="default"/>
      </w:rPr>
    </w:lvl>
    <w:lvl w:ilvl="5" w:tplc="F1CA860C" w:tentative="1">
      <w:start w:val="1"/>
      <w:numFmt w:val="bullet"/>
      <w:lvlText w:val=""/>
      <w:lvlJc w:val="left"/>
      <w:pPr>
        <w:ind w:left="4320" w:hanging="360"/>
      </w:pPr>
      <w:rPr>
        <w:rFonts w:ascii="Wingdings" w:hAnsi="Wingdings" w:hint="default"/>
      </w:rPr>
    </w:lvl>
    <w:lvl w:ilvl="6" w:tplc="DF460254" w:tentative="1">
      <w:start w:val="1"/>
      <w:numFmt w:val="bullet"/>
      <w:lvlText w:val=""/>
      <w:lvlJc w:val="left"/>
      <w:pPr>
        <w:ind w:left="5040" w:hanging="360"/>
      </w:pPr>
      <w:rPr>
        <w:rFonts w:ascii="Symbol" w:hAnsi="Symbol" w:hint="default"/>
      </w:rPr>
    </w:lvl>
    <w:lvl w:ilvl="7" w:tplc="AC7E0930" w:tentative="1">
      <w:start w:val="1"/>
      <w:numFmt w:val="bullet"/>
      <w:lvlText w:val="o"/>
      <w:lvlJc w:val="left"/>
      <w:pPr>
        <w:ind w:left="5760" w:hanging="360"/>
      </w:pPr>
      <w:rPr>
        <w:rFonts w:ascii="Courier New" w:hAnsi="Courier New" w:cs="Courier New" w:hint="default"/>
      </w:rPr>
    </w:lvl>
    <w:lvl w:ilvl="8" w:tplc="EDA0D138" w:tentative="1">
      <w:start w:val="1"/>
      <w:numFmt w:val="bullet"/>
      <w:lvlText w:val=""/>
      <w:lvlJc w:val="left"/>
      <w:pPr>
        <w:ind w:left="6480" w:hanging="360"/>
      </w:pPr>
      <w:rPr>
        <w:rFonts w:ascii="Wingdings" w:hAnsi="Wingdings" w:hint="default"/>
      </w:rPr>
    </w:lvl>
  </w:abstractNum>
  <w:abstractNum w:abstractNumId="13">
    <w:nsid w:val="1A5D08CB"/>
    <w:multiLevelType w:val="hybridMultilevel"/>
    <w:tmpl w:val="26D2B19E"/>
    <w:lvl w:ilvl="0" w:tplc="BD389422">
      <w:start w:val="1"/>
      <w:numFmt w:val="lowerLetter"/>
      <w:lvlText w:val="%1)"/>
      <w:lvlJc w:val="left"/>
      <w:pPr>
        <w:ind w:left="720" w:hanging="360"/>
      </w:pPr>
    </w:lvl>
    <w:lvl w:ilvl="1" w:tplc="53E4D954">
      <w:start w:val="1"/>
      <w:numFmt w:val="lowerLetter"/>
      <w:lvlText w:val="%2."/>
      <w:lvlJc w:val="left"/>
      <w:pPr>
        <w:ind w:left="1440" w:hanging="360"/>
      </w:pPr>
    </w:lvl>
    <w:lvl w:ilvl="2" w:tplc="1262A3F0">
      <w:start w:val="1"/>
      <w:numFmt w:val="lowerRoman"/>
      <w:lvlText w:val="%3."/>
      <w:lvlJc w:val="right"/>
      <w:pPr>
        <w:ind w:left="2160" w:hanging="180"/>
      </w:pPr>
    </w:lvl>
    <w:lvl w:ilvl="3" w:tplc="A1629AFE">
      <w:start w:val="1"/>
      <w:numFmt w:val="decimal"/>
      <w:lvlText w:val="%4."/>
      <w:lvlJc w:val="left"/>
      <w:pPr>
        <w:ind w:left="2880" w:hanging="360"/>
      </w:pPr>
    </w:lvl>
    <w:lvl w:ilvl="4" w:tplc="9386FFBA">
      <w:start w:val="1"/>
      <w:numFmt w:val="lowerLetter"/>
      <w:lvlText w:val="%5."/>
      <w:lvlJc w:val="left"/>
      <w:pPr>
        <w:ind w:left="3600" w:hanging="360"/>
      </w:pPr>
    </w:lvl>
    <w:lvl w:ilvl="5" w:tplc="2F5AFA8E">
      <w:start w:val="1"/>
      <w:numFmt w:val="lowerRoman"/>
      <w:lvlText w:val="%6."/>
      <w:lvlJc w:val="right"/>
      <w:pPr>
        <w:ind w:left="4320" w:hanging="180"/>
      </w:pPr>
    </w:lvl>
    <w:lvl w:ilvl="6" w:tplc="BF70AADC">
      <w:start w:val="1"/>
      <w:numFmt w:val="decimal"/>
      <w:lvlText w:val="%7."/>
      <w:lvlJc w:val="left"/>
      <w:pPr>
        <w:ind w:left="5040" w:hanging="360"/>
      </w:pPr>
    </w:lvl>
    <w:lvl w:ilvl="7" w:tplc="5FD859CA">
      <w:start w:val="1"/>
      <w:numFmt w:val="lowerLetter"/>
      <w:lvlText w:val="%8."/>
      <w:lvlJc w:val="left"/>
      <w:pPr>
        <w:ind w:left="5760" w:hanging="360"/>
      </w:pPr>
    </w:lvl>
    <w:lvl w:ilvl="8" w:tplc="FCC26102">
      <w:start w:val="1"/>
      <w:numFmt w:val="lowerRoman"/>
      <w:lvlText w:val="%9."/>
      <w:lvlJc w:val="right"/>
      <w:pPr>
        <w:ind w:left="6480" w:hanging="180"/>
      </w:pPr>
    </w:lvl>
  </w:abstractNum>
  <w:abstractNum w:abstractNumId="14">
    <w:nsid w:val="1A600CE6"/>
    <w:multiLevelType w:val="hybridMultilevel"/>
    <w:tmpl w:val="1BA28596"/>
    <w:lvl w:ilvl="0" w:tplc="785CF70E">
      <w:start w:val="1"/>
      <w:numFmt w:val="bullet"/>
      <w:lvlText w:val=""/>
      <w:lvlJc w:val="left"/>
      <w:pPr>
        <w:ind w:left="720" w:hanging="360"/>
      </w:pPr>
      <w:rPr>
        <w:rFonts w:ascii="Symbol" w:hAnsi="Symbol" w:hint="default"/>
      </w:rPr>
    </w:lvl>
    <w:lvl w:ilvl="1" w:tplc="827EC004" w:tentative="1">
      <w:start w:val="1"/>
      <w:numFmt w:val="bullet"/>
      <w:lvlText w:val="o"/>
      <w:lvlJc w:val="left"/>
      <w:pPr>
        <w:ind w:left="1440" w:hanging="360"/>
      </w:pPr>
      <w:rPr>
        <w:rFonts w:ascii="Courier New" w:hAnsi="Courier New" w:cs="Courier New" w:hint="default"/>
      </w:rPr>
    </w:lvl>
    <w:lvl w:ilvl="2" w:tplc="E868763C" w:tentative="1">
      <w:start w:val="1"/>
      <w:numFmt w:val="bullet"/>
      <w:lvlText w:val=""/>
      <w:lvlJc w:val="left"/>
      <w:pPr>
        <w:ind w:left="2160" w:hanging="360"/>
      </w:pPr>
      <w:rPr>
        <w:rFonts w:ascii="Wingdings" w:hAnsi="Wingdings" w:hint="default"/>
      </w:rPr>
    </w:lvl>
    <w:lvl w:ilvl="3" w:tplc="60F62F46" w:tentative="1">
      <w:start w:val="1"/>
      <w:numFmt w:val="bullet"/>
      <w:lvlText w:val=""/>
      <w:lvlJc w:val="left"/>
      <w:pPr>
        <w:ind w:left="2880" w:hanging="360"/>
      </w:pPr>
      <w:rPr>
        <w:rFonts w:ascii="Symbol" w:hAnsi="Symbol" w:hint="default"/>
      </w:rPr>
    </w:lvl>
    <w:lvl w:ilvl="4" w:tplc="D57A4B64" w:tentative="1">
      <w:start w:val="1"/>
      <w:numFmt w:val="bullet"/>
      <w:lvlText w:val="o"/>
      <w:lvlJc w:val="left"/>
      <w:pPr>
        <w:ind w:left="3600" w:hanging="360"/>
      </w:pPr>
      <w:rPr>
        <w:rFonts w:ascii="Courier New" w:hAnsi="Courier New" w:cs="Courier New" w:hint="default"/>
      </w:rPr>
    </w:lvl>
    <w:lvl w:ilvl="5" w:tplc="C632E19A" w:tentative="1">
      <w:start w:val="1"/>
      <w:numFmt w:val="bullet"/>
      <w:lvlText w:val=""/>
      <w:lvlJc w:val="left"/>
      <w:pPr>
        <w:ind w:left="4320" w:hanging="360"/>
      </w:pPr>
      <w:rPr>
        <w:rFonts w:ascii="Wingdings" w:hAnsi="Wingdings" w:hint="default"/>
      </w:rPr>
    </w:lvl>
    <w:lvl w:ilvl="6" w:tplc="84C4EA66" w:tentative="1">
      <w:start w:val="1"/>
      <w:numFmt w:val="bullet"/>
      <w:lvlText w:val=""/>
      <w:lvlJc w:val="left"/>
      <w:pPr>
        <w:ind w:left="5040" w:hanging="360"/>
      </w:pPr>
      <w:rPr>
        <w:rFonts w:ascii="Symbol" w:hAnsi="Symbol" w:hint="default"/>
      </w:rPr>
    </w:lvl>
    <w:lvl w:ilvl="7" w:tplc="CAFA5E1E" w:tentative="1">
      <w:start w:val="1"/>
      <w:numFmt w:val="bullet"/>
      <w:lvlText w:val="o"/>
      <w:lvlJc w:val="left"/>
      <w:pPr>
        <w:ind w:left="5760" w:hanging="360"/>
      </w:pPr>
      <w:rPr>
        <w:rFonts w:ascii="Courier New" w:hAnsi="Courier New" w:cs="Courier New" w:hint="default"/>
      </w:rPr>
    </w:lvl>
    <w:lvl w:ilvl="8" w:tplc="3CEED28E" w:tentative="1">
      <w:start w:val="1"/>
      <w:numFmt w:val="bullet"/>
      <w:lvlText w:val=""/>
      <w:lvlJc w:val="left"/>
      <w:pPr>
        <w:ind w:left="6480" w:hanging="360"/>
      </w:pPr>
      <w:rPr>
        <w:rFonts w:ascii="Wingdings" w:hAnsi="Wingdings" w:hint="default"/>
      </w:rPr>
    </w:lvl>
  </w:abstractNum>
  <w:abstractNum w:abstractNumId="15">
    <w:nsid w:val="1CCB5D26"/>
    <w:multiLevelType w:val="hybridMultilevel"/>
    <w:tmpl w:val="01B83626"/>
    <w:lvl w:ilvl="0" w:tplc="41A24406">
      <w:start w:val="1"/>
      <w:numFmt w:val="lowerRoman"/>
      <w:lvlText w:val="%1."/>
      <w:lvlJc w:val="left"/>
      <w:pPr>
        <w:ind w:left="720" w:hanging="360"/>
      </w:pPr>
      <w:rPr>
        <w:rFonts w:ascii="Arial" w:hAnsi="Arial" w:hint="default"/>
      </w:rPr>
    </w:lvl>
    <w:lvl w:ilvl="1" w:tplc="F46691AA">
      <w:start w:val="1"/>
      <w:numFmt w:val="lowerLetter"/>
      <w:lvlText w:val="%2)"/>
      <w:lvlJc w:val="left"/>
      <w:pPr>
        <w:ind w:left="1800" w:hanging="720"/>
      </w:pPr>
      <w:rPr>
        <w:rFonts w:hint="default"/>
      </w:rPr>
    </w:lvl>
    <w:lvl w:ilvl="2" w:tplc="B148B780" w:tentative="1">
      <w:start w:val="1"/>
      <w:numFmt w:val="lowerRoman"/>
      <w:lvlText w:val="%3."/>
      <w:lvlJc w:val="right"/>
      <w:pPr>
        <w:ind w:left="2160" w:hanging="180"/>
      </w:pPr>
    </w:lvl>
    <w:lvl w:ilvl="3" w:tplc="355433E6" w:tentative="1">
      <w:start w:val="1"/>
      <w:numFmt w:val="decimal"/>
      <w:lvlText w:val="%4."/>
      <w:lvlJc w:val="left"/>
      <w:pPr>
        <w:ind w:left="2880" w:hanging="360"/>
      </w:pPr>
    </w:lvl>
    <w:lvl w:ilvl="4" w:tplc="8D44CF2A" w:tentative="1">
      <w:start w:val="1"/>
      <w:numFmt w:val="lowerLetter"/>
      <w:lvlText w:val="%5."/>
      <w:lvlJc w:val="left"/>
      <w:pPr>
        <w:ind w:left="3600" w:hanging="360"/>
      </w:pPr>
    </w:lvl>
    <w:lvl w:ilvl="5" w:tplc="3F1A2F1E" w:tentative="1">
      <w:start w:val="1"/>
      <w:numFmt w:val="lowerRoman"/>
      <w:lvlText w:val="%6."/>
      <w:lvlJc w:val="right"/>
      <w:pPr>
        <w:ind w:left="4320" w:hanging="180"/>
      </w:pPr>
    </w:lvl>
    <w:lvl w:ilvl="6" w:tplc="06DC870C" w:tentative="1">
      <w:start w:val="1"/>
      <w:numFmt w:val="decimal"/>
      <w:lvlText w:val="%7."/>
      <w:lvlJc w:val="left"/>
      <w:pPr>
        <w:ind w:left="5040" w:hanging="360"/>
      </w:pPr>
    </w:lvl>
    <w:lvl w:ilvl="7" w:tplc="702A7B18" w:tentative="1">
      <w:start w:val="1"/>
      <w:numFmt w:val="lowerLetter"/>
      <w:lvlText w:val="%8."/>
      <w:lvlJc w:val="left"/>
      <w:pPr>
        <w:ind w:left="5760" w:hanging="360"/>
      </w:pPr>
    </w:lvl>
    <w:lvl w:ilvl="8" w:tplc="EF4CDF1C" w:tentative="1">
      <w:start w:val="1"/>
      <w:numFmt w:val="lowerRoman"/>
      <w:lvlText w:val="%9."/>
      <w:lvlJc w:val="right"/>
      <w:pPr>
        <w:ind w:left="6480" w:hanging="180"/>
      </w:pPr>
    </w:lvl>
  </w:abstractNum>
  <w:abstractNum w:abstractNumId="16">
    <w:nsid w:val="1E8454EB"/>
    <w:multiLevelType w:val="hybridMultilevel"/>
    <w:tmpl w:val="F93E7A9A"/>
    <w:lvl w:ilvl="0" w:tplc="5768CD88">
      <w:start w:val="1"/>
      <w:numFmt w:val="bullet"/>
      <w:lvlText w:val=""/>
      <w:lvlJc w:val="left"/>
      <w:pPr>
        <w:ind w:left="720" w:hanging="360"/>
      </w:pPr>
      <w:rPr>
        <w:rFonts w:ascii="Symbol" w:hAnsi="Symbol" w:hint="default"/>
      </w:rPr>
    </w:lvl>
    <w:lvl w:ilvl="1" w:tplc="76D435D6" w:tentative="1">
      <w:start w:val="1"/>
      <w:numFmt w:val="bullet"/>
      <w:lvlText w:val="o"/>
      <w:lvlJc w:val="left"/>
      <w:pPr>
        <w:ind w:left="1440" w:hanging="360"/>
      </w:pPr>
      <w:rPr>
        <w:rFonts w:ascii="Courier New" w:hAnsi="Courier New" w:cs="Courier New" w:hint="default"/>
      </w:rPr>
    </w:lvl>
    <w:lvl w:ilvl="2" w:tplc="B26094C2" w:tentative="1">
      <w:start w:val="1"/>
      <w:numFmt w:val="bullet"/>
      <w:lvlText w:val=""/>
      <w:lvlJc w:val="left"/>
      <w:pPr>
        <w:ind w:left="2160" w:hanging="360"/>
      </w:pPr>
      <w:rPr>
        <w:rFonts w:ascii="Wingdings" w:hAnsi="Wingdings" w:hint="default"/>
      </w:rPr>
    </w:lvl>
    <w:lvl w:ilvl="3" w:tplc="80301136" w:tentative="1">
      <w:start w:val="1"/>
      <w:numFmt w:val="bullet"/>
      <w:lvlText w:val=""/>
      <w:lvlJc w:val="left"/>
      <w:pPr>
        <w:ind w:left="2880" w:hanging="360"/>
      </w:pPr>
      <w:rPr>
        <w:rFonts w:ascii="Symbol" w:hAnsi="Symbol" w:hint="default"/>
      </w:rPr>
    </w:lvl>
    <w:lvl w:ilvl="4" w:tplc="8F90F1F4" w:tentative="1">
      <w:start w:val="1"/>
      <w:numFmt w:val="bullet"/>
      <w:lvlText w:val="o"/>
      <w:lvlJc w:val="left"/>
      <w:pPr>
        <w:ind w:left="3600" w:hanging="360"/>
      </w:pPr>
      <w:rPr>
        <w:rFonts w:ascii="Courier New" w:hAnsi="Courier New" w:cs="Courier New" w:hint="default"/>
      </w:rPr>
    </w:lvl>
    <w:lvl w:ilvl="5" w:tplc="A8289480" w:tentative="1">
      <w:start w:val="1"/>
      <w:numFmt w:val="bullet"/>
      <w:lvlText w:val=""/>
      <w:lvlJc w:val="left"/>
      <w:pPr>
        <w:ind w:left="4320" w:hanging="360"/>
      </w:pPr>
      <w:rPr>
        <w:rFonts w:ascii="Wingdings" w:hAnsi="Wingdings" w:hint="default"/>
      </w:rPr>
    </w:lvl>
    <w:lvl w:ilvl="6" w:tplc="5912776A" w:tentative="1">
      <w:start w:val="1"/>
      <w:numFmt w:val="bullet"/>
      <w:lvlText w:val=""/>
      <w:lvlJc w:val="left"/>
      <w:pPr>
        <w:ind w:left="5040" w:hanging="360"/>
      </w:pPr>
      <w:rPr>
        <w:rFonts w:ascii="Symbol" w:hAnsi="Symbol" w:hint="default"/>
      </w:rPr>
    </w:lvl>
    <w:lvl w:ilvl="7" w:tplc="BC30EEFC" w:tentative="1">
      <w:start w:val="1"/>
      <w:numFmt w:val="bullet"/>
      <w:lvlText w:val="o"/>
      <w:lvlJc w:val="left"/>
      <w:pPr>
        <w:ind w:left="5760" w:hanging="360"/>
      </w:pPr>
      <w:rPr>
        <w:rFonts w:ascii="Courier New" w:hAnsi="Courier New" w:cs="Courier New" w:hint="default"/>
      </w:rPr>
    </w:lvl>
    <w:lvl w:ilvl="8" w:tplc="BA9EB504" w:tentative="1">
      <w:start w:val="1"/>
      <w:numFmt w:val="bullet"/>
      <w:lvlText w:val=""/>
      <w:lvlJc w:val="left"/>
      <w:pPr>
        <w:ind w:left="6480" w:hanging="360"/>
      </w:pPr>
      <w:rPr>
        <w:rFonts w:ascii="Wingdings" w:hAnsi="Wingdings" w:hint="default"/>
      </w:rPr>
    </w:lvl>
  </w:abstractNum>
  <w:abstractNum w:abstractNumId="17">
    <w:nsid w:val="1EC10377"/>
    <w:multiLevelType w:val="hybridMultilevel"/>
    <w:tmpl w:val="2DF0A8CA"/>
    <w:lvl w:ilvl="0" w:tplc="63845112">
      <w:start w:val="1"/>
      <w:numFmt w:val="lowerLetter"/>
      <w:lvlText w:val="%1)"/>
      <w:lvlJc w:val="left"/>
      <w:pPr>
        <w:ind w:left="720" w:hanging="360"/>
      </w:pPr>
    </w:lvl>
    <w:lvl w:ilvl="1" w:tplc="7BE4816E" w:tentative="1">
      <w:start w:val="1"/>
      <w:numFmt w:val="lowerLetter"/>
      <w:lvlText w:val="%2."/>
      <w:lvlJc w:val="left"/>
      <w:pPr>
        <w:ind w:left="1440" w:hanging="360"/>
      </w:pPr>
    </w:lvl>
    <w:lvl w:ilvl="2" w:tplc="C5A4C42A" w:tentative="1">
      <w:start w:val="1"/>
      <w:numFmt w:val="lowerRoman"/>
      <w:lvlText w:val="%3."/>
      <w:lvlJc w:val="right"/>
      <w:pPr>
        <w:ind w:left="2160" w:hanging="180"/>
      </w:pPr>
    </w:lvl>
    <w:lvl w:ilvl="3" w:tplc="19FA0B9E" w:tentative="1">
      <w:start w:val="1"/>
      <w:numFmt w:val="decimal"/>
      <w:lvlText w:val="%4."/>
      <w:lvlJc w:val="left"/>
      <w:pPr>
        <w:ind w:left="2880" w:hanging="360"/>
      </w:pPr>
    </w:lvl>
    <w:lvl w:ilvl="4" w:tplc="07D0FCBE" w:tentative="1">
      <w:start w:val="1"/>
      <w:numFmt w:val="lowerLetter"/>
      <w:lvlText w:val="%5."/>
      <w:lvlJc w:val="left"/>
      <w:pPr>
        <w:ind w:left="3600" w:hanging="360"/>
      </w:pPr>
    </w:lvl>
    <w:lvl w:ilvl="5" w:tplc="9CBE99EA" w:tentative="1">
      <w:start w:val="1"/>
      <w:numFmt w:val="lowerRoman"/>
      <w:lvlText w:val="%6."/>
      <w:lvlJc w:val="right"/>
      <w:pPr>
        <w:ind w:left="4320" w:hanging="180"/>
      </w:pPr>
    </w:lvl>
    <w:lvl w:ilvl="6" w:tplc="29EE152E" w:tentative="1">
      <w:start w:val="1"/>
      <w:numFmt w:val="decimal"/>
      <w:lvlText w:val="%7."/>
      <w:lvlJc w:val="left"/>
      <w:pPr>
        <w:ind w:left="5040" w:hanging="360"/>
      </w:pPr>
    </w:lvl>
    <w:lvl w:ilvl="7" w:tplc="F9C0D882" w:tentative="1">
      <w:start w:val="1"/>
      <w:numFmt w:val="lowerLetter"/>
      <w:lvlText w:val="%8."/>
      <w:lvlJc w:val="left"/>
      <w:pPr>
        <w:ind w:left="5760" w:hanging="360"/>
      </w:pPr>
    </w:lvl>
    <w:lvl w:ilvl="8" w:tplc="735E5B7E" w:tentative="1">
      <w:start w:val="1"/>
      <w:numFmt w:val="lowerRoman"/>
      <w:lvlText w:val="%9."/>
      <w:lvlJc w:val="right"/>
      <w:pPr>
        <w:ind w:left="6480" w:hanging="180"/>
      </w:pPr>
    </w:lvl>
  </w:abstractNum>
  <w:abstractNum w:abstractNumId="18">
    <w:nsid w:val="1F633EC4"/>
    <w:multiLevelType w:val="hybridMultilevel"/>
    <w:tmpl w:val="EFD2DFCA"/>
    <w:lvl w:ilvl="0" w:tplc="3BFA4504">
      <w:start w:val="1"/>
      <w:numFmt w:val="lowerLetter"/>
      <w:pStyle w:val="StyleHeading1Arial1"/>
      <w:lvlText w:val="%1)"/>
      <w:lvlJc w:val="left"/>
      <w:pPr>
        <w:ind w:left="1440" w:hanging="360"/>
      </w:pPr>
    </w:lvl>
    <w:lvl w:ilvl="1" w:tplc="FD4E5434" w:tentative="1">
      <w:start w:val="1"/>
      <w:numFmt w:val="lowerLetter"/>
      <w:lvlText w:val="%2."/>
      <w:lvlJc w:val="left"/>
      <w:pPr>
        <w:ind w:left="2160" w:hanging="360"/>
      </w:pPr>
    </w:lvl>
    <w:lvl w:ilvl="2" w:tplc="D87CB01E" w:tentative="1">
      <w:start w:val="1"/>
      <w:numFmt w:val="lowerRoman"/>
      <w:lvlText w:val="%3."/>
      <w:lvlJc w:val="right"/>
      <w:pPr>
        <w:ind w:left="2880" w:hanging="180"/>
      </w:pPr>
    </w:lvl>
    <w:lvl w:ilvl="3" w:tplc="0106B1AA" w:tentative="1">
      <w:start w:val="1"/>
      <w:numFmt w:val="decimal"/>
      <w:lvlText w:val="%4."/>
      <w:lvlJc w:val="left"/>
      <w:pPr>
        <w:ind w:left="3600" w:hanging="360"/>
      </w:pPr>
    </w:lvl>
    <w:lvl w:ilvl="4" w:tplc="64161BB6" w:tentative="1">
      <w:start w:val="1"/>
      <w:numFmt w:val="lowerLetter"/>
      <w:lvlText w:val="%5."/>
      <w:lvlJc w:val="left"/>
      <w:pPr>
        <w:ind w:left="4320" w:hanging="360"/>
      </w:pPr>
    </w:lvl>
    <w:lvl w:ilvl="5" w:tplc="85F0B3CE" w:tentative="1">
      <w:start w:val="1"/>
      <w:numFmt w:val="lowerRoman"/>
      <w:lvlText w:val="%6."/>
      <w:lvlJc w:val="right"/>
      <w:pPr>
        <w:ind w:left="5040" w:hanging="180"/>
      </w:pPr>
    </w:lvl>
    <w:lvl w:ilvl="6" w:tplc="783C1636" w:tentative="1">
      <w:start w:val="1"/>
      <w:numFmt w:val="decimal"/>
      <w:lvlText w:val="%7."/>
      <w:lvlJc w:val="left"/>
      <w:pPr>
        <w:ind w:left="5760" w:hanging="360"/>
      </w:pPr>
    </w:lvl>
    <w:lvl w:ilvl="7" w:tplc="57CCAA10" w:tentative="1">
      <w:start w:val="1"/>
      <w:numFmt w:val="lowerLetter"/>
      <w:lvlText w:val="%8."/>
      <w:lvlJc w:val="left"/>
      <w:pPr>
        <w:ind w:left="6480" w:hanging="360"/>
      </w:pPr>
    </w:lvl>
    <w:lvl w:ilvl="8" w:tplc="D1621CA4" w:tentative="1">
      <w:start w:val="1"/>
      <w:numFmt w:val="lowerRoman"/>
      <w:lvlText w:val="%9."/>
      <w:lvlJc w:val="right"/>
      <w:pPr>
        <w:ind w:left="7200" w:hanging="180"/>
      </w:pPr>
    </w:lvl>
  </w:abstractNum>
  <w:abstractNum w:abstractNumId="19">
    <w:nsid w:val="26320024"/>
    <w:multiLevelType w:val="hybridMultilevel"/>
    <w:tmpl w:val="9D983F76"/>
    <w:lvl w:ilvl="0" w:tplc="143232B4">
      <w:start w:val="1"/>
      <w:numFmt w:val="lowerLetter"/>
      <w:lvlText w:val="%1)"/>
      <w:lvlJc w:val="left"/>
      <w:pPr>
        <w:ind w:left="360" w:hanging="360"/>
      </w:pPr>
      <w:rPr>
        <w:rFonts w:ascii="Arial" w:hAnsi="Arial" w:hint="default"/>
        <w:b w:val="0"/>
        <w:i w:val="0"/>
        <w:color w:val="auto"/>
      </w:rPr>
    </w:lvl>
    <w:lvl w:ilvl="1" w:tplc="A8E4D2EC">
      <w:start w:val="1"/>
      <w:numFmt w:val="lowerRoman"/>
      <w:lvlText w:val="%2."/>
      <w:lvlJc w:val="left"/>
      <w:pPr>
        <w:ind w:left="1080" w:hanging="360"/>
      </w:pPr>
      <w:rPr>
        <w:rFonts w:ascii="Arial" w:hAnsi="Arial" w:hint="default"/>
      </w:rPr>
    </w:lvl>
    <w:lvl w:ilvl="2" w:tplc="55BEE382">
      <w:start w:val="1"/>
      <w:numFmt w:val="lowerRoman"/>
      <w:lvlText w:val="%3."/>
      <w:lvlJc w:val="right"/>
      <w:pPr>
        <w:ind w:left="1800" w:hanging="180"/>
      </w:pPr>
    </w:lvl>
    <w:lvl w:ilvl="3" w:tplc="9E28E0C2" w:tentative="1">
      <w:start w:val="1"/>
      <w:numFmt w:val="decimal"/>
      <w:lvlText w:val="%4."/>
      <w:lvlJc w:val="left"/>
      <w:pPr>
        <w:ind w:left="2520" w:hanging="360"/>
      </w:pPr>
    </w:lvl>
    <w:lvl w:ilvl="4" w:tplc="2AF460A8" w:tentative="1">
      <w:start w:val="1"/>
      <w:numFmt w:val="lowerLetter"/>
      <w:lvlText w:val="%5."/>
      <w:lvlJc w:val="left"/>
      <w:pPr>
        <w:ind w:left="3240" w:hanging="360"/>
      </w:pPr>
    </w:lvl>
    <w:lvl w:ilvl="5" w:tplc="84680E12" w:tentative="1">
      <w:start w:val="1"/>
      <w:numFmt w:val="lowerRoman"/>
      <w:lvlText w:val="%6."/>
      <w:lvlJc w:val="right"/>
      <w:pPr>
        <w:ind w:left="3960" w:hanging="180"/>
      </w:pPr>
    </w:lvl>
    <w:lvl w:ilvl="6" w:tplc="14BE2180" w:tentative="1">
      <w:start w:val="1"/>
      <w:numFmt w:val="decimal"/>
      <w:lvlText w:val="%7."/>
      <w:lvlJc w:val="left"/>
      <w:pPr>
        <w:ind w:left="4680" w:hanging="360"/>
      </w:pPr>
    </w:lvl>
    <w:lvl w:ilvl="7" w:tplc="8FECD85A" w:tentative="1">
      <w:start w:val="1"/>
      <w:numFmt w:val="lowerLetter"/>
      <w:lvlText w:val="%8."/>
      <w:lvlJc w:val="left"/>
      <w:pPr>
        <w:ind w:left="5400" w:hanging="360"/>
      </w:pPr>
    </w:lvl>
    <w:lvl w:ilvl="8" w:tplc="75D013C6" w:tentative="1">
      <w:start w:val="1"/>
      <w:numFmt w:val="lowerRoman"/>
      <w:lvlText w:val="%9."/>
      <w:lvlJc w:val="right"/>
      <w:pPr>
        <w:ind w:left="6120" w:hanging="180"/>
      </w:pPr>
    </w:lvl>
  </w:abstractNum>
  <w:abstractNum w:abstractNumId="20">
    <w:nsid w:val="28A61106"/>
    <w:multiLevelType w:val="hybridMultilevel"/>
    <w:tmpl w:val="D9FAC4EC"/>
    <w:lvl w:ilvl="0" w:tplc="711CB892">
      <w:start w:val="1"/>
      <w:numFmt w:val="bullet"/>
      <w:pStyle w:val="Bullet-3"/>
      <w:lvlText w:val=""/>
      <w:lvlJc w:val="left"/>
      <w:pPr>
        <w:ind w:left="1440" w:hanging="360"/>
      </w:pPr>
      <w:rPr>
        <w:rFonts w:ascii="Wingdings" w:hAnsi="Wingdings" w:hint="default"/>
        <w:color w:val="auto"/>
      </w:rPr>
    </w:lvl>
    <w:lvl w:ilvl="1" w:tplc="4D925E00" w:tentative="1">
      <w:start w:val="1"/>
      <w:numFmt w:val="bullet"/>
      <w:lvlText w:val="o"/>
      <w:lvlJc w:val="left"/>
      <w:pPr>
        <w:ind w:left="2520" w:hanging="360"/>
      </w:pPr>
      <w:rPr>
        <w:rFonts w:ascii="Courier New" w:hAnsi="Courier New" w:cs="Courier New" w:hint="default"/>
      </w:rPr>
    </w:lvl>
    <w:lvl w:ilvl="2" w:tplc="8C80A0DA" w:tentative="1">
      <w:start w:val="1"/>
      <w:numFmt w:val="bullet"/>
      <w:lvlText w:val=""/>
      <w:lvlJc w:val="left"/>
      <w:pPr>
        <w:ind w:left="3240" w:hanging="360"/>
      </w:pPr>
      <w:rPr>
        <w:rFonts w:ascii="Wingdings" w:hAnsi="Wingdings" w:hint="default"/>
      </w:rPr>
    </w:lvl>
    <w:lvl w:ilvl="3" w:tplc="76CAC94A" w:tentative="1">
      <w:start w:val="1"/>
      <w:numFmt w:val="bullet"/>
      <w:lvlText w:val=""/>
      <w:lvlJc w:val="left"/>
      <w:pPr>
        <w:ind w:left="3960" w:hanging="360"/>
      </w:pPr>
      <w:rPr>
        <w:rFonts w:ascii="Symbol" w:hAnsi="Symbol" w:hint="default"/>
      </w:rPr>
    </w:lvl>
    <w:lvl w:ilvl="4" w:tplc="B046052C" w:tentative="1">
      <w:start w:val="1"/>
      <w:numFmt w:val="bullet"/>
      <w:lvlText w:val="o"/>
      <w:lvlJc w:val="left"/>
      <w:pPr>
        <w:ind w:left="4680" w:hanging="360"/>
      </w:pPr>
      <w:rPr>
        <w:rFonts w:ascii="Courier New" w:hAnsi="Courier New" w:cs="Courier New" w:hint="default"/>
      </w:rPr>
    </w:lvl>
    <w:lvl w:ilvl="5" w:tplc="C5BC66C4" w:tentative="1">
      <w:start w:val="1"/>
      <w:numFmt w:val="bullet"/>
      <w:lvlText w:val=""/>
      <w:lvlJc w:val="left"/>
      <w:pPr>
        <w:ind w:left="5400" w:hanging="360"/>
      </w:pPr>
      <w:rPr>
        <w:rFonts w:ascii="Wingdings" w:hAnsi="Wingdings" w:hint="default"/>
      </w:rPr>
    </w:lvl>
    <w:lvl w:ilvl="6" w:tplc="0E3A256A" w:tentative="1">
      <w:start w:val="1"/>
      <w:numFmt w:val="bullet"/>
      <w:lvlText w:val=""/>
      <w:lvlJc w:val="left"/>
      <w:pPr>
        <w:ind w:left="6120" w:hanging="360"/>
      </w:pPr>
      <w:rPr>
        <w:rFonts w:ascii="Symbol" w:hAnsi="Symbol" w:hint="default"/>
      </w:rPr>
    </w:lvl>
    <w:lvl w:ilvl="7" w:tplc="D538565C" w:tentative="1">
      <w:start w:val="1"/>
      <w:numFmt w:val="bullet"/>
      <w:lvlText w:val="o"/>
      <w:lvlJc w:val="left"/>
      <w:pPr>
        <w:ind w:left="6840" w:hanging="360"/>
      </w:pPr>
      <w:rPr>
        <w:rFonts w:ascii="Courier New" w:hAnsi="Courier New" w:cs="Courier New" w:hint="default"/>
      </w:rPr>
    </w:lvl>
    <w:lvl w:ilvl="8" w:tplc="5B0EB7A2" w:tentative="1">
      <w:start w:val="1"/>
      <w:numFmt w:val="bullet"/>
      <w:lvlText w:val=""/>
      <w:lvlJc w:val="left"/>
      <w:pPr>
        <w:ind w:left="7560" w:hanging="360"/>
      </w:pPr>
      <w:rPr>
        <w:rFonts w:ascii="Wingdings" w:hAnsi="Wingdings" w:hint="default"/>
      </w:rPr>
    </w:lvl>
  </w:abstractNum>
  <w:abstractNum w:abstractNumId="21">
    <w:nsid w:val="2A815356"/>
    <w:multiLevelType w:val="hybridMultilevel"/>
    <w:tmpl w:val="F4DEAF74"/>
    <w:lvl w:ilvl="0" w:tplc="04DCA4D8">
      <w:start w:val="1"/>
      <w:numFmt w:val="lowerRoman"/>
      <w:lvlText w:val="%1."/>
      <w:lvlJc w:val="right"/>
      <w:pPr>
        <w:ind w:left="720" w:hanging="360"/>
      </w:pPr>
    </w:lvl>
    <w:lvl w:ilvl="1" w:tplc="6B482484" w:tentative="1">
      <w:start w:val="1"/>
      <w:numFmt w:val="lowerLetter"/>
      <w:lvlText w:val="%2."/>
      <w:lvlJc w:val="left"/>
      <w:pPr>
        <w:ind w:left="1440" w:hanging="360"/>
      </w:pPr>
    </w:lvl>
    <w:lvl w:ilvl="2" w:tplc="54DA84E0" w:tentative="1">
      <w:start w:val="1"/>
      <w:numFmt w:val="lowerRoman"/>
      <w:lvlText w:val="%3."/>
      <w:lvlJc w:val="right"/>
      <w:pPr>
        <w:ind w:left="2160" w:hanging="180"/>
      </w:pPr>
    </w:lvl>
    <w:lvl w:ilvl="3" w:tplc="2FE49BE4" w:tentative="1">
      <w:start w:val="1"/>
      <w:numFmt w:val="decimal"/>
      <w:lvlText w:val="%4."/>
      <w:lvlJc w:val="left"/>
      <w:pPr>
        <w:ind w:left="2880" w:hanging="360"/>
      </w:pPr>
    </w:lvl>
    <w:lvl w:ilvl="4" w:tplc="12548B08" w:tentative="1">
      <w:start w:val="1"/>
      <w:numFmt w:val="lowerLetter"/>
      <w:lvlText w:val="%5."/>
      <w:lvlJc w:val="left"/>
      <w:pPr>
        <w:ind w:left="3600" w:hanging="360"/>
      </w:pPr>
    </w:lvl>
    <w:lvl w:ilvl="5" w:tplc="2CE00588" w:tentative="1">
      <w:start w:val="1"/>
      <w:numFmt w:val="lowerRoman"/>
      <w:lvlText w:val="%6."/>
      <w:lvlJc w:val="right"/>
      <w:pPr>
        <w:ind w:left="4320" w:hanging="180"/>
      </w:pPr>
    </w:lvl>
    <w:lvl w:ilvl="6" w:tplc="96C6D586" w:tentative="1">
      <w:start w:val="1"/>
      <w:numFmt w:val="decimal"/>
      <w:lvlText w:val="%7."/>
      <w:lvlJc w:val="left"/>
      <w:pPr>
        <w:ind w:left="5040" w:hanging="360"/>
      </w:pPr>
    </w:lvl>
    <w:lvl w:ilvl="7" w:tplc="1EE489A6" w:tentative="1">
      <w:start w:val="1"/>
      <w:numFmt w:val="lowerLetter"/>
      <w:lvlText w:val="%8."/>
      <w:lvlJc w:val="left"/>
      <w:pPr>
        <w:ind w:left="5760" w:hanging="360"/>
      </w:pPr>
    </w:lvl>
    <w:lvl w:ilvl="8" w:tplc="05642386" w:tentative="1">
      <w:start w:val="1"/>
      <w:numFmt w:val="lowerRoman"/>
      <w:lvlText w:val="%9."/>
      <w:lvlJc w:val="right"/>
      <w:pPr>
        <w:ind w:left="6480" w:hanging="180"/>
      </w:pPr>
    </w:lvl>
  </w:abstractNum>
  <w:abstractNum w:abstractNumId="22">
    <w:nsid w:val="2D0C605A"/>
    <w:multiLevelType w:val="hybridMultilevel"/>
    <w:tmpl w:val="ADA87038"/>
    <w:lvl w:ilvl="0" w:tplc="0EEE2818">
      <w:start w:val="1"/>
      <w:numFmt w:val="lowerLetter"/>
      <w:lvlText w:val="%1)"/>
      <w:lvlJc w:val="left"/>
      <w:pPr>
        <w:ind w:left="720" w:hanging="360"/>
      </w:pPr>
      <w:rPr>
        <w:rFonts w:hint="default"/>
      </w:rPr>
    </w:lvl>
    <w:lvl w:ilvl="1" w:tplc="A7D2D48A" w:tentative="1">
      <w:start w:val="1"/>
      <w:numFmt w:val="lowerLetter"/>
      <w:lvlText w:val="%2."/>
      <w:lvlJc w:val="left"/>
      <w:pPr>
        <w:ind w:left="1440" w:hanging="360"/>
      </w:pPr>
    </w:lvl>
    <w:lvl w:ilvl="2" w:tplc="593E023C" w:tentative="1">
      <w:start w:val="1"/>
      <w:numFmt w:val="lowerRoman"/>
      <w:lvlText w:val="%3."/>
      <w:lvlJc w:val="right"/>
      <w:pPr>
        <w:ind w:left="2160" w:hanging="180"/>
      </w:pPr>
    </w:lvl>
    <w:lvl w:ilvl="3" w:tplc="1AF0B5A4" w:tentative="1">
      <w:start w:val="1"/>
      <w:numFmt w:val="decimal"/>
      <w:lvlText w:val="%4."/>
      <w:lvlJc w:val="left"/>
      <w:pPr>
        <w:ind w:left="2880" w:hanging="360"/>
      </w:pPr>
    </w:lvl>
    <w:lvl w:ilvl="4" w:tplc="D728D518" w:tentative="1">
      <w:start w:val="1"/>
      <w:numFmt w:val="lowerLetter"/>
      <w:lvlText w:val="%5."/>
      <w:lvlJc w:val="left"/>
      <w:pPr>
        <w:ind w:left="3600" w:hanging="360"/>
      </w:pPr>
    </w:lvl>
    <w:lvl w:ilvl="5" w:tplc="886E4592" w:tentative="1">
      <w:start w:val="1"/>
      <w:numFmt w:val="lowerRoman"/>
      <w:lvlText w:val="%6."/>
      <w:lvlJc w:val="right"/>
      <w:pPr>
        <w:ind w:left="4320" w:hanging="180"/>
      </w:pPr>
    </w:lvl>
    <w:lvl w:ilvl="6" w:tplc="46767864" w:tentative="1">
      <w:start w:val="1"/>
      <w:numFmt w:val="decimal"/>
      <w:lvlText w:val="%7."/>
      <w:lvlJc w:val="left"/>
      <w:pPr>
        <w:ind w:left="5040" w:hanging="360"/>
      </w:pPr>
    </w:lvl>
    <w:lvl w:ilvl="7" w:tplc="12049B84" w:tentative="1">
      <w:start w:val="1"/>
      <w:numFmt w:val="lowerLetter"/>
      <w:lvlText w:val="%8."/>
      <w:lvlJc w:val="left"/>
      <w:pPr>
        <w:ind w:left="5760" w:hanging="360"/>
      </w:pPr>
    </w:lvl>
    <w:lvl w:ilvl="8" w:tplc="B3622E7C" w:tentative="1">
      <w:start w:val="1"/>
      <w:numFmt w:val="lowerRoman"/>
      <w:lvlText w:val="%9."/>
      <w:lvlJc w:val="right"/>
      <w:pPr>
        <w:ind w:left="6480" w:hanging="180"/>
      </w:pPr>
    </w:lvl>
  </w:abstractNum>
  <w:abstractNum w:abstractNumId="23">
    <w:nsid w:val="2E2201A5"/>
    <w:multiLevelType w:val="hybridMultilevel"/>
    <w:tmpl w:val="25EC4E10"/>
    <w:lvl w:ilvl="0" w:tplc="7C2E8314">
      <w:start w:val="1"/>
      <w:numFmt w:val="lowerLetter"/>
      <w:lvlText w:val="%1)"/>
      <w:lvlJc w:val="left"/>
      <w:pPr>
        <w:tabs>
          <w:tab w:val="num" w:pos="720"/>
        </w:tabs>
        <w:ind w:left="720" w:hanging="360"/>
      </w:pPr>
      <w:rPr>
        <w:rFonts w:hint="default"/>
      </w:rPr>
    </w:lvl>
    <w:lvl w:ilvl="1" w:tplc="F3B64766">
      <w:start w:val="1"/>
      <w:numFmt w:val="lowerRoman"/>
      <w:lvlText w:val="%2."/>
      <w:lvlJc w:val="left"/>
      <w:pPr>
        <w:tabs>
          <w:tab w:val="num" w:pos="1800"/>
        </w:tabs>
        <w:ind w:left="1800" w:hanging="360"/>
      </w:pPr>
      <w:rPr>
        <w:rFonts w:ascii="Arial" w:hAnsi="Arial" w:cs="Times New Roman" w:hint="default"/>
        <w:b w:val="0"/>
      </w:rPr>
    </w:lvl>
    <w:lvl w:ilvl="2" w:tplc="A286857A" w:tentative="1">
      <w:start w:val="1"/>
      <w:numFmt w:val="lowerRoman"/>
      <w:lvlText w:val="%3."/>
      <w:lvlJc w:val="right"/>
      <w:pPr>
        <w:tabs>
          <w:tab w:val="num" w:pos="2520"/>
        </w:tabs>
        <w:ind w:left="2520" w:hanging="180"/>
      </w:pPr>
    </w:lvl>
    <w:lvl w:ilvl="3" w:tplc="18A82A32" w:tentative="1">
      <w:start w:val="1"/>
      <w:numFmt w:val="decimal"/>
      <w:lvlText w:val="%4."/>
      <w:lvlJc w:val="left"/>
      <w:pPr>
        <w:tabs>
          <w:tab w:val="num" w:pos="3240"/>
        </w:tabs>
        <w:ind w:left="3240" w:hanging="360"/>
      </w:pPr>
    </w:lvl>
    <w:lvl w:ilvl="4" w:tplc="332A607E" w:tentative="1">
      <w:start w:val="1"/>
      <w:numFmt w:val="lowerLetter"/>
      <w:lvlText w:val="%5."/>
      <w:lvlJc w:val="left"/>
      <w:pPr>
        <w:tabs>
          <w:tab w:val="num" w:pos="3960"/>
        </w:tabs>
        <w:ind w:left="3960" w:hanging="360"/>
      </w:pPr>
    </w:lvl>
    <w:lvl w:ilvl="5" w:tplc="5784DCCE" w:tentative="1">
      <w:start w:val="1"/>
      <w:numFmt w:val="lowerRoman"/>
      <w:lvlText w:val="%6."/>
      <w:lvlJc w:val="right"/>
      <w:pPr>
        <w:tabs>
          <w:tab w:val="num" w:pos="4680"/>
        </w:tabs>
        <w:ind w:left="4680" w:hanging="180"/>
      </w:pPr>
    </w:lvl>
    <w:lvl w:ilvl="6" w:tplc="4A204464" w:tentative="1">
      <w:start w:val="1"/>
      <w:numFmt w:val="decimal"/>
      <w:lvlText w:val="%7."/>
      <w:lvlJc w:val="left"/>
      <w:pPr>
        <w:tabs>
          <w:tab w:val="num" w:pos="5400"/>
        </w:tabs>
        <w:ind w:left="5400" w:hanging="360"/>
      </w:pPr>
    </w:lvl>
    <w:lvl w:ilvl="7" w:tplc="11BCC126" w:tentative="1">
      <w:start w:val="1"/>
      <w:numFmt w:val="lowerLetter"/>
      <w:lvlText w:val="%8."/>
      <w:lvlJc w:val="left"/>
      <w:pPr>
        <w:tabs>
          <w:tab w:val="num" w:pos="6120"/>
        </w:tabs>
        <w:ind w:left="6120" w:hanging="360"/>
      </w:pPr>
    </w:lvl>
    <w:lvl w:ilvl="8" w:tplc="8586EEBA" w:tentative="1">
      <w:start w:val="1"/>
      <w:numFmt w:val="lowerRoman"/>
      <w:lvlText w:val="%9."/>
      <w:lvlJc w:val="right"/>
      <w:pPr>
        <w:tabs>
          <w:tab w:val="num" w:pos="6840"/>
        </w:tabs>
        <w:ind w:left="6840" w:hanging="180"/>
      </w:pPr>
    </w:lvl>
  </w:abstractNum>
  <w:abstractNum w:abstractNumId="24">
    <w:nsid w:val="2EA41630"/>
    <w:multiLevelType w:val="hybridMultilevel"/>
    <w:tmpl w:val="E6C228B4"/>
    <w:lvl w:ilvl="0" w:tplc="4796C57A">
      <w:start w:val="1"/>
      <w:numFmt w:val="bullet"/>
      <w:pStyle w:val="TableTextBullet3"/>
      <w:lvlText w:val=""/>
      <w:lvlJc w:val="left"/>
      <w:pPr>
        <w:ind w:left="720" w:hanging="360"/>
      </w:pPr>
      <w:rPr>
        <w:rFonts w:ascii="Wingdings" w:hAnsi="Wingdings" w:hint="default"/>
        <w:color w:val="auto"/>
      </w:rPr>
    </w:lvl>
    <w:lvl w:ilvl="1" w:tplc="504036DC" w:tentative="1">
      <w:start w:val="1"/>
      <w:numFmt w:val="bullet"/>
      <w:lvlText w:val="o"/>
      <w:lvlJc w:val="left"/>
      <w:pPr>
        <w:ind w:left="1440" w:hanging="360"/>
      </w:pPr>
      <w:rPr>
        <w:rFonts w:ascii="Courier New" w:hAnsi="Courier New" w:cs="Courier New" w:hint="default"/>
      </w:rPr>
    </w:lvl>
    <w:lvl w:ilvl="2" w:tplc="FF0C0456" w:tentative="1">
      <w:start w:val="1"/>
      <w:numFmt w:val="bullet"/>
      <w:lvlText w:val=""/>
      <w:lvlJc w:val="left"/>
      <w:pPr>
        <w:ind w:left="2160" w:hanging="360"/>
      </w:pPr>
      <w:rPr>
        <w:rFonts w:ascii="Wingdings" w:hAnsi="Wingdings" w:hint="default"/>
      </w:rPr>
    </w:lvl>
    <w:lvl w:ilvl="3" w:tplc="972C01B0" w:tentative="1">
      <w:start w:val="1"/>
      <w:numFmt w:val="bullet"/>
      <w:lvlText w:val=""/>
      <w:lvlJc w:val="left"/>
      <w:pPr>
        <w:ind w:left="2880" w:hanging="360"/>
      </w:pPr>
      <w:rPr>
        <w:rFonts w:ascii="Symbol" w:hAnsi="Symbol" w:hint="default"/>
      </w:rPr>
    </w:lvl>
    <w:lvl w:ilvl="4" w:tplc="F838218C" w:tentative="1">
      <w:start w:val="1"/>
      <w:numFmt w:val="bullet"/>
      <w:lvlText w:val="o"/>
      <w:lvlJc w:val="left"/>
      <w:pPr>
        <w:ind w:left="3600" w:hanging="360"/>
      </w:pPr>
      <w:rPr>
        <w:rFonts w:ascii="Courier New" w:hAnsi="Courier New" w:cs="Courier New" w:hint="default"/>
      </w:rPr>
    </w:lvl>
    <w:lvl w:ilvl="5" w:tplc="73481194" w:tentative="1">
      <w:start w:val="1"/>
      <w:numFmt w:val="bullet"/>
      <w:lvlText w:val=""/>
      <w:lvlJc w:val="left"/>
      <w:pPr>
        <w:ind w:left="4320" w:hanging="360"/>
      </w:pPr>
      <w:rPr>
        <w:rFonts w:ascii="Wingdings" w:hAnsi="Wingdings" w:hint="default"/>
      </w:rPr>
    </w:lvl>
    <w:lvl w:ilvl="6" w:tplc="D88E4100" w:tentative="1">
      <w:start w:val="1"/>
      <w:numFmt w:val="bullet"/>
      <w:lvlText w:val=""/>
      <w:lvlJc w:val="left"/>
      <w:pPr>
        <w:ind w:left="5040" w:hanging="360"/>
      </w:pPr>
      <w:rPr>
        <w:rFonts w:ascii="Symbol" w:hAnsi="Symbol" w:hint="default"/>
      </w:rPr>
    </w:lvl>
    <w:lvl w:ilvl="7" w:tplc="07B2B766" w:tentative="1">
      <w:start w:val="1"/>
      <w:numFmt w:val="bullet"/>
      <w:lvlText w:val="o"/>
      <w:lvlJc w:val="left"/>
      <w:pPr>
        <w:ind w:left="5760" w:hanging="360"/>
      </w:pPr>
      <w:rPr>
        <w:rFonts w:ascii="Courier New" w:hAnsi="Courier New" w:cs="Courier New" w:hint="default"/>
      </w:rPr>
    </w:lvl>
    <w:lvl w:ilvl="8" w:tplc="37FC21FE" w:tentative="1">
      <w:start w:val="1"/>
      <w:numFmt w:val="bullet"/>
      <w:lvlText w:val=""/>
      <w:lvlJc w:val="left"/>
      <w:pPr>
        <w:ind w:left="6480" w:hanging="360"/>
      </w:pPr>
      <w:rPr>
        <w:rFonts w:ascii="Wingdings" w:hAnsi="Wingdings" w:hint="default"/>
      </w:rPr>
    </w:lvl>
  </w:abstractNum>
  <w:abstractNum w:abstractNumId="25">
    <w:nsid w:val="2ECD19EE"/>
    <w:multiLevelType w:val="hybridMultilevel"/>
    <w:tmpl w:val="0CF8C242"/>
    <w:lvl w:ilvl="0" w:tplc="4E600AA2">
      <w:start w:val="1"/>
      <w:numFmt w:val="lowerLetter"/>
      <w:lvlText w:val="%1)"/>
      <w:lvlJc w:val="left"/>
      <w:pPr>
        <w:ind w:left="720" w:hanging="360"/>
      </w:pPr>
    </w:lvl>
    <w:lvl w:ilvl="1" w:tplc="4B824D50" w:tentative="1">
      <w:start w:val="1"/>
      <w:numFmt w:val="lowerLetter"/>
      <w:lvlText w:val="%2."/>
      <w:lvlJc w:val="left"/>
      <w:pPr>
        <w:ind w:left="1440" w:hanging="360"/>
      </w:pPr>
    </w:lvl>
    <w:lvl w:ilvl="2" w:tplc="72BAAE06" w:tentative="1">
      <w:start w:val="1"/>
      <w:numFmt w:val="lowerRoman"/>
      <w:lvlText w:val="%3."/>
      <w:lvlJc w:val="right"/>
      <w:pPr>
        <w:ind w:left="2160" w:hanging="180"/>
      </w:pPr>
    </w:lvl>
    <w:lvl w:ilvl="3" w:tplc="95D2138A" w:tentative="1">
      <w:start w:val="1"/>
      <w:numFmt w:val="decimal"/>
      <w:lvlText w:val="%4."/>
      <w:lvlJc w:val="left"/>
      <w:pPr>
        <w:ind w:left="2880" w:hanging="360"/>
      </w:pPr>
    </w:lvl>
    <w:lvl w:ilvl="4" w:tplc="D2EC4DAA" w:tentative="1">
      <w:start w:val="1"/>
      <w:numFmt w:val="lowerLetter"/>
      <w:lvlText w:val="%5."/>
      <w:lvlJc w:val="left"/>
      <w:pPr>
        <w:ind w:left="3600" w:hanging="360"/>
      </w:pPr>
    </w:lvl>
    <w:lvl w:ilvl="5" w:tplc="DFECEB62" w:tentative="1">
      <w:start w:val="1"/>
      <w:numFmt w:val="lowerRoman"/>
      <w:lvlText w:val="%6."/>
      <w:lvlJc w:val="right"/>
      <w:pPr>
        <w:ind w:left="4320" w:hanging="180"/>
      </w:pPr>
    </w:lvl>
    <w:lvl w:ilvl="6" w:tplc="C2F6FAE0" w:tentative="1">
      <w:start w:val="1"/>
      <w:numFmt w:val="decimal"/>
      <w:lvlText w:val="%7."/>
      <w:lvlJc w:val="left"/>
      <w:pPr>
        <w:ind w:left="5040" w:hanging="360"/>
      </w:pPr>
    </w:lvl>
    <w:lvl w:ilvl="7" w:tplc="26C24452" w:tentative="1">
      <w:start w:val="1"/>
      <w:numFmt w:val="lowerLetter"/>
      <w:lvlText w:val="%8."/>
      <w:lvlJc w:val="left"/>
      <w:pPr>
        <w:ind w:left="5760" w:hanging="360"/>
      </w:pPr>
    </w:lvl>
    <w:lvl w:ilvl="8" w:tplc="4BAECB70" w:tentative="1">
      <w:start w:val="1"/>
      <w:numFmt w:val="lowerRoman"/>
      <w:lvlText w:val="%9."/>
      <w:lvlJc w:val="right"/>
      <w:pPr>
        <w:ind w:left="6480" w:hanging="180"/>
      </w:pPr>
    </w:lvl>
  </w:abstractNum>
  <w:abstractNum w:abstractNumId="26">
    <w:nsid w:val="2F435B15"/>
    <w:multiLevelType w:val="hybridMultilevel"/>
    <w:tmpl w:val="1570B22E"/>
    <w:lvl w:ilvl="0" w:tplc="6C7A1024">
      <w:start w:val="1"/>
      <w:numFmt w:val="decimal"/>
      <w:pStyle w:val="TableNumber-1"/>
      <w:lvlText w:val="%1)"/>
      <w:lvlJc w:val="left"/>
      <w:pPr>
        <w:ind w:left="360" w:hanging="360"/>
      </w:pPr>
      <w:rPr>
        <w:rFonts w:ascii="Arial" w:hAnsi="Arial" w:hint="default"/>
        <w:b w:val="0"/>
        <w:i w:val="0"/>
        <w:sz w:val="20"/>
      </w:rPr>
    </w:lvl>
    <w:lvl w:ilvl="1" w:tplc="89B458A6" w:tentative="1">
      <w:start w:val="1"/>
      <w:numFmt w:val="lowerLetter"/>
      <w:lvlText w:val="%2."/>
      <w:lvlJc w:val="left"/>
      <w:pPr>
        <w:ind w:left="1800" w:hanging="360"/>
      </w:pPr>
    </w:lvl>
    <w:lvl w:ilvl="2" w:tplc="36609352" w:tentative="1">
      <w:start w:val="1"/>
      <w:numFmt w:val="lowerRoman"/>
      <w:lvlText w:val="%3."/>
      <w:lvlJc w:val="right"/>
      <w:pPr>
        <w:ind w:left="2520" w:hanging="180"/>
      </w:pPr>
    </w:lvl>
    <w:lvl w:ilvl="3" w:tplc="1E02977E" w:tentative="1">
      <w:start w:val="1"/>
      <w:numFmt w:val="decimal"/>
      <w:lvlText w:val="%4."/>
      <w:lvlJc w:val="left"/>
      <w:pPr>
        <w:ind w:left="3240" w:hanging="360"/>
      </w:pPr>
    </w:lvl>
    <w:lvl w:ilvl="4" w:tplc="2F9033EA" w:tentative="1">
      <w:start w:val="1"/>
      <w:numFmt w:val="lowerLetter"/>
      <w:lvlText w:val="%5."/>
      <w:lvlJc w:val="left"/>
      <w:pPr>
        <w:ind w:left="3960" w:hanging="360"/>
      </w:pPr>
    </w:lvl>
    <w:lvl w:ilvl="5" w:tplc="1B9EE44A" w:tentative="1">
      <w:start w:val="1"/>
      <w:numFmt w:val="lowerRoman"/>
      <w:lvlText w:val="%6."/>
      <w:lvlJc w:val="right"/>
      <w:pPr>
        <w:ind w:left="4680" w:hanging="180"/>
      </w:pPr>
    </w:lvl>
    <w:lvl w:ilvl="6" w:tplc="95740404" w:tentative="1">
      <w:start w:val="1"/>
      <w:numFmt w:val="decimal"/>
      <w:lvlText w:val="%7."/>
      <w:lvlJc w:val="left"/>
      <w:pPr>
        <w:ind w:left="5400" w:hanging="360"/>
      </w:pPr>
    </w:lvl>
    <w:lvl w:ilvl="7" w:tplc="506A4156" w:tentative="1">
      <w:start w:val="1"/>
      <w:numFmt w:val="lowerLetter"/>
      <w:lvlText w:val="%8."/>
      <w:lvlJc w:val="left"/>
      <w:pPr>
        <w:ind w:left="6120" w:hanging="360"/>
      </w:pPr>
    </w:lvl>
    <w:lvl w:ilvl="8" w:tplc="11E496FE" w:tentative="1">
      <w:start w:val="1"/>
      <w:numFmt w:val="lowerRoman"/>
      <w:lvlText w:val="%9."/>
      <w:lvlJc w:val="right"/>
      <w:pPr>
        <w:ind w:left="6840" w:hanging="180"/>
      </w:pPr>
    </w:lvl>
  </w:abstractNum>
  <w:abstractNum w:abstractNumId="27">
    <w:nsid w:val="31571801"/>
    <w:multiLevelType w:val="hybridMultilevel"/>
    <w:tmpl w:val="475AB698"/>
    <w:lvl w:ilvl="0" w:tplc="9DB01624">
      <w:start w:val="1"/>
      <w:numFmt w:val="bullet"/>
      <w:pStyle w:val="TableTextBullet2"/>
      <w:lvlText w:val=""/>
      <w:lvlJc w:val="left"/>
      <w:pPr>
        <w:ind w:left="720" w:hanging="360"/>
      </w:pPr>
      <w:rPr>
        <w:rFonts w:ascii="Wingdings" w:hAnsi="Wingdings" w:hint="default"/>
        <w:color w:val="auto"/>
      </w:rPr>
    </w:lvl>
    <w:lvl w:ilvl="1" w:tplc="D8605574" w:tentative="1">
      <w:start w:val="1"/>
      <w:numFmt w:val="bullet"/>
      <w:lvlText w:val="o"/>
      <w:lvlJc w:val="left"/>
      <w:pPr>
        <w:ind w:left="1440" w:hanging="360"/>
      </w:pPr>
      <w:rPr>
        <w:rFonts w:ascii="Courier New" w:hAnsi="Courier New" w:cs="Courier New" w:hint="default"/>
      </w:rPr>
    </w:lvl>
    <w:lvl w:ilvl="2" w:tplc="A8E6244A" w:tentative="1">
      <w:start w:val="1"/>
      <w:numFmt w:val="bullet"/>
      <w:lvlText w:val=""/>
      <w:lvlJc w:val="left"/>
      <w:pPr>
        <w:ind w:left="2160" w:hanging="360"/>
      </w:pPr>
      <w:rPr>
        <w:rFonts w:ascii="Wingdings" w:hAnsi="Wingdings" w:hint="default"/>
      </w:rPr>
    </w:lvl>
    <w:lvl w:ilvl="3" w:tplc="7834CA88" w:tentative="1">
      <w:start w:val="1"/>
      <w:numFmt w:val="bullet"/>
      <w:lvlText w:val=""/>
      <w:lvlJc w:val="left"/>
      <w:pPr>
        <w:ind w:left="2880" w:hanging="360"/>
      </w:pPr>
      <w:rPr>
        <w:rFonts w:ascii="Symbol" w:hAnsi="Symbol" w:hint="default"/>
      </w:rPr>
    </w:lvl>
    <w:lvl w:ilvl="4" w:tplc="6054F0C6" w:tentative="1">
      <w:start w:val="1"/>
      <w:numFmt w:val="bullet"/>
      <w:lvlText w:val="o"/>
      <w:lvlJc w:val="left"/>
      <w:pPr>
        <w:ind w:left="3600" w:hanging="360"/>
      </w:pPr>
      <w:rPr>
        <w:rFonts w:ascii="Courier New" w:hAnsi="Courier New" w:cs="Courier New" w:hint="default"/>
      </w:rPr>
    </w:lvl>
    <w:lvl w:ilvl="5" w:tplc="858019E2" w:tentative="1">
      <w:start w:val="1"/>
      <w:numFmt w:val="bullet"/>
      <w:lvlText w:val=""/>
      <w:lvlJc w:val="left"/>
      <w:pPr>
        <w:ind w:left="4320" w:hanging="360"/>
      </w:pPr>
      <w:rPr>
        <w:rFonts w:ascii="Wingdings" w:hAnsi="Wingdings" w:hint="default"/>
      </w:rPr>
    </w:lvl>
    <w:lvl w:ilvl="6" w:tplc="34702E4A" w:tentative="1">
      <w:start w:val="1"/>
      <w:numFmt w:val="bullet"/>
      <w:lvlText w:val=""/>
      <w:lvlJc w:val="left"/>
      <w:pPr>
        <w:ind w:left="5040" w:hanging="360"/>
      </w:pPr>
      <w:rPr>
        <w:rFonts w:ascii="Symbol" w:hAnsi="Symbol" w:hint="default"/>
      </w:rPr>
    </w:lvl>
    <w:lvl w:ilvl="7" w:tplc="542806BC" w:tentative="1">
      <w:start w:val="1"/>
      <w:numFmt w:val="bullet"/>
      <w:lvlText w:val="o"/>
      <w:lvlJc w:val="left"/>
      <w:pPr>
        <w:ind w:left="5760" w:hanging="360"/>
      </w:pPr>
      <w:rPr>
        <w:rFonts w:ascii="Courier New" w:hAnsi="Courier New" w:cs="Courier New" w:hint="default"/>
      </w:rPr>
    </w:lvl>
    <w:lvl w:ilvl="8" w:tplc="C1743A46" w:tentative="1">
      <w:start w:val="1"/>
      <w:numFmt w:val="bullet"/>
      <w:lvlText w:val=""/>
      <w:lvlJc w:val="left"/>
      <w:pPr>
        <w:ind w:left="6480" w:hanging="360"/>
      </w:pPr>
      <w:rPr>
        <w:rFonts w:ascii="Wingdings" w:hAnsi="Wingdings" w:hint="default"/>
      </w:rPr>
    </w:lvl>
  </w:abstractNum>
  <w:abstractNum w:abstractNumId="28">
    <w:nsid w:val="33475542"/>
    <w:multiLevelType w:val="hybridMultilevel"/>
    <w:tmpl w:val="F4DEAF74"/>
    <w:lvl w:ilvl="0" w:tplc="036A4098">
      <w:start w:val="1"/>
      <w:numFmt w:val="lowerRoman"/>
      <w:lvlText w:val="%1."/>
      <w:lvlJc w:val="right"/>
      <w:pPr>
        <w:ind w:left="720" w:hanging="360"/>
      </w:pPr>
    </w:lvl>
    <w:lvl w:ilvl="1" w:tplc="57A4CADA" w:tentative="1">
      <w:start w:val="1"/>
      <w:numFmt w:val="lowerLetter"/>
      <w:lvlText w:val="%2."/>
      <w:lvlJc w:val="left"/>
      <w:pPr>
        <w:ind w:left="1440" w:hanging="360"/>
      </w:pPr>
    </w:lvl>
    <w:lvl w:ilvl="2" w:tplc="A5309948" w:tentative="1">
      <w:start w:val="1"/>
      <w:numFmt w:val="lowerRoman"/>
      <w:lvlText w:val="%3."/>
      <w:lvlJc w:val="right"/>
      <w:pPr>
        <w:ind w:left="2160" w:hanging="180"/>
      </w:pPr>
    </w:lvl>
    <w:lvl w:ilvl="3" w:tplc="E6944EB6" w:tentative="1">
      <w:start w:val="1"/>
      <w:numFmt w:val="decimal"/>
      <w:lvlText w:val="%4."/>
      <w:lvlJc w:val="left"/>
      <w:pPr>
        <w:ind w:left="2880" w:hanging="360"/>
      </w:pPr>
    </w:lvl>
    <w:lvl w:ilvl="4" w:tplc="20025388" w:tentative="1">
      <w:start w:val="1"/>
      <w:numFmt w:val="lowerLetter"/>
      <w:lvlText w:val="%5."/>
      <w:lvlJc w:val="left"/>
      <w:pPr>
        <w:ind w:left="3600" w:hanging="360"/>
      </w:pPr>
    </w:lvl>
    <w:lvl w:ilvl="5" w:tplc="FA7CEC74" w:tentative="1">
      <w:start w:val="1"/>
      <w:numFmt w:val="lowerRoman"/>
      <w:lvlText w:val="%6."/>
      <w:lvlJc w:val="right"/>
      <w:pPr>
        <w:ind w:left="4320" w:hanging="180"/>
      </w:pPr>
    </w:lvl>
    <w:lvl w:ilvl="6" w:tplc="A99A214A" w:tentative="1">
      <w:start w:val="1"/>
      <w:numFmt w:val="decimal"/>
      <w:lvlText w:val="%7."/>
      <w:lvlJc w:val="left"/>
      <w:pPr>
        <w:ind w:left="5040" w:hanging="360"/>
      </w:pPr>
    </w:lvl>
    <w:lvl w:ilvl="7" w:tplc="6268A5DA" w:tentative="1">
      <w:start w:val="1"/>
      <w:numFmt w:val="lowerLetter"/>
      <w:lvlText w:val="%8."/>
      <w:lvlJc w:val="left"/>
      <w:pPr>
        <w:ind w:left="5760" w:hanging="360"/>
      </w:pPr>
    </w:lvl>
    <w:lvl w:ilvl="8" w:tplc="38E63414" w:tentative="1">
      <w:start w:val="1"/>
      <w:numFmt w:val="lowerRoman"/>
      <w:lvlText w:val="%9."/>
      <w:lvlJc w:val="right"/>
      <w:pPr>
        <w:ind w:left="6480" w:hanging="180"/>
      </w:pPr>
    </w:lvl>
  </w:abstractNum>
  <w:abstractNum w:abstractNumId="29">
    <w:nsid w:val="366F703F"/>
    <w:multiLevelType w:val="hybridMultilevel"/>
    <w:tmpl w:val="F4DEAF74"/>
    <w:lvl w:ilvl="0" w:tplc="BCEEAF24">
      <w:start w:val="1"/>
      <w:numFmt w:val="lowerRoman"/>
      <w:lvlText w:val="%1."/>
      <w:lvlJc w:val="right"/>
      <w:pPr>
        <w:ind w:left="720" w:hanging="360"/>
      </w:pPr>
    </w:lvl>
    <w:lvl w:ilvl="1" w:tplc="85D0E122" w:tentative="1">
      <w:start w:val="1"/>
      <w:numFmt w:val="lowerLetter"/>
      <w:lvlText w:val="%2."/>
      <w:lvlJc w:val="left"/>
      <w:pPr>
        <w:ind w:left="1440" w:hanging="360"/>
      </w:pPr>
    </w:lvl>
    <w:lvl w:ilvl="2" w:tplc="549087CC" w:tentative="1">
      <w:start w:val="1"/>
      <w:numFmt w:val="lowerRoman"/>
      <w:lvlText w:val="%3."/>
      <w:lvlJc w:val="right"/>
      <w:pPr>
        <w:ind w:left="2160" w:hanging="180"/>
      </w:pPr>
    </w:lvl>
    <w:lvl w:ilvl="3" w:tplc="26528BD8" w:tentative="1">
      <w:start w:val="1"/>
      <w:numFmt w:val="decimal"/>
      <w:lvlText w:val="%4."/>
      <w:lvlJc w:val="left"/>
      <w:pPr>
        <w:ind w:left="2880" w:hanging="360"/>
      </w:pPr>
    </w:lvl>
    <w:lvl w:ilvl="4" w:tplc="70166318" w:tentative="1">
      <w:start w:val="1"/>
      <w:numFmt w:val="lowerLetter"/>
      <w:lvlText w:val="%5."/>
      <w:lvlJc w:val="left"/>
      <w:pPr>
        <w:ind w:left="3600" w:hanging="360"/>
      </w:pPr>
    </w:lvl>
    <w:lvl w:ilvl="5" w:tplc="1DF8F78E" w:tentative="1">
      <w:start w:val="1"/>
      <w:numFmt w:val="lowerRoman"/>
      <w:lvlText w:val="%6."/>
      <w:lvlJc w:val="right"/>
      <w:pPr>
        <w:ind w:left="4320" w:hanging="180"/>
      </w:pPr>
    </w:lvl>
    <w:lvl w:ilvl="6" w:tplc="AC7EFD9C" w:tentative="1">
      <w:start w:val="1"/>
      <w:numFmt w:val="decimal"/>
      <w:lvlText w:val="%7."/>
      <w:lvlJc w:val="left"/>
      <w:pPr>
        <w:ind w:left="5040" w:hanging="360"/>
      </w:pPr>
    </w:lvl>
    <w:lvl w:ilvl="7" w:tplc="DA5807AC" w:tentative="1">
      <w:start w:val="1"/>
      <w:numFmt w:val="lowerLetter"/>
      <w:lvlText w:val="%8."/>
      <w:lvlJc w:val="left"/>
      <w:pPr>
        <w:ind w:left="5760" w:hanging="360"/>
      </w:pPr>
    </w:lvl>
    <w:lvl w:ilvl="8" w:tplc="C234EA54" w:tentative="1">
      <w:start w:val="1"/>
      <w:numFmt w:val="lowerRoman"/>
      <w:lvlText w:val="%9."/>
      <w:lvlJc w:val="right"/>
      <w:pPr>
        <w:ind w:left="6480" w:hanging="180"/>
      </w:pPr>
    </w:lvl>
  </w:abstractNum>
  <w:abstractNum w:abstractNumId="30">
    <w:nsid w:val="39720B77"/>
    <w:multiLevelType w:val="multilevel"/>
    <w:tmpl w:val="246E1A48"/>
    <w:lvl w:ilvl="0">
      <w:start w:val="1"/>
      <w:numFmt w:val="decimal"/>
      <w:pStyle w:val="AppendixHeading1"/>
      <w:lvlText w:val="%1.0"/>
      <w:lvlJc w:val="left"/>
      <w:pPr>
        <w:tabs>
          <w:tab w:val="num" w:pos="720"/>
        </w:tabs>
        <w:ind w:left="360" w:hanging="360"/>
      </w:pPr>
      <w:rPr>
        <w:rFonts w:hint="default"/>
        <w:b/>
      </w:rPr>
    </w:lvl>
    <w:lvl w:ilvl="1">
      <w:start w:val="1"/>
      <w:numFmt w:val="decimal"/>
      <w:lvlText w:val="%1.%2"/>
      <w:lvlJc w:val="left"/>
      <w:pPr>
        <w:tabs>
          <w:tab w:val="num" w:pos="1200"/>
        </w:tabs>
        <w:ind w:left="1200" w:hanging="360"/>
      </w:pPr>
      <w:rPr>
        <w:rFonts w:hint="default"/>
        <w:b w:val="0"/>
        <w:i w:val="0"/>
      </w:rPr>
    </w:lvl>
    <w:lvl w:ilvl="2">
      <w:start w:val="1"/>
      <w:numFmt w:val="decimal"/>
      <w:lvlText w:val="%1.%2.%3"/>
      <w:lvlJc w:val="left"/>
      <w:pPr>
        <w:tabs>
          <w:tab w:val="num" w:pos="2160"/>
        </w:tabs>
        <w:ind w:left="2160" w:hanging="720"/>
      </w:pPr>
      <w:rPr>
        <w:rFonts w:hint="default"/>
        <w:b w:val="0"/>
        <w:i w:val="0"/>
      </w:rPr>
    </w:lvl>
    <w:lvl w:ilvl="3">
      <w:start w:val="1"/>
      <w:numFmt w:val="decimal"/>
      <w:lvlText w:val="%1.%2.%3.%4"/>
      <w:lvlJc w:val="left"/>
      <w:pPr>
        <w:tabs>
          <w:tab w:val="num" w:pos="2880"/>
        </w:tabs>
        <w:ind w:left="2880" w:hanging="720"/>
      </w:pPr>
      <w:rPr>
        <w:rFonts w:hint="default"/>
        <w:b w:val="0"/>
        <w:i w:val="0"/>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31">
    <w:nsid w:val="39CC0F58"/>
    <w:multiLevelType w:val="hybridMultilevel"/>
    <w:tmpl w:val="8A2A0990"/>
    <w:lvl w:ilvl="0" w:tplc="95068ED4">
      <w:start w:val="1"/>
      <w:numFmt w:val="bullet"/>
      <w:lvlText w:val=""/>
      <w:lvlJc w:val="left"/>
      <w:pPr>
        <w:ind w:left="720" w:hanging="360"/>
      </w:pPr>
      <w:rPr>
        <w:rFonts w:ascii="Symbol" w:hAnsi="Symbol" w:hint="default"/>
      </w:rPr>
    </w:lvl>
    <w:lvl w:ilvl="1" w:tplc="E5AA38D6" w:tentative="1">
      <w:start w:val="1"/>
      <w:numFmt w:val="bullet"/>
      <w:lvlText w:val="o"/>
      <w:lvlJc w:val="left"/>
      <w:pPr>
        <w:ind w:left="1440" w:hanging="360"/>
      </w:pPr>
      <w:rPr>
        <w:rFonts w:ascii="Courier New" w:hAnsi="Courier New" w:cs="Courier New" w:hint="default"/>
      </w:rPr>
    </w:lvl>
    <w:lvl w:ilvl="2" w:tplc="BF7A5BA0" w:tentative="1">
      <w:start w:val="1"/>
      <w:numFmt w:val="bullet"/>
      <w:lvlText w:val=""/>
      <w:lvlJc w:val="left"/>
      <w:pPr>
        <w:ind w:left="2160" w:hanging="360"/>
      </w:pPr>
      <w:rPr>
        <w:rFonts w:ascii="Wingdings" w:hAnsi="Wingdings" w:hint="default"/>
      </w:rPr>
    </w:lvl>
    <w:lvl w:ilvl="3" w:tplc="6A18778A" w:tentative="1">
      <w:start w:val="1"/>
      <w:numFmt w:val="bullet"/>
      <w:lvlText w:val=""/>
      <w:lvlJc w:val="left"/>
      <w:pPr>
        <w:ind w:left="2880" w:hanging="360"/>
      </w:pPr>
      <w:rPr>
        <w:rFonts w:ascii="Symbol" w:hAnsi="Symbol" w:hint="default"/>
      </w:rPr>
    </w:lvl>
    <w:lvl w:ilvl="4" w:tplc="7BB68180" w:tentative="1">
      <w:start w:val="1"/>
      <w:numFmt w:val="bullet"/>
      <w:lvlText w:val="o"/>
      <w:lvlJc w:val="left"/>
      <w:pPr>
        <w:ind w:left="3600" w:hanging="360"/>
      </w:pPr>
      <w:rPr>
        <w:rFonts w:ascii="Courier New" w:hAnsi="Courier New" w:cs="Courier New" w:hint="default"/>
      </w:rPr>
    </w:lvl>
    <w:lvl w:ilvl="5" w:tplc="80269CB8" w:tentative="1">
      <w:start w:val="1"/>
      <w:numFmt w:val="bullet"/>
      <w:lvlText w:val=""/>
      <w:lvlJc w:val="left"/>
      <w:pPr>
        <w:ind w:left="4320" w:hanging="360"/>
      </w:pPr>
      <w:rPr>
        <w:rFonts w:ascii="Wingdings" w:hAnsi="Wingdings" w:hint="default"/>
      </w:rPr>
    </w:lvl>
    <w:lvl w:ilvl="6" w:tplc="F02A104E" w:tentative="1">
      <w:start w:val="1"/>
      <w:numFmt w:val="bullet"/>
      <w:lvlText w:val=""/>
      <w:lvlJc w:val="left"/>
      <w:pPr>
        <w:ind w:left="5040" w:hanging="360"/>
      </w:pPr>
      <w:rPr>
        <w:rFonts w:ascii="Symbol" w:hAnsi="Symbol" w:hint="default"/>
      </w:rPr>
    </w:lvl>
    <w:lvl w:ilvl="7" w:tplc="CFAA27D8" w:tentative="1">
      <w:start w:val="1"/>
      <w:numFmt w:val="bullet"/>
      <w:lvlText w:val="o"/>
      <w:lvlJc w:val="left"/>
      <w:pPr>
        <w:ind w:left="5760" w:hanging="360"/>
      </w:pPr>
      <w:rPr>
        <w:rFonts w:ascii="Courier New" w:hAnsi="Courier New" w:cs="Courier New" w:hint="default"/>
      </w:rPr>
    </w:lvl>
    <w:lvl w:ilvl="8" w:tplc="FEA22530" w:tentative="1">
      <w:start w:val="1"/>
      <w:numFmt w:val="bullet"/>
      <w:lvlText w:val=""/>
      <w:lvlJc w:val="left"/>
      <w:pPr>
        <w:ind w:left="6480" w:hanging="360"/>
      </w:pPr>
      <w:rPr>
        <w:rFonts w:ascii="Wingdings" w:hAnsi="Wingdings" w:hint="default"/>
      </w:rPr>
    </w:lvl>
  </w:abstractNum>
  <w:abstractNum w:abstractNumId="32">
    <w:nsid w:val="3AAD40A4"/>
    <w:multiLevelType w:val="hybridMultilevel"/>
    <w:tmpl w:val="43A46E66"/>
    <w:lvl w:ilvl="0" w:tplc="C64E4E2A">
      <w:start w:val="1"/>
      <w:numFmt w:val="lowerLetter"/>
      <w:lvlText w:val="%1)"/>
      <w:lvlJc w:val="left"/>
      <w:pPr>
        <w:ind w:left="720" w:hanging="360"/>
      </w:pPr>
    </w:lvl>
    <w:lvl w:ilvl="1" w:tplc="0826E58E" w:tentative="1">
      <w:start w:val="1"/>
      <w:numFmt w:val="lowerLetter"/>
      <w:lvlText w:val="%2."/>
      <w:lvlJc w:val="left"/>
      <w:pPr>
        <w:ind w:left="1440" w:hanging="360"/>
      </w:pPr>
    </w:lvl>
    <w:lvl w:ilvl="2" w:tplc="1ADCD572" w:tentative="1">
      <w:start w:val="1"/>
      <w:numFmt w:val="lowerRoman"/>
      <w:lvlText w:val="%3."/>
      <w:lvlJc w:val="right"/>
      <w:pPr>
        <w:ind w:left="2160" w:hanging="180"/>
      </w:pPr>
    </w:lvl>
    <w:lvl w:ilvl="3" w:tplc="051E9A3A" w:tentative="1">
      <w:start w:val="1"/>
      <w:numFmt w:val="decimal"/>
      <w:lvlText w:val="%4."/>
      <w:lvlJc w:val="left"/>
      <w:pPr>
        <w:ind w:left="2880" w:hanging="360"/>
      </w:pPr>
    </w:lvl>
    <w:lvl w:ilvl="4" w:tplc="3A983B00" w:tentative="1">
      <w:start w:val="1"/>
      <w:numFmt w:val="lowerLetter"/>
      <w:lvlText w:val="%5."/>
      <w:lvlJc w:val="left"/>
      <w:pPr>
        <w:ind w:left="3600" w:hanging="360"/>
      </w:pPr>
    </w:lvl>
    <w:lvl w:ilvl="5" w:tplc="ECB68B9C" w:tentative="1">
      <w:start w:val="1"/>
      <w:numFmt w:val="lowerRoman"/>
      <w:lvlText w:val="%6."/>
      <w:lvlJc w:val="right"/>
      <w:pPr>
        <w:ind w:left="4320" w:hanging="180"/>
      </w:pPr>
    </w:lvl>
    <w:lvl w:ilvl="6" w:tplc="89E8ED82" w:tentative="1">
      <w:start w:val="1"/>
      <w:numFmt w:val="decimal"/>
      <w:lvlText w:val="%7."/>
      <w:lvlJc w:val="left"/>
      <w:pPr>
        <w:ind w:left="5040" w:hanging="360"/>
      </w:pPr>
    </w:lvl>
    <w:lvl w:ilvl="7" w:tplc="49468D5C" w:tentative="1">
      <w:start w:val="1"/>
      <w:numFmt w:val="lowerLetter"/>
      <w:lvlText w:val="%8."/>
      <w:lvlJc w:val="left"/>
      <w:pPr>
        <w:ind w:left="5760" w:hanging="360"/>
      </w:pPr>
    </w:lvl>
    <w:lvl w:ilvl="8" w:tplc="72989CF8" w:tentative="1">
      <w:start w:val="1"/>
      <w:numFmt w:val="lowerRoman"/>
      <w:lvlText w:val="%9."/>
      <w:lvlJc w:val="right"/>
      <w:pPr>
        <w:ind w:left="6480" w:hanging="180"/>
      </w:pPr>
    </w:lvl>
  </w:abstractNum>
  <w:abstractNum w:abstractNumId="33">
    <w:nsid w:val="3B7B2108"/>
    <w:multiLevelType w:val="hybridMultilevel"/>
    <w:tmpl w:val="01B83626"/>
    <w:lvl w:ilvl="0" w:tplc="1DB06CD6">
      <w:start w:val="1"/>
      <w:numFmt w:val="lowerRoman"/>
      <w:lvlText w:val="%1."/>
      <w:lvlJc w:val="left"/>
      <w:pPr>
        <w:ind w:left="720" w:hanging="360"/>
      </w:pPr>
      <w:rPr>
        <w:rFonts w:ascii="Arial" w:hAnsi="Arial" w:hint="default"/>
      </w:rPr>
    </w:lvl>
    <w:lvl w:ilvl="1" w:tplc="D2FC867A">
      <w:start w:val="1"/>
      <w:numFmt w:val="lowerLetter"/>
      <w:lvlText w:val="%2)"/>
      <w:lvlJc w:val="left"/>
      <w:pPr>
        <w:ind w:left="1800" w:hanging="720"/>
      </w:pPr>
      <w:rPr>
        <w:rFonts w:hint="default"/>
      </w:rPr>
    </w:lvl>
    <w:lvl w:ilvl="2" w:tplc="719CFB6A" w:tentative="1">
      <w:start w:val="1"/>
      <w:numFmt w:val="lowerRoman"/>
      <w:lvlText w:val="%3."/>
      <w:lvlJc w:val="right"/>
      <w:pPr>
        <w:ind w:left="2160" w:hanging="180"/>
      </w:pPr>
    </w:lvl>
    <w:lvl w:ilvl="3" w:tplc="9C202080" w:tentative="1">
      <w:start w:val="1"/>
      <w:numFmt w:val="decimal"/>
      <w:lvlText w:val="%4."/>
      <w:lvlJc w:val="left"/>
      <w:pPr>
        <w:ind w:left="2880" w:hanging="360"/>
      </w:pPr>
    </w:lvl>
    <w:lvl w:ilvl="4" w:tplc="44FAB2CE" w:tentative="1">
      <w:start w:val="1"/>
      <w:numFmt w:val="lowerLetter"/>
      <w:lvlText w:val="%5."/>
      <w:lvlJc w:val="left"/>
      <w:pPr>
        <w:ind w:left="3600" w:hanging="360"/>
      </w:pPr>
    </w:lvl>
    <w:lvl w:ilvl="5" w:tplc="40EC0FD0" w:tentative="1">
      <w:start w:val="1"/>
      <w:numFmt w:val="lowerRoman"/>
      <w:lvlText w:val="%6."/>
      <w:lvlJc w:val="right"/>
      <w:pPr>
        <w:ind w:left="4320" w:hanging="180"/>
      </w:pPr>
    </w:lvl>
    <w:lvl w:ilvl="6" w:tplc="2392EAA8" w:tentative="1">
      <w:start w:val="1"/>
      <w:numFmt w:val="decimal"/>
      <w:lvlText w:val="%7."/>
      <w:lvlJc w:val="left"/>
      <w:pPr>
        <w:ind w:left="5040" w:hanging="360"/>
      </w:pPr>
    </w:lvl>
    <w:lvl w:ilvl="7" w:tplc="B530A958" w:tentative="1">
      <w:start w:val="1"/>
      <w:numFmt w:val="lowerLetter"/>
      <w:lvlText w:val="%8."/>
      <w:lvlJc w:val="left"/>
      <w:pPr>
        <w:ind w:left="5760" w:hanging="360"/>
      </w:pPr>
    </w:lvl>
    <w:lvl w:ilvl="8" w:tplc="09B23896" w:tentative="1">
      <w:start w:val="1"/>
      <w:numFmt w:val="lowerRoman"/>
      <w:lvlText w:val="%9."/>
      <w:lvlJc w:val="right"/>
      <w:pPr>
        <w:ind w:left="6480" w:hanging="180"/>
      </w:pPr>
    </w:lvl>
  </w:abstractNum>
  <w:abstractNum w:abstractNumId="34">
    <w:nsid w:val="40B34817"/>
    <w:multiLevelType w:val="hybridMultilevel"/>
    <w:tmpl w:val="9E6E7BB4"/>
    <w:lvl w:ilvl="0" w:tplc="1C02CE64">
      <w:start w:val="3"/>
      <w:numFmt w:val="decimal"/>
      <w:lvlText w:val="%1."/>
      <w:lvlJc w:val="left"/>
      <w:pPr>
        <w:ind w:left="1440" w:hanging="360"/>
      </w:pPr>
      <w:rPr>
        <w:rFonts w:hint="default"/>
      </w:rPr>
    </w:lvl>
    <w:lvl w:ilvl="1" w:tplc="73BA2D74" w:tentative="1">
      <w:start w:val="1"/>
      <w:numFmt w:val="lowerLetter"/>
      <w:lvlText w:val="%2."/>
      <w:lvlJc w:val="left"/>
      <w:pPr>
        <w:ind w:left="1440" w:hanging="360"/>
      </w:pPr>
    </w:lvl>
    <w:lvl w:ilvl="2" w:tplc="3C1C6EBC" w:tentative="1">
      <w:start w:val="1"/>
      <w:numFmt w:val="lowerRoman"/>
      <w:lvlText w:val="%3."/>
      <w:lvlJc w:val="right"/>
      <w:pPr>
        <w:ind w:left="2160" w:hanging="180"/>
      </w:pPr>
    </w:lvl>
    <w:lvl w:ilvl="3" w:tplc="986CE444" w:tentative="1">
      <w:start w:val="1"/>
      <w:numFmt w:val="decimal"/>
      <w:lvlText w:val="%4."/>
      <w:lvlJc w:val="left"/>
      <w:pPr>
        <w:ind w:left="2880" w:hanging="360"/>
      </w:pPr>
    </w:lvl>
    <w:lvl w:ilvl="4" w:tplc="866AFE42" w:tentative="1">
      <w:start w:val="1"/>
      <w:numFmt w:val="lowerLetter"/>
      <w:lvlText w:val="%5."/>
      <w:lvlJc w:val="left"/>
      <w:pPr>
        <w:ind w:left="3600" w:hanging="360"/>
      </w:pPr>
    </w:lvl>
    <w:lvl w:ilvl="5" w:tplc="CDAAA620" w:tentative="1">
      <w:start w:val="1"/>
      <w:numFmt w:val="lowerRoman"/>
      <w:lvlText w:val="%6."/>
      <w:lvlJc w:val="right"/>
      <w:pPr>
        <w:ind w:left="4320" w:hanging="180"/>
      </w:pPr>
    </w:lvl>
    <w:lvl w:ilvl="6" w:tplc="CD0AAFFE" w:tentative="1">
      <w:start w:val="1"/>
      <w:numFmt w:val="decimal"/>
      <w:lvlText w:val="%7."/>
      <w:lvlJc w:val="left"/>
      <w:pPr>
        <w:ind w:left="5040" w:hanging="360"/>
      </w:pPr>
    </w:lvl>
    <w:lvl w:ilvl="7" w:tplc="1BC0067A" w:tentative="1">
      <w:start w:val="1"/>
      <w:numFmt w:val="lowerLetter"/>
      <w:lvlText w:val="%8."/>
      <w:lvlJc w:val="left"/>
      <w:pPr>
        <w:ind w:left="5760" w:hanging="360"/>
      </w:pPr>
    </w:lvl>
    <w:lvl w:ilvl="8" w:tplc="B358EC7A" w:tentative="1">
      <w:start w:val="1"/>
      <w:numFmt w:val="lowerRoman"/>
      <w:lvlText w:val="%9."/>
      <w:lvlJc w:val="right"/>
      <w:pPr>
        <w:ind w:left="6480" w:hanging="180"/>
      </w:pPr>
    </w:lvl>
  </w:abstractNum>
  <w:abstractNum w:abstractNumId="35">
    <w:nsid w:val="40F06B68"/>
    <w:multiLevelType w:val="hybridMultilevel"/>
    <w:tmpl w:val="86A27E28"/>
    <w:lvl w:ilvl="0" w:tplc="D5B4E96C">
      <w:start w:val="1"/>
      <w:numFmt w:val="lowerLetter"/>
      <w:lvlText w:val="%1)"/>
      <w:lvlJc w:val="left"/>
      <w:pPr>
        <w:ind w:left="720" w:hanging="360"/>
      </w:pPr>
    </w:lvl>
    <w:lvl w:ilvl="1" w:tplc="8B1E7DC0">
      <w:start w:val="1"/>
      <w:numFmt w:val="lowerRoman"/>
      <w:lvlText w:val="%2."/>
      <w:lvlJc w:val="right"/>
      <w:pPr>
        <w:ind w:left="1440" w:hanging="360"/>
      </w:pPr>
    </w:lvl>
    <w:lvl w:ilvl="2" w:tplc="D00A96BA">
      <w:start w:val="1"/>
      <w:numFmt w:val="bullet"/>
      <w:lvlText w:val=""/>
      <w:lvlJc w:val="left"/>
      <w:pPr>
        <w:ind w:left="2160" w:hanging="180"/>
      </w:pPr>
      <w:rPr>
        <w:rFonts w:ascii="Symbol" w:hAnsi="Symbol" w:hint="default"/>
      </w:rPr>
    </w:lvl>
    <w:lvl w:ilvl="3" w:tplc="E12862E2" w:tentative="1">
      <w:start w:val="1"/>
      <w:numFmt w:val="decimal"/>
      <w:lvlText w:val="%4."/>
      <w:lvlJc w:val="left"/>
      <w:pPr>
        <w:ind w:left="2880" w:hanging="360"/>
      </w:pPr>
    </w:lvl>
    <w:lvl w:ilvl="4" w:tplc="0F8815AE" w:tentative="1">
      <w:start w:val="1"/>
      <w:numFmt w:val="lowerLetter"/>
      <w:lvlText w:val="%5."/>
      <w:lvlJc w:val="left"/>
      <w:pPr>
        <w:ind w:left="3600" w:hanging="360"/>
      </w:pPr>
    </w:lvl>
    <w:lvl w:ilvl="5" w:tplc="F6BAC316" w:tentative="1">
      <w:start w:val="1"/>
      <w:numFmt w:val="lowerRoman"/>
      <w:lvlText w:val="%6."/>
      <w:lvlJc w:val="right"/>
      <w:pPr>
        <w:ind w:left="4320" w:hanging="180"/>
      </w:pPr>
    </w:lvl>
    <w:lvl w:ilvl="6" w:tplc="B6AA3888" w:tentative="1">
      <w:start w:val="1"/>
      <w:numFmt w:val="decimal"/>
      <w:lvlText w:val="%7."/>
      <w:lvlJc w:val="left"/>
      <w:pPr>
        <w:ind w:left="5040" w:hanging="360"/>
      </w:pPr>
    </w:lvl>
    <w:lvl w:ilvl="7" w:tplc="2688B2FC" w:tentative="1">
      <w:start w:val="1"/>
      <w:numFmt w:val="lowerLetter"/>
      <w:lvlText w:val="%8."/>
      <w:lvlJc w:val="left"/>
      <w:pPr>
        <w:ind w:left="5760" w:hanging="360"/>
      </w:pPr>
    </w:lvl>
    <w:lvl w:ilvl="8" w:tplc="FE8CC37A" w:tentative="1">
      <w:start w:val="1"/>
      <w:numFmt w:val="lowerRoman"/>
      <w:lvlText w:val="%9."/>
      <w:lvlJc w:val="right"/>
      <w:pPr>
        <w:ind w:left="6480" w:hanging="180"/>
      </w:pPr>
    </w:lvl>
  </w:abstractNum>
  <w:abstractNum w:abstractNumId="36">
    <w:nsid w:val="42FB580D"/>
    <w:multiLevelType w:val="hybridMultilevel"/>
    <w:tmpl w:val="41B4EBDA"/>
    <w:lvl w:ilvl="0" w:tplc="A2CA9410">
      <w:start w:val="1"/>
      <w:numFmt w:val="lowerRoman"/>
      <w:pStyle w:val="Number-3"/>
      <w:lvlText w:val="%1."/>
      <w:lvlJc w:val="left"/>
      <w:pPr>
        <w:ind w:left="2160" w:hanging="360"/>
      </w:pPr>
      <w:rPr>
        <w:rFonts w:ascii="Arial" w:hAnsi="Arial" w:hint="default"/>
      </w:rPr>
    </w:lvl>
    <w:lvl w:ilvl="1" w:tplc="A3F8F5E2" w:tentative="1">
      <w:start w:val="1"/>
      <w:numFmt w:val="lowerLetter"/>
      <w:lvlText w:val="%2."/>
      <w:lvlJc w:val="left"/>
      <w:pPr>
        <w:ind w:left="2880" w:hanging="360"/>
      </w:pPr>
    </w:lvl>
    <w:lvl w:ilvl="2" w:tplc="A22ACEB4" w:tentative="1">
      <w:start w:val="1"/>
      <w:numFmt w:val="lowerRoman"/>
      <w:lvlText w:val="%3."/>
      <w:lvlJc w:val="right"/>
      <w:pPr>
        <w:ind w:left="3600" w:hanging="180"/>
      </w:pPr>
    </w:lvl>
    <w:lvl w:ilvl="3" w:tplc="5C8E27C8" w:tentative="1">
      <w:start w:val="1"/>
      <w:numFmt w:val="decimal"/>
      <w:lvlText w:val="%4."/>
      <w:lvlJc w:val="left"/>
      <w:pPr>
        <w:ind w:left="4320" w:hanging="360"/>
      </w:pPr>
    </w:lvl>
    <w:lvl w:ilvl="4" w:tplc="AE14B87A" w:tentative="1">
      <w:start w:val="1"/>
      <w:numFmt w:val="lowerLetter"/>
      <w:lvlText w:val="%5."/>
      <w:lvlJc w:val="left"/>
      <w:pPr>
        <w:ind w:left="5040" w:hanging="360"/>
      </w:pPr>
    </w:lvl>
    <w:lvl w:ilvl="5" w:tplc="BCE4F868" w:tentative="1">
      <w:start w:val="1"/>
      <w:numFmt w:val="lowerRoman"/>
      <w:lvlText w:val="%6."/>
      <w:lvlJc w:val="right"/>
      <w:pPr>
        <w:ind w:left="5760" w:hanging="180"/>
      </w:pPr>
    </w:lvl>
    <w:lvl w:ilvl="6" w:tplc="61569F36" w:tentative="1">
      <w:start w:val="1"/>
      <w:numFmt w:val="decimal"/>
      <w:lvlText w:val="%7."/>
      <w:lvlJc w:val="left"/>
      <w:pPr>
        <w:ind w:left="6480" w:hanging="360"/>
      </w:pPr>
    </w:lvl>
    <w:lvl w:ilvl="7" w:tplc="88D613C2" w:tentative="1">
      <w:start w:val="1"/>
      <w:numFmt w:val="lowerLetter"/>
      <w:lvlText w:val="%8."/>
      <w:lvlJc w:val="left"/>
      <w:pPr>
        <w:ind w:left="7200" w:hanging="360"/>
      </w:pPr>
    </w:lvl>
    <w:lvl w:ilvl="8" w:tplc="5AB64C04" w:tentative="1">
      <w:start w:val="1"/>
      <w:numFmt w:val="lowerRoman"/>
      <w:lvlText w:val="%9."/>
      <w:lvlJc w:val="right"/>
      <w:pPr>
        <w:ind w:left="7920" w:hanging="180"/>
      </w:pPr>
    </w:lvl>
  </w:abstractNum>
  <w:abstractNum w:abstractNumId="37">
    <w:nsid w:val="44CA32FA"/>
    <w:multiLevelType w:val="hybridMultilevel"/>
    <w:tmpl w:val="ADA87038"/>
    <w:lvl w:ilvl="0" w:tplc="D4E60C0E">
      <w:start w:val="1"/>
      <w:numFmt w:val="lowerLetter"/>
      <w:lvlText w:val="%1)"/>
      <w:lvlJc w:val="left"/>
      <w:pPr>
        <w:ind w:left="720" w:hanging="360"/>
      </w:pPr>
      <w:rPr>
        <w:rFonts w:hint="default"/>
      </w:rPr>
    </w:lvl>
    <w:lvl w:ilvl="1" w:tplc="C0726CC6" w:tentative="1">
      <w:start w:val="1"/>
      <w:numFmt w:val="lowerLetter"/>
      <w:lvlText w:val="%2."/>
      <w:lvlJc w:val="left"/>
      <w:pPr>
        <w:ind w:left="1440" w:hanging="360"/>
      </w:pPr>
    </w:lvl>
    <w:lvl w:ilvl="2" w:tplc="56EE5B54" w:tentative="1">
      <w:start w:val="1"/>
      <w:numFmt w:val="lowerRoman"/>
      <w:lvlText w:val="%3."/>
      <w:lvlJc w:val="right"/>
      <w:pPr>
        <w:ind w:left="2160" w:hanging="180"/>
      </w:pPr>
    </w:lvl>
    <w:lvl w:ilvl="3" w:tplc="41083904" w:tentative="1">
      <w:start w:val="1"/>
      <w:numFmt w:val="decimal"/>
      <w:lvlText w:val="%4."/>
      <w:lvlJc w:val="left"/>
      <w:pPr>
        <w:ind w:left="2880" w:hanging="360"/>
      </w:pPr>
    </w:lvl>
    <w:lvl w:ilvl="4" w:tplc="B04AAE90" w:tentative="1">
      <w:start w:val="1"/>
      <w:numFmt w:val="lowerLetter"/>
      <w:lvlText w:val="%5."/>
      <w:lvlJc w:val="left"/>
      <w:pPr>
        <w:ind w:left="3600" w:hanging="360"/>
      </w:pPr>
    </w:lvl>
    <w:lvl w:ilvl="5" w:tplc="48381708" w:tentative="1">
      <w:start w:val="1"/>
      <w:numFmt w:val="lowerRoman"/>
      <w:lvlText w:val="%6."/>
      <w:lvlJc w:val="right"/>
      <w:pPr>
        <w:ind w:left="4320" w:hanging="180"/>
      </w:pPr>
    </w:lvl>
    <w:lvl w:ilvl="6" w:tplc="043A69E4" w:tentative="1">
      <w:start w:val="1"/>
      <w:numFmt w:val="decimal"/>
      <w:lvlText w:val="%7."/>
      <w:lvlJc w:val="left"/>
      <w:pPr>
        <w:ind w:left="5040" w:hanging="360"/>
      </w:pPr>
    </w:lvl>
    <w:lvl w:ilvl="7" w:tplc="DA54503E" w:tentative="1">
      <w:start w:val="1"/>
      <w:numFmt w:val="lowerLetter"/>
      <w:lvlText w:val="%8."/>
      <w:lvlJc w:val="left"/>
      <w:pPr>
        <w:ind w:left="5760" w:hanging="360"/>
      </w:pPr>
    </w:lvl>
    <w:lvl w:ilvl="8" w:tplc="EBD635B4" w:tentative="1">
      <w:start w:val="1"/>
      <w:numFmt w:val="lowerRoman"/>
      <w:lvlText w:val="%9."/>
      <w:lvlJc w:val="right"/>
      <w:pPr>
        <w:ind w:left="6480" w:hanging="180"/>
      </w:pPr>
    </w:lvl>
  </w:abstractNum>
  <w:abstractNum w:abstractNumId="38">
    <w:nsid w:val="46E2084E"/>
    <w:multiLevelType w:val="hybridMultilevel"/>
    <w:tmpl w:val="4E0801DE"/>
    <w:lvl w:ilvl="0" w:tplc="522273DE">
      <w:start w:val="1"/>
      <w:numFmt w:val="lowerLetter"/>
      <w:lvlText w:val="%1)"/>
      <w:lvlJc w:val="left"/>
      <w:pPr>
        <w:ind w:left="540" w:hanging="360"/>
      </w:pPr>
      <w:rPr>
        <w:rFonts w:hint="default"/>
      </w:rPr>
    </w:lvl>
    <w:lvl w:ilvl="1" w:tplc="98F2E444" w:tentative="1">
      <w:start w:val="1"/>
      <w:numFmt w:val="lowerLetter"/>
      <w:lvlText w:val="%2."/>
      <w:lvlJc w:val="left"/>
      <w:pPr>
        <w:ind w:left="1440" w:hanging="360"/>
      </w:pPr>
    </w:lvl>
    <w:lvl w:ilvl="2" w:tplc="B94871EC" w:tentative="1">
      <w:start w:val="1"/>
      <w:numFmt w:val="lowerRoman"/>
      <w:lvlText w:val="%3."/>
      <w:lvlJc w:val="right"/>
      <w:pPr>
        <w:ind w:left="2160" w:hanging="180"/>
      </w:pPr>
    </w:lvl>
    <w:lvl w:ilvl="3" w:tplc="E2D463B8" w:tentative="1">
      <w:start w:val="1"/>
      <w:numFmt w:val="decimal"/>
      <w:lvlText w:val="%4."/>
      <w:lvlJc w:val="left"/>
      <w:pPr>
        <w:ind w:left="2880" w:hanging="360"/>
      </w:pPr>
    </w:lvl>
    <w:lvl w:ilvl="4" w:tplc="1EDC265E" w:tentative="1">
      <w:start w:val="1"/>
      <w:numFmt w:val="lowerLetter"/>
      <w:lvlText w:val="%5."/>
      <w:lvlJc w:val="left"/>
      <w:pPr>
        <w:ind w:left="3600" w:hanging="360"/>
      </w:pPr>
    </w:lvl>
    <w:lvl w:ilvl="5" w:tplc="46FA6EE6" w:tentative="1">
      <w:start w:val="1"/>
      <w:numFmt w:val="lowerRoman"/>
      <w:lvlText w:val="%6."/>
      <w:lvlJc w:val="right"/>
      <w:pPr>
        <w:ind w:left="4320" w:hanging="180"/>
      </w:pPr>
    </w:lvl>
    <w:lvl w:ilvl="6" w:tplc="D58E5CA0" w:tentative="1">
      <w:start w:val="1"/>
      <w:numFmt w:val="decimal"/>
      <w:lvlText w:val="%7."/>
      <w:lvlJc w:val="left"/>
      <w:pPr>
        <w:ind w:left="5040" w:hanging="360"/>
      </w:pPr>
    </w:lvl>
    <w:lvl w:ilvl="7" w:tplc="DD409B28" w:tentative="1">
      <w:start w:val="1"/>
      <w:numFmt w:val="lowerLetter"/>
      <w:lvlText w:val="%8."/>
      <w:lvlJc w:val="left"/>
      <w:pPr>
        <w:ind w:left="5760" w:hanging="360"/>
      </w:pPr>
    </w:lvl>
    <w:lvl w:ilvl="8" w:tplc="B6BE3816" w:tentative="1">
      <w:start w:val="1"/>
      <w:numFmt w:val="lowerRoman"/>
      <w:lvlText w:val="%9."/>
      <w:lvlJc w:val="right"/>
      <w:pPr>
        <w:ind w:left="6480" w:hanging="180"/>
      </w:pPr>
    </w:lvl>
  </w:abstractNum>
  <w:abstractNum w:abstractNumId="39">
    <w:nsid w:val="479279D9"/>
    <w:multiLevelType w:val="hybridMultilevel"/>
    <w:tmpl w:val="614407E6"/>
    <w:lvl w:ilvl="0" w:tplc="CFD4A6FC">
      <w:start w:val="1"/>
      <w:numFmt w:val="lowerLetter"/>
      <w:lvlText w:val="%1)"/>
      <w:lvlJc w:val="left"/>
      <w:pPr>
        <w:ind w:left="720" w:hanging="360"/>
      </w:pPr>
    </w:lvl>
    <w:lvl w:ilvl="1" w:tplc="A1548A96" w:tentative="1">
      <w:start w:val="1"/>
      <w:numFmt w:val="lowerLetter"/>
      <w:lvlText w:val="%2."/>
      <w:lvlJc w:val="left"/>
      <w:pPr>
        <w:ind w:left="1440" w:hanging="360"/>
      </w:pPr>
    </w:lvl>
    <w:lvl w:ilvl="2" w:tplc="0860C616" w:tentative="1">
      <w:start w:val="1"/>
      <w:numFmt w:val="lowerRoman"/>
      <w:lvlText w:val="%3."/>
      <w:lvlJc w:val="right"/>
      <w:pPr>
        <w:ind w:left="2160" w:hanging="180"/>
      </w:pPr>
    </w:lvl>
    <w:lvl w:ilvl="3" w:tplc="D44E76BE" w:tentative="1">
      <w:start w:val="1"/>
      <w:numFmt w:val="decimal"/>
      <w:lvlText w:val="%4."/>
      <w:lvlJc w:val="left"/>
      <w:pPr>
        <w:ind w:left="2880" w:hanging="360"/>
      </w:pPr>
    </w:lvl>
    <w:lvl w:ilvl="4" w:tplc="CF74327C" w:tentative="1">
      <w:start w:val="1"/>
      <w:numFmt w:val="lowerLetter"/>
      <w:lvlText w:val="%5."/>
      <w:lvlJc w:val="left"/>
      <w:pPr>
        <w:ind w:left="3600" w:hanging="360"/>
      </w:pPr>
    </w:lvl>
    <w:lvl w:ilvl="5" w:tplc="48C64998" w:tentative="1">
      <w:start w:val="1"/>
      <w:numFmt w:val="lowerRoman"/>
      <w:lvlText w:val="%6."/>
      <w:lvlJc w:val="right"/>
      <w:pPr>
        <w:ind w:left="4320" w:hanging="180"/>
      </w:pPr>
    </w:lvl>
    <w:lvl w:ilvl="6" w:tplc="9F669948" w:tentative="1">
      <w:start w:val="1"/>
      <w:numFmt w:val="decimal"/>
      <w:lvlText w:val="%7."/>
      <w:lvlJc w:val="left"/>
      <w:pPr>
        <w:ind w:left="5040" w:hanging="360"/>
      </w:pPr>
    </w:lvl>
    <w:lvl w:ilvl="7" w:tplc="08340406" w:tentative="1">
      <w:start w:val="1"/>
      <w:numFmt w:val="lowerLetter"/>
      <w:lvlText w:val="%8."/>
      <w:lvlJc w:val="left"/>
      <w:pPr>
        <w:ind w:left="5760" w:hanging="360"/>
      </w:pPr>
    </w:lvl>
    <w:lvl w:ilvl="8" w:tplc="9E86E84A" w:tentative="1">
      <w:start w:val="1"/>
      <w:numFmt w:val="lowerRoman"/>
      <w:lvlText w:val="%9."/>
      <w:lvlJc w:val="right"/>
      <w:pPr>
        <w:ind w:left="6480" w:hanging="180"/>
      </w:pPr>
    </w:lvl>
  </w:abstractNum>
  <w:abstractNum w:abstractNumId="40">
    <w:nsid w:val="49A16013"/>
    <w:multiLevelType w:val="hybridMultilevel"/>
    <w:tmpl w:val="EF5432FC"/>
    <w:lvl w:ilvl="0" w:tplc="7F263BB2">
      <w:start w:val="1"/>
      <w:numFmt w:val="lowerLetter"/>
      <w:lvlText w:val="%1)"/>
      <w:lvlJc w:val="left"/>
      <w:pPr>
        <w:ind w:left="990" w:hanging="360"/>
      </w:pPr>
      <w:rPr>
        <w:rFonts w:hint="default"/>
        <w:b w:val="0"/>
        <w:bCs w:val="0"/>
        <w:i w:val="0"/>
        <w:iCs w:val="0"/>
        <w:caps w:val="0"/>
        <w:smallCaps w:val="0"/>
        <w:strike w:val="0"/>
        <w:dstrike w:val="0"/>
        <w:vanish w:val="0"/>
        <w:color w:val="000000"/>
        <w:spacing w:val="0"/>
        <w:kern w:val="0"/>
        <w:position w:val="0"/>
        <w:u w:val="none"/>
        <w:vertAlign w:val="baseline"/>
      </w:rPr>
    </w:lvl>
    <w:lvl w:ilvl="1" w:tplc="67046DE0" w:tentative="1">
      <w:start w:val="1"/>
      <w:numFmt w:val="lowerLetter"/>
      <w:lvlText w:val="%2."/>
      <w:lvlJc w:val="left"/>
      <w:pPr>
        <w:ind w:left="1440" w:hanging="360"/>
      </w:pPr>
    </w:lvl>
    <w:lvl w:ilvl="2" w:tplc="C0727FCA" w:tentative="1">
      <w:start w:val="1"/>
      <w:numFmt w:val="lowerRoman"/>
      <w:lvlText w:val="%3."/>
      <w:lvlJc w:val="right"/>
      <w:pPr>
        <w:ind w:left="2160" w:hanging="180"/>
      </w:pPr>
    </w:lvl>
    <w:lvl w:ilvl="3" w:tplc="F474B458" w:tentative="1">
      <w:start w:val="1"/>
      <w:numFmt w:val="decimal"/>
      <w:lvlText w:val="%4."/>
      <w:lvlJc w:val="left"/>
      <w:pPr>
        <w:ind w:left="2880" w:hanging="360"/>
      </w:pPr>
    </w:lvl>
    <w:lvl w:ilvl="4" w:tplc="1B4803DA" w:tentative="1">
      <w:start w:val="1"/>
      <w:numFmt w:val="lowerLetter"/>
      <w:lvlText w:val="%5."/>
      <w:lvlJc w:val="left"/>
      <w:pPr>
        <w:ind w:left="3600" w:hanging="360"/>
      </w:pPr>
    </w:lvl>
    <w:lvl w:ilvl="5" w:tplc="08483344" w:tentative="1">
      <w:start w:val="1"/>
      <w:numFmt w:val="lowerRoman"/>
      <w:lvlText w:val="%6."/>
      <w:lvlJc w:val="right"/>
      <w:pPr>
        <w:ind w:left="4320" w:hanging="180"/>
      </w:pPr>
    </w:lvl>
    <w:lvl w:ilvl="6" w:tplc="2A56A310" w:tentative="1">
      <w:start w:val="1"/>
      <w:numFmt w:val="decimal"/>
      <w:lvlText w:val="%7."/>
      <w:lvlJc w:val="left"/>
      <w:pPr>
        <w:ind w:left="5040" w:hanging="360"/>
      </w:pPr>
    </w:lvl>
    <w:lvl w:ilvl="7" w:tplc="33129604" w:tentative="1">
      <w:start w:val="1"/>
      <w:numFmt w:val="lowerLetter"/>
      <w:lvlText w:val="%8."/>
      <w:lvlJc w:val="left"/>
      <w:pPr>
        <w:ind w:left="5760" w:hanging="360"/>
      </w:pPr>
    </w:lvl>
    <w:lvl w:ilvl="8" w:tplc="8800CAE8" w:tentative="1">
      <w:start w:val="1"/>
      <w:numFmt w:val="lowerRoman"/>
      <w:lvlText w:val="%9."/>
      <w:lvlJc w:val="right"/>
      <w:pPr>
        <w:ind w:left="6480" w:hanging="180"/>
      </w:pPr>
    </w:lvl>
  </w:abstractNum>
  <w:abstractNum w:abstractNumId="41">
    <w:nsid w:val="4BA536BF"/>
    <w:multiLevelType w:val="hybridMultilevel"/>
    <w:tmpl w:val="D7B252CC"/>
    <w:lvl w:ilvl="0" w:tplc="70420670">
      <w:start w:val="1"/>
      <w:numFmt w:val="lowerLetter"/>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1E1DBA" w:tentative="1">
      <w:start w:val="1"/>
      <w:numFmt w:val="bullet"/>
      <w:lvlText w:val="o"/>
      <w:lvlJc w:val="left"/>
      <w:pPr>
        <w:ind w:left="1080" w:hanging="360"/>
      </w:pPr>
      <w:rPr>
        <w:rFonts w:ascii="Courier New" w:hAnsi="Courier New" w:cs="Courier New" w:hint="default"/>
      </w:rPr>
    </w:lvl>
    <w:lvl w:ilvl="2" w:tplc="CCA0A09E" w:tentative="1">
      <w:start w:val="1"/>
      <w:numFmt w:val="bullet"/>
      <w:lvlText w:val=""/>
      <w:lvlJc w:val="left"/>
      <w:pPr>
        <w:ind w:left="1800" w:hanging="360"/>
      </w:pPr>
      <w:rPr>
        <w:rFonts w:ascii="Wingdings" w:hAnsi="Wingdings" w:hint="default"/>
      </w:rPr>
    </w:lvl>
    <w:lvl w:ilvl="3" w:tplc="79401008" w:tentative="1">
      <w:start w:val="1"/>
      <w:numFmt w:val="bullet"/>
      <w:lvlText w:val=""/>
      <w:lvlJc w:val="left"/>
      <w:pPr>
        <w:ind w:left="2520" w:hanging="360"/>
      </w:pPr>
      <w:rPr>
        <w:rFonts w:ascii="Symbol" w:hAnsi="Symbol" w:hint="default"/>
      </w:rPr>
    </w:lvl>
    <w:lvl w:ilvl="4" w:tplc="625AA20C" w:tentative="1">
      <w:start w:val="1"/>
      <w:numFmt w:val="bullet"/>
      <w:lvlText w:val="o"/>
      <w:lvlJc w:val="left"/>
      <w:pPr>
        <w:ind w:left="3240" w:hanging="360"/>
      </w:pPr>
      <w:rPr>
        <w:rFonts w:ascii="Courier New" w:hAnsi="Courier New" w:cs="Courier New" w:hint="default"/>
      </w:rPr>
    </w:lvl>
    <w:lvl w:ilvl="5" w:tplc="443E7ED4" w:tentative="1">
      <w:start w:val="1"/>
      <w:numFmt w:val="bullet"/>
      <w:lvlText w:val=""/>
      <w:lvlJc w:val="left"/>
      <w:pPr>
        <w:ind w:left="3960" w:hanging="360"/>
      </w:pPr>
      <w:rPr>
        <w:rFonts w:ascii="Wingdings" w:hAnsi="Wingdings" w:hint="default"/>
      </w:rPr>
    </w:lvl>
    <w:lvl w:ilvl="6" w:tplc="1CEE364A" w:tentative="1">
      <w:start w:val="1"/>
      <w:numFmt w:val="bullet"/>
      <w:lvlText w:val=""/>
      <w:lvlJc w:val="left"/>
      <w:pPr>
        <w:ind w:left="4680" w:hanging="360"/>
      </w:pPr>
      <w:rPr>
        <w:rFonts w:ascii="Symbol" w:hAnsi="Symbol" w:hint="default"/>
      </w:rPr>
    </w:lvl>
    <w:lvl w:ilvl="7" w:tplc="30325EF2" w:tentative="1">
      <w:start w:val="1"/>
      <w:numFmt w:val="bullet"/>
      <w:lvlText w:val="o"/>
      <w:lvlJc w:val="left"/>
      <w:pPr>
        <w:ind w:left="5400" w:hanging="360"/>
      </w:pPr>
      <w:rPr>
        <w:rFonts w:ascii="Courier New" w:hAnsi="Courier New" w:cs="Courier New" w:hint="default"/>
      </w:rPr>
    </w:lvl>
    <w:lvl w:ilvl="8" w:tplc="CC24373E" w:tentative="1">
      <w:start w:val="1"/>
      <w:numFmt w:val="bullet"/>
      <w:lvlText w:val=""/>
      <w:lvlJc w:val="left"/>
      <w:pPr>
        <w:ind w:left="6120" w:hanging="360"/>
      </w:pPr>
      <w:rPr>
        <w:rFonts w:ascii="Wingdings" w:hAnsi="Wingdings" w:hint="default"/>
      </w:rPr>
    </w:lvl>
  </w:abstractNum>
  <w:abstractNum w:abstractNumId="42">
    <w:nsid w:val="4BF24DC2"/>
    <w:multiLevelType w:val="hybridMultilevel"/>
    <w:tmpl w:val="C8CA666E"/>
    <w:lvl w:ilvl="0" w:tplc="C1407040">
      <w:start w:val="1"/>
      <w:numFmt w:val="lowerLetter"/>
      <w:lvlText w:val="%1)"/>
      <w:lvlJc w:val="left"/>
      <w:pPr>
        <w:ind w:left="720" w:hanging="360"/>
      </w:pPr>
    </w:lvl>
    <w:lvl w:ilvl="1" w:tplc="B26A290E">
      <w:start w:val="1"/>
      <w:numFmt w:val="lowerRoman"/>
      <w:lvlText w:val="%2."/>
      <w:lvlJc w:val="right"/>
      <w:pPr>
        <w:ind w:left="1440" w:hanging="360"/>
      </w:pPr>
    </w:lvl>
    <w:lvl w:ilvl="2" w:tplc="6BA8864A">
      <w:start w:val="1"/>
      <w:numFmt w:val="bullet"/>
      <w:lvlText w:val=""/>
      <w:lvlJc w:val="left"/>
      <w:pPr>
        <w:ind w:left="2160" w:hanging="180"/>
      </w:pPr>
      <w:rPr>
        <w:rFonts w:ascii="Symbol" w:hAnsi="Symbol" w:hint="default"/>
      </w:rPr>
    </w:lvl>
    <w:lvl w:ilvl="3" w:tplc="2BEC408E" w:tentative="1">
      <w:start w:val="1"/>
      <w:numFmt w:val="decimal"/>
      <w:lvlText w:val="%4."/>
      <w:lvlJc w:val="left"/>
      <w:pPr>
        <w:ind w:left="2880" w:hanging="360"/>
      </w:pPr>
    </w:lvl>
    <w:lvl w:ilvl="4" w:tplc="E7740F48" w:tentative="1">
      <w:start w:val="1"/>
      <w:numFmt w:val="lowerLetter"/>
      <w:lvlText w:val="%5."/>
      <w:lvlJc w:val="left"/>
      <w:pPr>
        <w:ind w:left="3600" w:hanging="360"/>
      </w:pPr>
    </w:lvl>
    <w:lvl w:ilvl="5" w:tplc="B992B10A" w:tentative="1">
      <w:start w:val="1"/>
      <w:numFmt w:val="lowerRoman"/>
      <w:lvlText w:val="%6."/>
      <w:lvlJc w:val="right"/>
      <w:pPr>
        <w:ind w:left="4320" w:hanging="180"/>
      </w:pPr>
    </w:lvl>
    <w:lvl w:ilvl="6" w:tplc="802CBC48" w:tentative="1">
      <w:start w:val="1"/>
      <w:numFmt w:val="decimal"/>
      <w:lvlText w:val="%7."/>
      <w:lvlJc w:val="left"/>
      <w:pPr>
        <w:ind w:left="5040" w:hanging="360"/>
      </w:pPr>
    </w:lvl>
    <w:lvl w:ilvl="7" w:tplc="C366C112" w:tentative="1">
      <w:start w:val="1"/>
      <w:numFmt w:val="lowerLetter"/>
      <w:lvlText w:val="%8."/>
      <w:lvlJc w:val="left"/>
      <w:pPr>
        <w:ind w:left="5760" w:hanging="360"/>
      </w:pPr>
    </w:lvl>
    <w:lvl w:ilvl="8" w:tplc="7AF220A4" w:tentative="1">
      <w:start w:val="1"/>
      <w:numFmt w:val="lowerRoman"/>
      <w:lvlText w:val="%9."/>
      <w:lvlJc w:val="right"/>
      <w:pPr>
        <w:ind w:left="6480" w:hanging="180"/>
      </w:pPr>
    </w:lvl>
  </w:abstractNum>
  <w:abstractNum w:abstractNumId="43">
    <w:nsid w:val="4D753E2C"/>
    <w:multiLevelType w:val="hybridMultilevel"/>
    <w:tmpl w:val="188027E4"/>
    <w:lvl w:ilvl="0" w:tplc="C15EA48E">
      <w:start w:val="1"/>
      <w:numFmt w:val="lowerRoman"/>
      <w:lvlText w:val="%1."/>
      <w:lvlJc w:val="right"/>
      <w:pPr>
        <w:ind w:left="720" w:hanging="360"/>
      </w:pPr>
    </w:lvl>
    <w:lvl w:ilvl="1" w:tplc="6C5A1872" w:tentative="1">
      <w:start w:val="1"/>
      <w:numFmt w:val="lowerLetter"/>
      <w:lvlText w:val="%2."/>
      <w:lvlJc w:val="left"/>
      <w:pPr>
        <w:ind w:left="1440" w:hanging="360"/>
      </w:pPr>
    </w:lvl>
    <w:lvl w:ilvl="2" w:tplc="0D20FD20" w:tentative="1">
      <w:start w:val="1"/>
      <w:numFmt w:val="lowerRoman"/>
      <w:lvlText w:val="%3."/>
      <w:lvlJc w:val="right"/>
      <w:pPr>
        <w:ind w:left="2160" w:hanging="180"/>
      </w:pPr>
    </w:lvl>
    <w:lvl w:ilvl="3" w:tplc="5F52633A" w:tentative="1">
      <w:start w:val="1"/>
      <w:numFmt w:val="decimal"/>
      <w:lvlText w:val="%4."/>
      <w:lvlJc w:val="left"/>
      <w:pPr>
        <w:ind w:left="2880" w:hanging="360"/>
      </w:pPr>
    </w:lvl>
    <w:lvl w:ilvl="4" w:tplc="1CDCA33C" w:tentative="1">
      <w:start w:val="1"/>
      <w:numFmt w:val="lowerLetter"/>
      <w:lvlText w:val="%5."/>
      <w:lvlJc w:val="left"/>
      <w:pPr>
        <w:ind w:left="3600" w:hanging="360"/>
      </w:pPr>
    </w:lvl>
    <w:lvl w:ilvl="5" w:tplc="C74C300E" w:tentative="1">
      <w:start w:val="1"/>
      <w:numFmt w:val="lowerRoman"/>
      <w:lvlText w:val="%6."/>
      <w:lvlJc w:val="right"/>
      <w:pPr>
        <w:ind w:left="4320" w:hanging="180"/>
      </w:pPr>
    </w:lvl>
    <w:lvl w:ilvl="6" w:tplc="07C80504" w:tentative="1">
      <w:start w:val="1"/>
      <w:numFmt w:val="decimal"/>
      <w:lvlText w:val="%7."/>
      <w:lvlJc w:val="left"/>
      <w:pPr>
        <w:ind w:left="5040" w:hanging="360"/>
      </w:pPr>
    </w:lvl>
    <w:lvl w:ilvl="7" w:tplc="A7F27FD2" w:tentative="1">
      <w:start w:val="1"/>
      <w:numFmt w:val="lowerLetter"/>
      <w:lvlText w:val="%8."/>
      <w:lvlJc w:val="left"/>
      <w:pPr>
        <w:ind w:left="5760" w:hanging="360"/>
      </w:pPr>
    </w:lvl>
    <w:lvl w:ilvl="8" w:tplc="0388C7EA" w:tentative="1">
      <w:start w:val="1"/>
      <w:numFmt w:val="lowerRoman"/>
      <w:lvlText w:val="%9."/>
      <w:lvlJc w:val="right"/>
      <w:pPr>
        <w:ind w:left="6480" w:hanging="180"/>
      </w:pPr>
    </w:lvl>
  </w:abstractNum>
  <w:abstractNum w:abstractNumId="44">
    <w:nsid w:val="4F5360DB"/>
    <w:multiLevelType w:val="hybridMultilevel"/>
    <w:tmpl w:val="F140E03C"/>
    <w:lvl w:ilvl="0" w:tplc="DF704F2C">
      <w:start w:val="1"/>
      <w:numFmt w:val="lowerRoman"/>
      <w:pStyle w:val="TableTextRoman"/>
      <w:lvlText w:val="%1."/>
      <w:lvlJc w:val="left"/>
      <w:pPr>
        <w:ind w:left="720" w:hanging="360"/>
      </w:pPr>
      <w:rPr>
        <w:rFonts w:ascii="Arial" w:hAnsi="Arial" w:hint="default"/>
      </w:rPr>
    </w:lvl>
    <w:lvl w:ilvl="1" w:tplc="A37C6A26" w:tentative="1">
      <w:start w:val="1"/>
      <w:numFmt w:val="lowerLetter"/>
      <w:lvlText w:val="%2."/>
      <w:lvlJc w:val="left"/>
      <w:pPr>
        <w:ind w:left="1440" w:hanging="360"/>
      </w:pPr>
    </w:lvl>
    <w:lvl w:ilvl="2" w:tplc="A0D24584" w:tentative="1">
      <w:start w:val="1"/>
      <w:numFmt w:val="lowerRoman"/>
      <w:lvlText w:val="%3."/>
      <w:lvlJc w:val="right"/>
      <w:pPr>
        <w:ind w:left="2160" w:hanging="180"/>
      </w:pPr>
    </w:lvl>
    <w:lvl w:ilvl="3" w:tplc="41D62780" w:tentative="1">
      <w:start w:val="1"/>
      <w:numFmt w:val="decimal"/>
      <w:lvlText w:val="%4."/>
      <w:lvlJc w:val="left"/>
      <w:pPr>
        <w:ind w:left="2880" w:hanging="360"/>
      </w:pPr>
    </w:lvl>
    <w:lvl w:ilvl="4" w:tplc="C0FC27BA" w:tentative="1">
      <w:start w:val="1"/>
      <w:numFmt w:val="lowerLetter"/>
      <w:lvlText w:val="%5."/>
      <w:lvlJc w:val="left"/>
      <w:pPr>
        <w:ind w:left="3600" w:hanging="360"/>
      </w:pPr>
    </w:lvl>
    <w:lvl w:ilvl="5" w:tplc="5D12DDBE" w:tentative="1">
      <w:start w:val="1"/>
      <w:numFmt w:val="lowerRoman"/>
      <w:lvlText w:val="%6."/>
      <w:lvlJc w:val="right"/>
      <w:pPr>
        <w:ind w:left="4320" w:hanging="180"/>
      </w:pPr>
    </w:lvl>
    <w:lvl w:ilvl="6" w:tplc="74FEC54C" w:tentative="1">
      <w:start w:val="1"/>
      <w:numFmt w:val="decimal"/>
      <w:lvlText w:val="%7."/>
      <w:lvlJc w:val="left"/>
      <w:pPr>
        <w:ind w:left="5040" w:hanging="360"/>
      </w:pPr>
    </w:lvl>
    <w:lvl w:ilvl="7" w:tplc="AFC8FA34" w:tentative="1">
      <w:start w:val="1"/>
      <w:numFmt w:val="lowerLetter"/>
      <w:lvlText w:val="%8."/>
      <w:lvlJc w:val="left"/>
      <w:pPr>
        <w:ind w:left="5760" w:hanging="360"/>
      </w:pPr>
    </w:lvl>
    <w:lvl w:ilvl="8" w:tplc="39C6E28E" w:tentative="1">
      <w:start w:val="1"/>
      <w:numFmt w:val="lowerRoman"/>
      <w:lvlText w:val="%9."/>
      <w:lvlJc w:val="right"/>
      <w:pPr>
        <w:ind w:left="6480" w:hanging="180"/>
      </w:pPr>
    </w:lvl>
  </w:abstractNum>
  <w:abstractNum w:abstractNumId="45">
    <w:nsid w:val="51236210"/>
    <w:multiLevelType w:val="hybridMultilevel"/>
    <w:tmpl w:val="92CADCDC"/>
    <w:lvl w:ilvl="0" w:tplc="04C8BFB4">
      <w:start w:val="1"/>
      <w:numFmt w:val="bullet"/>
      <w:lvlText w:val=""/>
      <w:lvlJc w:val="left"/>
      <w:pPr>
        <w:ind w:left="720" w:hanging="360"/>
      </w:pPr>
      <w:rPr>
        <w:rFonts w:ascii="Symbol" w:hAnsi="Symbol" w:hint="default"/>
      </w:rPr>
    </w:lvl>
    <w:lvl w:ilvl="1" w:tplc="0900B558" w:tentative="1">
      <w:start w:val="1"/>
      <w:numFmt w:val="bullet"/>
      <w:lvlText w:val="o"/>
      <w:lvlJc w:val="left"/>
      <w:pPr>
        <w:ind w:left="1440" w:hanging="360"/>
      </w:pPr>
      <w:rPr>
        <w:rFonts w:ascii="Courier New" w:hAnsi="Courier New" w:cs="Courier New" w:hint="default"/>
      </w:rPr>
    </w:lvl>
    <w:lvl w:ilvl="2" w:tplc="9BA44E08" w:tentative="1">
      <w:start w:val="1"/>
      <w:numFmt w:val="bullet"/>
      <w:lvlText w:val=""/>
      <w:lvlJc w:val="left"/>
      <w:pPr>
        <w:ind w:left="2160" w:hanging="360"/>
      </w:pPr>
      <w:rPr>
        <w:rFonts w:ascii="Wingdings" w:hAnsi="Wingdings" w:hint="default"/>
      </w:rPr>
    </w:lvl>
    <w:lvl w:ilvl="3" w:tplc="E2686BB6" w:tentative="1">
      <w:start w:val="1"/>
      <w:numFmt w:val="bullet"/>
      <w:lvlText w:val=""/>
      <w:lvlJc w:val="left"/>
      <w:pPr>
        <w:ind w:left="2880" w:hanging="360"/>
      </w:pPr>
      <w:rPr>
        <w:rFonts w:ascii="Symbol" w:hAnsi="Symbol" w:hint="default"/>
      </w:rPr>
    </w:lvl>
    <w:lvl w:ilvl="4" w:tplc="81005D02" w:tentative="1">
      <w:start w:val="1"/>
      <w:numFmt w:val="bullet"/>
      <w:lvlText w:val="o"/>
      <w:lvlJc w:val="left"/>
      <w:pPr>
        <w:ind w:left="3600" w:hanging="360"/>
      </w:pPr>
      <w:rPr>
        <w:rFonts w:ascii="Courier New" w:hAnsi="Courier New" w:cs="Courier New" w:hint="default"/>
      </w:rPr>
    </w:lvl>
    <w:lvl w:ilvl="5" w:tplc="9B5E10D8" w:tentative="1">
      <w:start w:val="1"/>
      <w:numFmt w:val="bullet"/>
      <w:lvlText w:val=""/>
      <w:lvlJc w:val="left"/>
      <w:pPr>
        <w:ind w:left="4320" w:hanging="360"/>
      </w:pPr>
      <w:rPr>
        <w:rFonts w:ascii="Wingdings" w:hAnsi="Wingdings" w:hint="default"/>
      </w:rPr>
    </w:lvl>
    <w:lvl w:ilvl="6" w:tplc="8020B662" w:tentative="1">
      <w:start w:val="1"/>
      <w:numFmt w:val="bullet"/>
      <w:lvlText w:val=""/>
      <w:lvlJc w:val="left"/>
      <w:pPr>
        <w:ind w:left="5040" w:hanging="360"/>
      </w:pPr>
      <w:rPr>
        <w:rFonts w:ascii="Symbol" w:hAnsi="Symbol" w:hint="default"/>
      </w:rPr>
    </w:lvl>
    <w:lvl w:ilvl="7" w:tplc="6AB65B36" w:tentative="1">
      <w:start w:val="1"/>
      <w:numFmt w:val="bullet"/>
      <w:lvlText w:val="o"/>
      <w:lvlJc w:val="left"/>
      <w:pPr>
        <w:ind w:left="5760" w:hanging="360"/>
      </w:pPr>
      <w:rPr>
        <w:rFonts w:ascii="Courier New" w:hAnsi="Courier New" w:cs="Courier New" w:hint="default"/>
      </w:rPr>
    </w:lvl>
    <w:lvl w:ilvl="8" w:tplc="84D0A742" w:tentative="1">
      <w:start w:val="1"/>
      <w:numFmt w:val="bullet"/>
      <w:lvlText w:val=""/>
      <w:lvlJc w:val="left"/>
      <w:pPr>
        <w:ind w:left="6480" w:hanging="360"/>
      </w:pPr>
      <w:rPr>
        <w:rFonts w:ascii="Wingdings" w:hAnsi="Wingdings" w:hint="default"/>
      </w:rPr>
    </w:lvl>
  </w:abstractNum>
  <w:abstractNum w:abstractNumId="46">
    <w:nsid w:val="54D407FF"/>
    <w:multiLevelType w:val="multilevel"/>
    <w:tmpl w:val="1B3A021C"/>
    <w:styleLink w:val="Headings"/>
    <w:lvl w:ilvl="0">
      <w:start w:val="1"/>
      <w:numFmt w:val="decimal"/>
      <w:lvlText w:val="%1"/>
      <w:lvlJc w:val="left"/>
      <w:pPr>
        <w:ind w:left="360" w:hanging="360"/>
      </w:pPr>
      <w:rPr>
        <w:rFonts w:hint="default"/>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55A85826"/>
    <w:multiLevelType w:val="hybridMultilevel"/>
    <w:tmpl w:val="CAA6B79C"/>
    <w:lvl w:ilvl="0" w:tplc="16808C80">
      <w:start w:val="1"/>
      <w:numFmt w:val="lowerLetter"/>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C4FF92" w:tentative="1">
      <w:start w:val="1"/>
      <w:numFmt w:val="bullet"/>
      <w:lvlText w:val="o"/>
      <w:lvlJc w:val="left"/>
      <w:pPr>
        <w:ind w:left="1080" w:hanging="360"/>
      </w:pPr>
      <w:rPr>
        <w:rFonts w:ascii="Courier New" w:hAnsi="Courier New" w:cs="Courier New" w:hint="default"/>
      </w:rPr>
    </w:lvl>
    <w:lvl w:ilvl="2" w:tplc="1728DBA8" w:tentative="1">
      <w:start w:val="1"/>
      <w:numFmt w:val="bullet"/>
      <w:lvlText w:val=""/>
      <w:lvlJc w:val="left"/>
      <w:pPr>
        <w:ind w:left="1800" w:hanging="360"/>
      </w:pPr>
      <w:rPr>
        <w:rFonts w:ascii="Wingdings" w:hAnsi="Wingdings" w:hint="default"/>
      </w:rPr>
    </w:lvl>
    <w:lvl w:ilvl="3" w:tplc="7E5C2918" w:tentative="1">
      <w:start w:val="1"/>
      <w:numFmt w:val="bullet"/>
      <w:lvlText w:val=""/>
      <w:lvlJc w:val="left"/>
      <w:pPr>
        <w:ind w:left="2520" w:hanging="360"/>
      </w:pPr>
      <w:rPr>
        <w:rFonts w:ascii="Symbol" w:hAnsi="Symbol" w:hint="default"/>
      </w:rPr>
    </w:lvl>
    <w:lvl w:ilvl="4" w:tplc="E280050A" w:tentative="1">
      <w:start w:val="1"/>
      <w:numFmt w:val="bullet"/>
      <w:lvlText w:val="o"/>
      <w:lvlJc w:val="left"/>
      <w:pPr>
        <w:ind w:left="3240" w:hanging="360"/>
      </w:pPr>
      <w:rPr>
        <w:rFonts w:ascii="Courier New" w:hAnsi="Courier New" w:cs="Courier New" w:hint="default"/>
      </w:rPr>
    </w:lvl>
    <w:lvl w:ilvl="5" w:tplc="A4C6B054" w:tentative="1">
      <w:start w:val="1"/>
      <w:numFmt w:val="bullet"/>
      <w:lvlText w:val=""/>
      <w:lvlJc w:val="left"/>
      <w:pPr>
        <w:ind w:left="3960" w:hanging="360"/>
      </w:pPr>
      <w:rPr>
        <w:rFonts w:ascii="Wingdings" w:hAnsi="Wingdings" w:hint="default"/>
      </w:rPr>
    </w:lvl>
    <w:lvl w:ilvl="6" w:tplc="10F6FABA" w:tentative="1">
      <w:start w:val="1"/>
      <w:numFmt w:val="bullet"/>
      <w:lvlText w:val=""/>
      <w:lvlJc w:val="left"/>
      <w:pPr>
        <w:ind w:left="4680" w:hanging="360"/>
      </w:pPr>
      <w:rPr>
        <w:rFonts w:ascii="Symbol" w:hAnsi="Symbol" w:hint="default"/>
      </w:rPr>
    </w:lvl>
    <w:lvl w:ilvl="7" w:tplc="7710180E" w:tentative="1">
      <w:start w:val="1"/>
      <w:numFmt w:val="bullet"/>
      <w:lvlText w:val="o"/>
      <w:lvlJc w:val="left"/>
      <w:pPr>
        <w:ind w:left="5400" w:hanging="360"/>
      </w:pPr>
      <w:rPr>
        <w:rFonts w:ascii="Courier New" w:hAnsi="Courier New" w:cs="Courier New" w:hint="default"/>
      </w:rPr>
    </w:lvl>
    <w:lvl w:ilvl="8" w:tplc="358EF5FA" w:tentative="1">
      <w:start w:val="1"/>
      <w:numFmt w:val="bullet"/>
      <w:lvlText w:val=""/>
      <w:lvlJc w:val="left"/>
      <w:pPr>
        <w:ind w:left="6120" w:hanging="360"/>
      </w:pPr>
      <w:rPr>
        <w:rFonts w:ascii="Wingdings" w:hAnsi="Wingdings" w:hint="default"/>
      </w:rPr>
    </w:lvl>
  </w:abstractNum>
  <w:abstractNum w:abstractNumId="48">
    <w:nsid w:val="57517463"/>
    <w:multiLevelType w:val="hybridMultilevel"/>
    <w:tmpl w:val="A3EAE6C4"/>
    <w:lvl w:ilvl="0" w:tplc="A9C2E4B6">
      <w:start w:val="1"/>
      <w:numFmt w:val="lowerLetter"/>
      <w:lvlText w:val="%1)"/>
      <w:lvlJc w:val="left"/>
      <w:pPr>
        <w:ind w:left="720" w:hanging="360"/>
      </w:pPr>
    </w:lvl>
    <w:lvl w:ilvl="1" w:tplc="C2A6FED8" w:tentative="1">
      <w:start w:val="1"/>
      <w:numFmt w:val="lowerLetter"/>
      <w:lvlText w:val="%2."/>
      <w:lvlJc w:val="left"/>
      <w:pPr>
        <w:ind w:left="1440" w:hanging="360"/>
      </w:pPr>
    </w:lvl>
    <w:lvl w:ilvl="2" w:tplc="687E3FCC" w:tentative="1">
      <w:start w:val="1"/>
      <w:numFmt w:val="lowerRoman"/>
      <w:lvlText w:val="%3."/>
      <w:lvlJc w:val="right"/>
      <w:pPr>
        <w:ind w:left="2160" w:hanging="180"/>
      </w:pPr>
    </w:lvl>
    <w:lvl w:ilvl="3" w:tplc="036824BA" w:tentative="1">
      <w:start w:val="1"/>
      <w:numFmt w:val="decimal"/>
      <w:lvlText w:val="%4."/>
      <w:lvlJc w:val="left"/>
      <w:pPr>
        <w:ind w:left="2880" w:hanging="360"/>
      </w:pPr>
    </w:lvl>
    <w:lvl w:ilvl="4" w:tplc="760ADD18" w:tentative="1">
      <w:start w:val="1"/>
      <w:numFmt w:val="lowerLetter"/>
      <w:lvlText w:val="%5."/>
      <w:lvlJc w:val="left"/>
      <w:pPr>
        <w:ind w:left="3600" w:hanging="360"/>
      </w:pPr>
    </w:lvl>
    <w:lvl w:ilvl="5" w:tplc="A3AEF30A" w:tentative="1">
      <w:start w:val="1"/>
      <w:numFmt w:val="lowerRoman"/>
      <w:lvlText w:val="%6."/>
      <w:lvlJc w:val="right"/>
      <w:pPr>
        <w:ind w:left="4320" w:hanging="180"/>
      </w:pPr>
    </w:lvl>
    <w:lvl w:ilvl="6" w:tplc="70E437F2" w:tentative="1">
      <w:start w:val="1"/>
      <w:numFmt w:val="decimal"/>
      <w:lvlText w:val="%7."/>
      <w:lvlJc w:val="left"/>
      <w:pPr>
        <w:ind w:left="5040" w:hanging="360"/>
      </w:pPr>
    </w:lvl>
    <w:lvl w:ilvl="7" w:tplc="C2A03032" w:tentative="1">
      <w:start w:val="1"/>
      <w:numFmt w:val="lowerLetter"/>
      <w:lvlText w:val="%8."/>
      <w:lvlJc w:val="left"/>
      <w:pPr>
        <w:ind w:left="5760" w:hanging="360"/>
      </w:pPr>
    </w:lvl>
    <w:lvl w:ilvl="8" w:tplc="58F089CE" w:tentative="1">
      <w:start w:val="1"/>
      <w:numFmt w:val="lowerRoman"/>
      <w:lvlText w:val="%9."/>
      <w:lvlJc w:val="right"/>
      <w:pPr>
        <w:ind w:left="6480" w:hanging="180"/>
      </w:pPr>
    </w:lvl>
  </w:abstractNum>
  <w:abstractNum w:abstractNumId="49">
    <w:nsid w:val="575D4259"/>
    <w:multiLevelType w:val="hybridMultilevel"/>
    <w:tmpl w:val="2CDA2AE4"/>
    <w:lvl w:ilvl="0" w:tplc="63E81EDA">
      <w:start w:val="2"/>
      <w:numFmt w:val="decimal"/>
      <w:lvlText w:val="%1."/>
      <w:lvlJc w:val="left"/>
      <w:pPr>
        <w:ind w:left="1080" w:hanging="360"/>
      </w:pPr>
      <w:rPr>
        <w:rFonts w:hint="default"/>
      </w:rPr>
    </w:lvl>
    <w:lvl w:ilvl="1" w:tplc="04AEFBC6" w:tentative="1">
      <w:start w:val="1"/>
      <w:numFmt w:val="lowerLetter"/>
      <w:lvlText w:val="%2."/>
      <w:lvlJc w:val="left"/>
      <w:pPr>
        <w:ind w:left="1800" w:hanging="360"/>
      </w:pPr>
    </w:lvl>
    <w:lvl w:ilvl="2" w:tplc="628AD072" w:tentative="1">
      <w:start w:val="1"/>
      <w:numFmt w:val="lowerRoman"/>
      <w:lvlText w:val="%3."/>
      <w:lvlJc w:val="right"/>
      <w:pPr>
        <w:ind w:left="2520" w:hanging="180"/>
      </w:pPr>
    </w:lvl>
    <w:lvl w:ilvl="3" w:tplc="3ECC8644" w:tentative="1">
      <w:start w:val="1"/>
      <w:numFmt w:val="decimal"/>
      <w:lvlText w:val="%4."/>
      <w:lvlJc w:val="left"/>
      <w:pPr>
        <w:ind w:left="3240" w:hanging="360"/>
      </w:pPr>
    </w:lvl>
    <w:lvl w:ilvl="4" w:tplc="63B205A0" w:tentative="1">
      <w:start w:val="1"/>
      <w:numFmt w:val="lowerLetter"/>
      <w:lvlText w:val="%5."/>
      <w:lvlJc w:val="left"/>
      <w:pPr>
        <w:ind w:left="3960" w:hanging="360"/>
      </w:pPr>
    </w:lvl>
    <w:lvl w:ilvl="5" w:tplc="464E936E" w:tentative="1">
      <w:start w:val="1"/>
      <w:numFmt w:val="lowerRoman"/>
      <w:lvlText w:val="%6."/>
      <w:lvlJc w:val="right"/>
      <w:pPr>
        <w:ind w:left="4680" w:hanging="180"/>
      </w:pPr>
    </w:lvl>
    <w:lvl w:ilvl="6" w:tplc="6B287F78" w:tentative="1">
      <w:start w:val="1"/>
      <w:numFmt w:val="decimal"/>
      <w:lvlText w:val="%7."/>
      <w:lvlJc w:val="left"/>
      <w:pPr>
        <w:ind w:left="5400" w:hanging="360"/>
      </w:pPr>
    </w:lvl>
    <w:lvl w:ilvl="7" w:tplc="9BE65A74" w:tentative="1">
      <w:start w:val="1"/>
      <w:numFmt w:val="lowerLetter"/>
      <w:lvlText w:val="%8."/>
      <w:lvlJc w:val="left"/>
      <w:pPr>
        <w:ind w:left="6120" w:hanging="360"/>
      </w:pPr>
    </w:lvl>
    <w:lvl w:ilvl="8" w:tplc="995E4D46" w:tentative="1">
      <w:start w:val="1"/>
      <w:numFmt w:val="lowerRoman"/>
      <w:lvlText w:val="%9."/>
      <w:lvlJc w:val="right"/>
      <w:pPr>
        <w:ind w:left="6840" w:hanging="180"/>
      </w:pPr>
    </w:lvl>
  </w:abstractNum>
  <w:abstractNum w:abstractNumId="50">
    <w:nsid w:val="57AC3744"/>
    <w:multiLevelType w:val="multilevel"/>
    <w:tmpl w:val="03842280"/>
    <w:lvl w:ilvl="0">
      <w:start w:val="1"/>
      <w:numFmt w:val="decimal"/>
      <w:lvlText w:val="%1."/>
      <w:lvlJc w:val="left"/>
      <w:pPr>
        <w:tabs>
          <w:tab w:val="num" w:pos="720"/>
        </w:tabs>
        <w:ind w:left="0" w:firstLine="0"/>
      </w:pPr>
      <w:rPr>
        <w:rFonts w:ascii="Arial" w:hAnsi="Arial" w:cs="Arial" w:hint="default"/>
        <w:b/>
        <w:i w:val="0"/>
        <w:caps/>
        <w:smallCaps w:val="0"/>
        <w:sz w:val="20"/>
        <w:u w:val="none"/>
      </w:rPr>
    </w:lvl>
    <w:lvl w:ilvl="1">
      <w:start w:val="1"/>
      <w:numFmt w:val="decimal"/>
      <w:pStyle w:val="Subheader"/>
      <w:lvlText w:val="%1.%2"/>
      <w:lvlJc w:val="left"/>
      <w:pPr>
        <w:tabs>
          <w:tab w:val="num" w:pos="720"/>
        </w:tabs>
        <w:ind w:left="0" w:firstLine="0"/>
      </w:pPr>
      <w:rPr>
        <w:rFonts w:ascii="Arial" w:hAnsi="Arial" w:cs="Arial" w:hint="default"/>
        <w:b/>
        <w:i w:val="0"/>
        <w:caps w:val="0"/>
        <w:sz w:val="20"/>
        <w:u w:val="none"/>
      </w:rPr>
    </w:lvl>
    <w:lvl w:ilvl="2">
      <w:start w:val="1"/>
      <w:numFmt w:val="lowerLetter"/>
      <w:lvlText w:val="(%3)"/>
      <w:lvlJc w:val="left"/>
      <w:pPr>
        <w:tabs>
          <w:tab w:val="num" w:pos="720"/>
        </w:tabs>
        <w:ind w:left="720" w:hanging="720"/>
      </w:pPr>
      <w:rPr>
        <w:rFonts w:ascii="Arial" w:hAnsi="Arial" w:cs="Arial" w:hint="default"/>
        <w:b w:val="0"/>
        <w:i w:val="0"/>
        <w:caps w:val="0"/>
        <w:sz w:val="20"/>
        <w:u w:val="none"/>
      </w:rPr>
    </w:lvl>
    <w:lvl w:ilvl="3">
      <w:start w:val="1"/>
      <w:numFmt w:val="lowerRoman"/>
      <w:lvlText w:val="(%4)"/>
      <w:lvlJc w:val="left"/>
      <w:pPr>
        <w:tabs>
          <w:tab w:val="num" w:pos="1440"/>
        </w:tabs>
        <w:ind w:left="1440" w:hanging="720"/>
      </w:pPr>
      <w:rPr>
        <w:rFonts w:ascii="Arial" w:hAnsi="Arial" w:cs="Arial" w:hint="default"/>
        <w:b w:val="0"/>
        <w:i w:val="0"/>
        <w:caps w:val="0"/>
        <w:sz w:val="20"/>
        <w:u w:val="none"/>
      </w:rPr>
    </w:lvl>
    <w:lvl w:ilvl="4">
      <w:start w:val="1"/>
      <w:numFmt w:val="none"/>
      <w:lvlRestart w:val="0"/>
      <w:pStyle w:val="Subheader"/>
      <w:lvlText w:val=""/>
      <w:lvlJc w:val="left"/>
      <w:pPr>
        <w:tabs>
          <w:tab w:val="num" w:pos="720"/>
        </w:tabs>
        <w:ind w:left="0" w:firstLine="0"/>
      </w:pPr>
      <w:rPr>
        <w:rFonts w:ascii="Arial" w:hAnsi="Arial" w:cs="Arial" w:hint="default"/>
        <w:b w:val="0"/>
        <w:i w:val="0"/>
        <w:caps w:val="0"/>
        <w:sz w:val="20"/>
        <w:u w:val="none"/>
      </w:rPr>
    </w:lvl>
    <w:lvl w:ilvl="5">
      <w:start w:val="1"/>
      <w:numFmt w:val="bullet"/>
      <w:lvlRestart w:val="0"/>
      <w:lvlText w:val="·"/>
      <w:lvlJc w:val="left"/>
      <w:pPr>
        <w:tabs>
          <w:tab w:val="num" w:pos="2160"/>
        </w:tabs>
        <w:ind w:left="2160" w:hanging="720"/>
      </w:pPr>
      <w:rPr>
        <w:rFonts w:ascii="Symbol" w:hAnsi="Symbol" w:hint="default"/>
        <w:b w:val="0"/>
        <w:i w:val="0"/>
        <w:caps w:val="0"/>
        <w:sz w:val="20"/>
        <w:u w:val="none"/>
      </w:rPr>
    </w:lvl>
    <w:lvl w:ilvl="6">
      <w:start w:val="1"/>
      <w:numFmt w:val="decimal"/>
      <w:lvlText w:val="(%7)"/>
      <w:lvlJc w:val="left"/>
      <w:pPr>
        <w:tabs>
          <w:tab w:val="num" w:pos="4320"/>
        </w:tabs>
        <w:ind w:left="4320" w:hanging="720"/>
      </w:pPr>
      <w:rPr>
        <w:rFonts w:ascii="Times New Roman" w:hAnsi="Times New Roman" w:cs="Times New Roman" w:hint="default"/>
        <w:b w:val="0"/>
        <w:i w:val="0"/>
        <w:caps w:val="0"/>
        <w:sz w:val="24"/>
        <w:u w:val="none"/>
      </w:rPr>
    </w:lvl>
    <w:lvl w:ilvl="7">
      <w:start w:val="1"/>
      <w:numFmt w:val="lowerLetter"/>
      <w:lvlText w:val="%8."/>
      <w:lvlJc w:val="left"/>
      <w:pPr>
        <w:tabs>
          <w:tab w:val="num" w:pos="5040"/>
        </w:tabs>
        <w:ind w:left="5040" w:hanging="720"/>
      </w:pPr>
      <w:rPr>
        <w:rFonts w:ascii="Times New Roman" w:hAnsi="Times New Roman" w:cs="Times New Roman" w:hint="default"/>
        <w:b w:val="0"/>
        <w:i w:val="0"/>
        <w:caps w:val="0"/>
        <w:sz w:val="24"/>
        <w:u w:val="none"/>
      </w:rPr>
    </w:lvl>
    <w:lvl w:ilvl="8">
      <w:start w:val="1"/>
      <w:numFmt w:val="decimal"/>
      <w:lvlText w:val="%9."/>
      <w:lvlJc w:val="left"/>
      <w:pPr>
        <w:tabs>
          <w:tab w:val="num" w:pos="720"/>
        </w:tabs>
        <w:ind w:left="0" w:firstLine="0"/>
      </w:pPr>
      <w:rPr>
        <w:rFonts w:ascii="Times New Roman" w:hAnsi="Times New Roman" w:cs="Times New Roman" w:hint="default"/>
        <w:b w:val="0"/>
        <w:i w:val="0"/>
        <w:caps w:val="0"/>
        <w:smallCaps w:val="0"/>
        <w:strike w:val="0"/>
        <w:dstrike w:val="0"/>
        <w:vanish w:val="0"/>
        <w:color w:val="auto"/>
        <w:sz w:val="4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nsid w:val="58923258"/>
    <w:multiLevelType w:val="hybridMultilevel"/>
    <w:tmpl w:val="3D0EB62A"/>
    <w:lvl w:ilvl="0" w:tplc="F69AFB84">
      <w:start w:val="1"/>
      <w:numFmt w:val="lowerLetter"/>
      <w:lvlText w:val="%1)"/>
      <w:lvlJc w:val="left"/>
      <w:pPr>
        <w:ind w:left="720" w:hanging="360"/>
      </w:pPr>
    </w:lvl>
    <w:lvl w:ilvl="1" w:tplc="8750983A" w:tentative="1">
      <w:start w:val="1"/>
      <w:numFmt w:val="lowerLetter"/>
      <w:lvlText w:val="%2."/>
      <w:lvlJc w:val="left"/>
      <w:pPr>
        <w:ind w:left="1440" w:hanging="360"/>
      </w:pPr>
    </w:lvl>
    <w:lvl w:ilvl="2" w:tplc="7868A3AA" w:tentative="1">
      <w:start w:val="1"/>
      <w:numFmt w:val="lowerRoman"/>
      <w:lvlText w:val="%3."/>
      <w:lvlJc w:val="right"/>
      <w:pPr>
        <w:ind w:left="2160" w:hanging="180"/>
      </w:pPr>
    </w:lvl>
    <w:lvl w:ilvl="3" w:tplc="32626702" w:tentative="1">
      <w:start w:val="1"/>
      <w:numFmt w:val="decimal"/>
      <w:lvlText w:val="%4."/>
      <w:lvlJc w:val="left"/>
      <w:pPr>
        <w:ind w:left="2880" w:hanging="360"/>
      </w:pPr>
    </w:lvl>
    <w:lvl w:ilvl="4" w:tplc="53A2099A" w:tentative="1">
      <w:start w:val="1"/>
      <w:numFmt w:val="lowerLetter"/>
      <w:lvlText w:val="%5."/>
      <w:lvlJc w:val="left"/>
      <w:pPr>
        <w:ind w:left="3600" w:hanging="360"/>
      </w:pPr>
    </w:lvl>
    <w:lvl w:ilvl="5" w:tplc="B5E0007C" w:tentative="1">
      <w:start w:val="1"/>
      <w:numFmt w:val="lowerRoman"/>
      <w:lvlText w:val="%6."/>
      <w:lvlJc w:val="right"/>
      <w:pPr>
        <w:ind w:left="4320" w:hanging="180"/>
      </w:pPr>
    </w:lvl>
    <w:lvl w:ilvl="6" w:tplc="D22A138C" w:tentative="1">
      <w:start w:val="1"/>
      <w:numFmt w:val="decimal"/>
      <w:lvlText w:val="%7."/>
      <w:lvlJc w:val="left"/>
      <w:pPr>
        <w:ind w:left="5040" w:hanging="360"/>
      </w:pPr>
    </w:lvl>
    <w:lvl w:ilvl="7" w:tplc="25046170" w:tentative="1">
      <w:start w:val="1"/>
      <w:numFmt w:val="lowerLetter"/>
      <w:lvlText w:val="%8."/>
      <w:lvlJc w:val="left"/>
      <w:pPr>
        <w:ind w:left="5760" w:hanging="360"/>
      </w:pPr>
    </w:lvl>
    <w:lvl w:ilvl="8" w:tplc="6A9426C4" w:tentative="1">
      <w:start w:val="1"/>
      <w:numFmt w:val="lowerRoman"/>
      <w:lvlText w:val="%9."/>
      <w:lvlJc w:val="right"/>
      <w:pPr>
        <w:ind w:left="6480" w:hanging="180"/>
      </w:pPr>
    </w:lvl>
  </w:abstractNum>
  <w:abstractNum w:abstractNumId="52">
    <w:nsid w:val="5BA936E4"/>
    <w:multiLevelType w:val="hybridMultilevel"/>
    <w:tmpl w:val="1B40AF56"/>
    <w:lvl w:ilvl="0" w:tplc="A07C3BE0">
      <w:start w:val="1"/>
      <w:numFmt w:val="bullet"/>
      <w:lvlText w:val=""/>
      <w:lvlJc w:val="left"/>
      <w:pPr>
        <w:ind w:left="720" w:hanging="360"/>
      </w:pPr>
      <w:rPr>
        <w:rFonts w:ascii="Symbol" w:hAnsi="Symbol" w:hint="default"/>
      </w:rPr>
    </w:lvl>
    <w:lvl w:ilvl="1" w:tplc="8DCAF2EE" w:tentative="1">
      <w:start w:val="1"/>
      <w:numFmt w:val="bullet"/>
      <w:lvlText w:val="o"/>
      <w:lvlJc w:val="left"/>
      <w:pPr>
        <w:ind w:left="1440" w:hanging="360"/>
      </w:pPr>
      <w:rPr>
        <w:rFonts w:ascii="Courier New" w:hAnsi="Courier New" w:cs="Courier New" w:hint="default"/>
      </w:rPr>
    </w:lvl>
    <w:lvl w:ilvl="2" w:tplc="3C7007D2" w:tentative="1">
      <w:start w:val="1"/>
      <w:numFmt w:val="bullet"/>
      <w:lvlText w:val=""/>
      <w:lvlJc w:val="left"/>
      <w:pPr>
        <w:ind w:left="2160" w:hanging="360"/>
      </w:pPr>
      <w:rPr>
        <w:rFonts w:ascii="Wingdings" w:hAnsi="Wingdings" w:hint="default"/>
      </w:rPr>
    </w:lvl>
    <w:lvl w:ilvl="3" w:tplc="7D162D6C" w:tentative="1">
      <w:start w:val="1"/>
      <w:numFmt w:val="bullet"/>
      <w:lvlText w:val=""/>
      <w:lvlJc w:val="left"/>
      <w:pPr>
        <w:ind w:left="2880" w:hanging="360"/>
      </w:pPr>
      <w:rPr>
        <w:rFonts w:ascii="Symbol" w:hAnsi="Symbol" w:hint="default"/>
      </w:rPr>
    </w:lvl>
    <w:lvl w:ilvl="4" w:tplc="D13A464A" w:tentative="1">
      <w:start w:val="1"/>
      <w:numFmt w:val="bullet"/>
      <w:lvlText w:val="o"/>
      <w:lvlJc w:val="left"/>
      <w:pPr>
        <w:ind w:left="3600" w:hanging="360"/>
      </w:pPr>
      <w:rPr>
        <w:rFonts w:ascii="Courier New" w:hAnsi="Courier New" w:cs="Courier New" w:hint="default"/>
      </w:rPr>
    </w:lvl>
    <w:lvl w:ilvl="5" w:tplc="181E9F2E" w:tentative="1">
      <w:start w:val="1"/>
      <w:numFmt w:val="bullet"/>
      <w:lvlText w:val=""/>
      <w:lvlJc w:val="left"/>
      <w:pPr>
        <w:ind w:left="4320" w:hanging="360"/>
      </w:pPr>
      <w:rPr>
        <w:rFonts w:ascii="Wingdings" w:hAnsi="Wingdings" w:hint="default"/>
      </w:rPr>
    </w:lvl>
    <w:lvl w:ilvl="6" w:tplc="3F260C86" w:tentative="1">
      <w:start w:val="1"/>
      <w:numFmt w:val="bullet"/>
      <w:lvlText w:val=""/>
      <w:lvlJc w:val="left"/>
      <w:pPr>
        <w:ind w:left="5040" w:hanging="360"/>
      </w:pPr>
      <w:rPr>
        <w:rFonts w:ascii="Symbol" w:hAnsi="Symbol" w:hint="default"/>
      </w:rPr>
    </w:lvl>
    <w:lvl w:ilvl="7" w:tplc="AD621188" w:tentative="1">
      <w:start w:val="1"/>
      <w:numFmt w:val="bullet"/>
      <w:lvlText w:val="o"/>
      <w:lvlJc w:val="left"/>
      <w:pPr>
        <w:ind w:left="5760" w:hanging="360"/>
      </w:pPr>
      <w:rPr>
        <w:rFonts w:ascii="Courier New" w:hAnsi="Courier New" w:cs="Courier New" w:hint="default"/>
      </w:rPr>
    </w:lvl>
    <w:lvl w:ilvl="8" w:tplc="D0AAA66C" w:tentative="1">
      <w:start w:val="1"/>
      <w:numFmt w:val="bullet"/>
      <w:lvlText w:val=""/>
      <w:lvlJc w:val="left"/>
      <w:pPr>
        <w:ind w:left="6480" w:hanging="360"/>
      </w:pPr>
      <w:rPr>
        <w:rFonts w:ascii="Wingdings" w:hAnsi="Wingdings" w:hint="default"/>
      </w:rPr>
    </w:lvl>
  </w:abstractNum>
  <w:abstractNum w:abstractNumId="53">
    <w:nsid w:val="5C2D02FB"/>
    <w:multiLevelType w:val="hybridMultilevel"/>
    <w:tmpl w:val="F224D09C"/>
    <w:name w:val="zzmpParaNum2||Para Num 2|2|1|0|1|2|35||1|2|32||1|2|32||1|2|32||1|2|32||1|2|32||1|2|32||1|2|32||1|2|32||"/>
    <w:lvl w:ilvl="0" w:tplc="4ED6F6AE">
      <w:start w:val="1"/>
      <w:numFmt w:val="lowerLetter"/>
      <w:lvlText w:val="%1)"/>
      <w:lvlJc w:val="left"/>
      <w:pPr>
        <w:ind w:left="1080" w:hanging="360"/>
      </w:pPr>
      <w:rPr>
        <w:rFonts w:ascii="Arial" w:hAnsi="Arial" w:hint="default"/>
        <w:b w:val="0"/>
        <w:i w:val="0"/>
      </w:rPr>
    </w:lvl>
    <w:lvl w:ilvl="1" w:tplc="20887C48" w:tentative="1">
      <w:start w:val="1"/>
      <w:numFmt w:val="lowerLetter"/>
      <w:lvlText w:val="%2."/>
      <w:lvlJc w:val="left"/>
      <w:pPr>
        <w:ind w:left="1800" w:hanging="360"/>
      </w:pPr>
    </w:lvl>
    <w:lvl w:ilvl="2" w:tplc="3DECFAE0" w:tentative="1">
      <w:start w:val="1"/>
      <w:numFmt w:val="lowerRoman"/>
      <w:lvlText w:val="%3."/>
      <w:lvlJc w:val="right"/>
      <w:pPr>
        <w:ind w:left="2520" w:hanging="180"/>
      </w:pPr>
    </w:lvl>
    <w:lvl w:ilvl="3" w:tplc="2E4CA6E0" w:tentative="1">
      <w:start w:val="1"/>
      <w:numFmt w:val="decimal"/>
      <w:lvlText w:val="%4."/>
      <w:lvlJc w:val="left"/>
      <w:pPr>
        <w:ind w:left="3240" w:hanging="360"/>
      </w:pPr>
    </w:lvl>
    <w:lvl w:ilvl="4" w:tplc="5240E91E" w:tentative="1">
      <w:start w:val="1"/>
      <w:numFmt w:val="lowerLetter"/>
      <w:lvlText w:val="%5."/>
      <w:lvlJc w:val="left"/>
      <w:pPr>
        <w:ind w:left="3960" w:hanging="360"/>
      </w:pPr>
    </w:lvl>
    <w:lvl w:ilvl="5" w:tplc="D71CD266" w:tentative="1">
      <w:start w:val="1"/>
      <w:numFmt w:val="lowerRoman"/>
      <w:lvlText w:val="%6."/>
      <w:lvlJc w:val="right"/>
      <w:pPr>
        <w:ind w:left="4680" w:hanging="180"/>
      </w:pPr>
    </w:lvl>
    <w:lvl w:ilvl="6" w:tplc="0BD085B8" w:tentative="1">
      <w:start w:val="1"/>
      <w:numFmt w:val="decimal"/>
      <w:lvlText w:val="%7."/>
      <w:lvlJc w:val="left"/>
      <w:pPr>
        <w:ind w:left="5400" w:hanging="360"/>
      </w:pPr>
    </w:lvl>
    <w:lvl w:ilvl="7" w:tplc="80862D52" w:tentative="1">
      <w:start w:val="1"/>
      <w:numFmt w:val="lowerLetter"/>
      <w:lvlText w:val="%8."/>
      <w:lvlJc w:val="left"/>
      <w:pPr>
        <w:ind w:left="6120" w:hanging="360"/>
      </w:pPr>
    </w:lvl>
    <w:lvl w:ilvl="8" w:tplc="05340C74" w:tentative="1">
      <w:start w:val="1"/>
      <w:numFmt w:val="lowerRoman"/>
      <w:lvlText w:val="%9."/>
      <w:lvlJc w:val="right"/>
      <w:pPr>
        <w:ind w:left="6840" w:hanging="180"/>
      </w:pPr>
    </w:lvl>
  </w:abstractNum>
  <w:abstractNum w:abstractNumId="54">
    <w:nsid w:val="5E2E484E"/>
    <w:multiLevelType w:val="hybridMultilevel"/>
    <w:tmpl w:val="57C0EFBA"/>
    <w:lvl w:ilvl="0" w:tplc="BC6AD09C">
      <w:start w:val="1"/>
      <w:numFmt w:val="bullet"/>
      <w:lvlText w:val=""/>
      <w:lvlJc w:val="left"/>
      <w:pPr>
        <w:ind w:left="720" w:hanging="360"/>
      </w:pPr>
      <w:rPr>
        <w:rFonts w:ascii="Symbol" w:hAnsi="Symbol" w:hint="default"/>
      </w:rPr>
    </w:lvl>
    <w:lvl w:ilvl="1" w:tplc="6E4A649E" w:tentative="1">
      <w:start w:val="1"/>
      <w:numFmt w:val="bullet"/>
      <w:lvlText w:val="o"/>
      <w:lvlJc w:val="left"/>
      <w:pPr>
        <w:ind w:left="1440" w:hanging="360"/>
      </w:pPr>
      <w:rPr>
        <w:rFonts w:ascii="Courier New" w:hAnsi="Courier New" w:cs="Courier New" w:hint="default"/>
      </w:rPr>
    </w:lvl>
    <w:lvl w:ilvl="2" w:tplc="95185732" w:tentative="1">
      <w:start w:val="1"/>
      <w:numFmt w:val="bullet"/>
      <w:lvlText w:val=""/>
      <w:lvlJc w:val="left"/>
      <w:pPr>
        <w:ind w:left="2160" w:hanging="360"/>
      </w:pPr>
      <w:rPr>
        <w:rFonts w:ascii="Wingdings" w:hAnsi="Wingdings" w:hint="default"/>
      </w:rPr>
    </w:lvl>
    <w:lvl w:ilvl="3" w:tplc="87EA9C66" w:tentative="1">
      <w:start w:val="1"/>
      <w:numFmt w:val="bullet"/>
      <w:lvlText w:val=""/>
      <w:lvlJc w:val="left"/>
      <w:pPr>
        <w:ind w:left="2880" w:hanging="360"/>
      </w:pPr>
      <w:rPr>
        <w:rFonts w:ascii="Symbol" w:hAnsi="Symbol" w:hint="default"/>
      </w:rPr>
    </w:lvl>
    <w:lvl w:ilvl="4" w:tplc="949A8138" w:tentative="1">
      <w:start w:val="1"/>
      <w:numFmt w:val="bullet"/>
      <w:lvlText w:val="o"/>
      <w:lvlJc w:val="left"/>
      <w:pPr>
        <w:ind w:left="3600" w:hanging="360"/>
      </w:pPr>
      <w:rPr>
        <w:rFonts w:ascii="Courier New" w:hAnsi="Courier New" w:cs="Courier New" w:hint="default"/>
      </w:rPr>
    </w:lvl>
    <w:lvl w:ilvl="5" w:tplc="A866F1AE" w:tentative="1">
      <w:start w:val="1"/>
      <w:numFmt w:val="bullet"/>
      <w:lvlText w:val=""/>
      <w:lvlJc w:val="left"/>
      <w:pPr>
        <w:ind w:left="4320" w:hanging="360"/>
      </w:pPr>
      <w:rPr>
        <w:rFonts w:ascii="Wingdings" w:hAnsi="Wingdings" w:hint="default"/>
      </w:rPr>
    </w:lvl>
    <w:lvl w:ilvl="6" w:tplc="36943B7E" w:tentative="1">
      <w:start w:val="1"/>
      <w:numFmt w:val="bullet"/>
      <w:lvlText w:val=""/>
      <w:lvlJc w:val="left"/>
      <w:pPr>
        <w:ind w:left="5040" w:hanging="360"/>
      </w:pPr>
      <w:rPr>
        <w:rFonts w:ascii="Symbol" w:hAnsi="Symbol" w:hint="default"/>
      </w:rPr>
    </w:lvl>
    <w:lvl w:ilvl="7" w:tplc="AB7C2B30" w:tentative="1">
      <w:start w:val="1"/>
      <w:numFmt w:val="bullet"/>
      <w:lvlText w:val="o"/>
      <w:lvlJc w:val="left"/>
      <w:pPr>
        <w:ind w:left="5760" w:hanging="360"/>
      </w:pPr>
      <w:rPr>
        <w:rFonts w:ascii="Courier New" w:hAnsi="Courier New" w:cs="Courier New" w:hint="default"/>
      </w:rPr>
    </w:lvl>
    <w:lvl w:ilvl="8" w:tplc="40E4F850" w:tentative="1">
      <w:start w:val="1"/>
      <w:numFmt w:val="bullet"/>
      <w:lvlText w:val=""/>
      <w:lvlJc w:val="left"/>
      <w:pPr>
        <w:ind w:left="6480" w:hanging="360"/>
      </w:pPr>
      <w:rPr>
        <w:rFonts w:ascii="Wingdings" w:hAnsi="Wingdings" w:hint="default"/>
      </w:rPr>
    </w:lvl>
  </w:abstractNum>
  <w:abstractNum w:abstractNumId="55">
    <w:nsid w:val="5E814E01"/>
    <w:multiLevelType w:val="hybridMultilevel"/>
    <w:tmpl w:val="5D8AE22E"/>
    <w:lvl w:ilvl="0" w:tplc="F63CDFAE">
      <w:start w:val="1"/>
      <w:numFmt w:val="upperLetter"/>
      <w:lvlText w:val="%1."/>
      <w:lvlJc w:val="left"/>
      <w:pPr>
        <w:ind w:left="720" w:hanging="360"/>
      </w:pPr>
      <w:rPr>
        <w:rFonts w:hint="default"/>
      </w:rPr>
    </w:lvl>
    <w:lvl w:ilvl="1" w:tplc="C0946FAE">
      <w:start w:val="1"/>
      <w:numFmt w:val="decimal"/>
      <w:lvlText w:val="%2."/>
      <w:lvlJc w:val="left"/>
      <w:pPr>
        <w:ind w:left="1440" w:hanging="360"/>
      </w:pPr>
      <w:rPr>
        <w:rFonts w:hint="default"/>
      </w:rPr>
    </w:lvl>
    <w:lvl w:ilvl="2" w:tplc="F42CEB20" w:tentative="1">
      <w:start w:val="1"/>
      <w:numFmt w:val="lowerRoman"/>
      <w:lvlText w:val="%3."/>
      <w:lvlJc w:val="right"/>
      <w:pPr>
        <w:ind w:left="2160" w:hanging="180"/>
      </w:pPr>
    </w:lvl>
    <w:lvl w:ilvl="3" w:tplc="AB44C64E" w:tentative="1">
      <w:start w:val="1"/>
      <w:numFmt w:val="decimal"/>
      <w:lvlText w:val="%4."/>
      <w:lvlJc w:val="left"/>
      <w:pPr>
        <w:ind w:left="2880" w:hanging="360"/>
      </w:pPr>
    </w:lvl>
    <w:lvl w:ilvl="4" w:tplc="5626560C" w:tentative="1">
      <w:start w:val="1"/>
      <w:numFmt w:val="lowerLetter"/>
      <w:lvlText w:val="%5."/>
      <w:lvlJc w:val="left"/>
      <w:pPr>
        <w:ind w:left="3600" w:hanging="360"/>
      </w:pPr>
    </w:lvl>
    <w:lvl w:ilvl="5" w:tplc="9CDE960E" w:tentative="1">
      <w:start w:val="1"/>
      <w:numFmt w:val="lowerRoman"/>
      <w:lvlText w:val="%6."/>
      <w:lvlJc w:val="right"/>
      <w:pPr>
        <w:ind w:left="4320" w:hanging="180"/>
      </w:pPr>
    </w:lvl>
    <w:lvl w:ilvl="6" w:tplc="2648FC8A" w:tentative="1">
      <w:start w:val="1"/>
      <w:numFmt w:val="decimal"/>
      <w:lvlText w:val="%7."/>
      <w:lvlJc w:val="left"/>
      <w:pPr>
        <w:ind w:left="5040" w:hanging="360"/>
      </w:pPr>
    </w:lvl>
    <w:lvl w:ilvl="7" w:tplc="CBFC3F18" w:tentative="1">
      <w:start w:val="1"/>
      <w:numFmt w:val="lowerLetter"/>
      <w:lvlText w:val="%8."/>
      <w:lvlJc w:val="left"/>
      <w:pPr>
        <w:ind w:left="5760" w:hanging="360"/>
      </w:pPr>
    </w:lvl>
    <w:lvl w:ilvl="8" w:tplc="0814585C" w:tentative="1">
      <w:start w:val="1"/>
      <w:numFmt w:val="lowerRoman"/>
      <w:lvlText w:val="%9."/>
      <w:lvlJc w:val="right"/>
      <w:pPr>
        <w:ind w:left="6480" w:hanging="180"/>
      </w:pPr>
    </w:lvl>
  </w:abstractNum>
  <w:abstractNum w:abstractNumId="56">
    <w:nsid w:val="5E9F41BC"/>
    <w:multiLevelType w:val="multilevel"/>
    <w:tmpl w:val="B7C6B890"/>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720" w:hanging="720"/>
      </w:pPr>
    </w:lvl>
    <w:lvl w:ilvl="2">
      <w:start w:val="1"/>
      <w:numFmt w:val="bullet"/>
      <w:pStyle w:val="Style2"/>
      <w:lvlText w:val=""/>
      <w:lvlJc w:val="left"/>
      <w:pPr>
        <w:ind w:left="1440" w:hanging="720"/>
      </w:pPr>
      <w:rPr>
        <w:rFonts w:ascii="Symbol" w:hAnsi="Symbol" w:hint="default"/>
      </w:rPr>
    </w:lvl>
    <w:lvl w:ilvl="3">
      <w:start w:val="1"/>
      <w:numFmt w:val="decimal"/>
      <w:lvlText w:val="(%4)"/>
      <w:legacy w:legacy="1" w:legacySpace="0" w:legacyIndent="720"/>
      <w:lvlJc w:val="left"/>
      <w:pPr>
        <w:ind w:left="2160" w:hanging="720"/>
      </w:pPr>
    </w:lvl>
    <w:lvl w:ilvl="4">
      <w:start w:val="1"/>
      <w:numFmt w:val="upperLetter"/>
      <w:lvlText w:val="(%5)"/>
      <w:legacy w:legacy="1" w:legacySpace="0" w:legacyIndent="720"/>
      <w:lvlJc w:val="left"/>
      <w:pPr>
        <w:ind w:left="2880" w:hanging="720"/>
      </w:pPr>
    </w:lvl>
    <w:lvl w:ilvl="5">
      <w:start w:val="1"/>
      <w:numFmt w:val="lowerRoman"/>
      <w:lvlText w:val="(%6)"/>
      <w:legacy w:legacy="1" w:legacySpace="0" w:legacyIndent="720"/>
      <w:lvlJc w:val="left"/>
      <w:pPr>
        <w:ind w:left="3600" w:hanging="720"/>
      </w:pPr>
    </w:lvl>
    <w:lvl w:ilvl="6">
      <w:start w:val="1"/>
      <w:numFmt w:val="decimal"/>
      <w:lvlText w:val="(%6).%7"/>
      <w:legacy w:legacy="1" w:legacySpace="144" w:legacyIndent="0"/>
      <w:lvlJc w:val="left"/>
    </w:lvl>
    <w:lvl w:ilvl="7">
      <w:start w:val="1"/>
      <w:numFmt w:val="decimal"/>
      <w:lvlText w:val="(%6).%7.%8"/>
      <w:legacy w:legacy="1" w:legacySpace="144" w:legacyIndent="0"/>
      <w:lvlJc w:val="left"/>
    </w:lvl>
    <w:lvl w:ilvl="8">
      <w:start w:val="1"/>
      <w:numFmt w:val="decimal"/>
      <w:lvlText w:val="(%6).%7.%8.%9"/>
      <w:legacy w:legacy="1" w:legacySpace="144" w:legacyIndent="0"/>
      <w:lvlJc w:val="left"/>
    </w:lvl>
  </w:abstractNum>
  <w:abstractNum w:abstractNumId="57">
    <w:nsid w:val="61582903"/>
    <w:multiLevelType w:val="hybridMultilevel"/>
    <w:tmpl w:val="2FA0663E"/>
    <w:lvl w:ilvl="0" w:tplc="93E68A2E">
      <w:start w:val="1"/>
      <w:numFmt w:val="bullet"/>
      <w:lvlText w:val="o"/>
      <w:lvlJc w:val="left"/>
      <w:pPr>
        <w:ind w:left="720" w:hanging="360"/>
      </w:pPr>
      <w:rPr>
        <w:rFonts w:ascii="Courier New" w:hAnsi="Courier New" w:cs="Courier New" w:hint="default"/>
        <w:color w:val="auto"/>
      </w:rPr>
    </w:lvl>
    <w:lvl w:ilvl="1" w:tplc="887A3426" w:tentative="1">
      <w:start w:val="1"/>
      <w:numFmt w:val="bullet"/>
      <w:lvlText w:val="o"/>
      <w:lvlJc w:val="left"/>
      <w:pPr>
        <w:ind w:left="1440" w:hanging="360"/>
      </w:pPr>
      <w:rPr>
        <w:rFonts w:ascii="Courier New" w:hAnsi="Courier New" w:cs="Courier New" w:hint="default"/>
      </w:rPr>
    </w:lvl>
    <w:lvl w:ilvl="2" w:tplc="F050F256" w:tentative="1">
      <w:start w:val="1"/>
      <w:numFmt w:val="bullet"/>
      <w:lvlText w:val=""/>
      <w:lvlJc w:val="left"/>
      <w:pPr>
        <w:ind w:left="2160" w:hanging="360"/>
      </w:pPr>
      <w:rPr>
        <w:rFonts w:ascii="Wingdings" w:hAnsi="Wingdings" w:hint="default"/>
      </w:rPr>
    </w:lvl>
    <w:lvl w:ilvl="3" w:tplc="937A5AD6" w:tentative="1">
      <w:start w:val="1"/>
      <w:numFmt w:val="bullet"/>
      <w:lvlText w:val=""/>
      <w:lvlJc w:val="left"/>
      <w:pPr>
        <w:ind w:left="2880" w:hanging="360"/>
      </w:pPr>
      <w:rPr>
        <w:rFonts w:ascii="Symbol" w:hAnsi="Symbol" w:hint="default"/>
      </w:rPr>
    </w:lvl>
    <w:lvl w:ilvl="4" w:tplc="6032E6DC" w:tentative="1">
      <w:start w:val="1"/>
      <w:numFmt w:val="bullet"/>
      <w:lvlText w:val="o"/>
      <w:lvlJc w:val="left"/>
      <w:pPr>
        <w:ind w:left="3600" w:hanging="360"/>
      </w:pPr>
      <w:rPr>
        <w:rFonts w:ascii="Courier New" w:hAnsi="Courier New" w:cs="Courier New" w:hint="default"/>
      </w:rPr>
    </w:lvl>
    <w:lvl w:ilvl="5" w:tplc="4B1CDACA" w:tentative="1">
      <w:start w:val="1"/>
      <w:numFmt w:val="bullet"/>
      <w:lvlText w:val=""/>
      <w:lvlJc w:val="left"/>
      <w:pPr>
        <w:ind w:left="4320" w:hanging="360"/>
      </w:pPr>
      <w:rPr>
        <w:rFonts w:ascii="Wingdings" w:hAnsi="Wingdings" w:hint="default"/>
      </w:rPr>
    </w:lvl>
    <w:lvl w:ilvl="6" w:tplc="F84C3568" w:tentative="1">
      <w:start w:val="1"/>
      <w:numFmt w:val="bullet"/>
      <w:lvlText w:val=""/>
      <w:lvlJc w:val="left"/>
      <w:pPr>
        <w:ind w:left="5040" w:hanging="360"/>
      </w:pPr>
      <w:rPr>
        <w:rFonts w:ascii="Symbol" w:hAnsi="Symbol" w:hint="default"/>
      </w:rPr>
    </w:lvl>
    <w:lvl w:ilvl="7" w:tplc="64B28624" w:tentative="1">
      <w:start w:val="1"/>
      <w:numFmt w:val="bullet"/>
      <w:lvlText w:val="o"/>
      <w:lvlJc w:val="left"/>
      <w:pPr>
        <w:ind w:left="5760" w:hanging="360"/>
      </w:pPr>
      <w:rPr>
        <w:rFonts w:ascii="Courier New" w:hAnsi="Courier New" w:cs="Courier New" w:hint="default"/>
      </w:rPr>
    </w:lvl>
    <w:lvl w:ilvl="8" w:tplc="7A440726" w:tentative="1">
      <w:start w:val="1"/>
      <w:numFmt w:val="bullet"/>
      <w:lvlText w:val=""/>
      <w:lvlJc w:val="left"/>
      <w:pPr>
        <w:ind w:left="6480" w:hanging="360"/>
      </w:pPr>
      <w:rPr>
        <w:rFonts w:ascii="Wingdings" w:hAnsi="Wingdings" w:hint="default"/>
      </w:rPr>
    </w:lvl>
  </w:abstractNum>
  <w:abstractNum w:abstractNumId="58">
    <w:nsid w:val="627866FE"/>
    <w:multiLevelType w:val="hybridMultilevel"/>
    <w:tmpl w:val="D02EEC0E"/>
    <w:lvl w:ilvl="0" w:tplc="659A24AE">
      <w:start w:val="1"/>
      <w:numFmt w:val="bullet"/>
      <w:pStyle w:val="TableTextBullet"/>
      <w:lvlText w:val=""/>
      <w:lvlJc w:val="left"/>
      <w:pPr>
        <w:ind w:left="360" w:hanging="360"/>
      </w:pPr>
      <w:rPr>
        <w:rFonts w:ascii="Wingdings" w:hAnsi="Wingdings" w:hint="default"/>
        <w:color w:val="auto"/>
      </w:rPr>
    </w:lvl>
    <w:lvl w:ilvl="1" w:tplc="96DA8E6E" w:tentative="1">
      <w:start w:val="1"/>
      <w:numFmt w:val="bullet"/>
      <w:lvlText w:val="o"/>
      <w:lvlJc w:val="left"/>
      <w:pPr>
        <w:ind w:left="1440" w:hanging="360"/>
      </w:pPr>
      <w:rPr>
        <w:rFonts w:ascii="Courier New" w:hAnsi="Courier New" w:cs="Courier New" w:hint="default"/>
      </w:rPr>
    </w:lvl>
    <w:lvl w:ilvl="2" w:tplc="890ACED6" w:tentative="1">
      <w:start w:val="1"/>
      <w:numFmt w:val="bullet"/>
      <w:lvlText w:val=""/>
      <w:lvlJc w:val="left"/>
      <w:pPr>
        <w:ind w:left="2160" w:hanging="360"/>
      </w:pPr>
      <w:rPr>
        <w:rFonts w:ascii="Wingdings" w:hAnsi="Wingdings" w:hint="default"/>
      </w:rPr>
    </w:lvl>
    <w:lvl w:ilvl="3" w:tplc="99F4B09C" w:tentative="1">
      <w:start w:val="1"/>
      <w:numFmt w:val="bullet"/>
      <w:lvlText w:val=""/>
      <w:lvlJc w:val="left"/>
      <w:pPr>
        <w:ind w:left="2880" w:hanging="360"/>
      </w:pPr>
      <w:rPr>
        <w:rFonts w:ascii="Symbol" w:hAnsi="Symbol" w:hint="default"/>
      </w:rPr>
    </w:lvl>
    <w:lvl w:ilvl="4" w:tplc="E9E4676E" w:tentative="1">
      <w:start w:val="1"/>
      <w:numFmt w:val="bullet"/>
      <w:lvlText w:val="o"/>
      <w:lvlJc w:val="left"/>
      <w:pPr>
        <w:ind w:left="3600" w:hanging="360"/>
      </w:pPr>
      <w:rPr>
        <w:rFonts w:ascii="Courier New" w:hAnsi="Courier New" w:cs="Courier New" w:hint="default"/>
      </w:rPr>
    </w:lvl>
    <w:lvl w:ilvl="5" w:tplc="7A6AC7EA" w:tentative="1">
      <w:start w:val="1"/>
      <w:numFmt w:val="bullet"/>
      <w:lvlText w:val=""/>
      <w:lvlJc w:val="left"/>
      <w:pPr>
        <w:ind w:left="4320" w:hanging="360"/>
      </w:pPr>
      <w:rPr>
        <w:rFonts w:ascii="Wingdings" w:hAnsi="Wingdings" w:hint="default"/>
      </w:rPr>
    </w:lvl>
    <w:lvl w:ilvl="6" w:tplc="D2FE00DA" w:tentative="1">
      <w:start w:val="1"/>
      <w:numFmt w:val="bullet"/>
      <w:lvlText w:val=""/>
      <w:lvlJc w:val="left"/>
      <w:pPr>
        <w:ind w:left="5040" w:hanging="360"/>
      </w:pPr>
      <w:rPr>
        <w:rFonts w:ascii="Symbol" w:hAnsi="Symbol" w:hint="default"/>
      </w:rPr>
    </w:lvl>
    <w:lvl w:ilvl="7" w:tplc="1658A856" w:tentative="1">
      <w:start w:val="1"/>
      <w:numFmt w:val="bullet"/>
      <w:lvlText w:val="o"/>
      <w:lvlJc w:val="left"/>
      <w:pPr>
        <w:ind w:left="5760" w:hanging="360"/>
      </w:pPr>
      <w:rPr>
        <w:rFonts w:ascii="Courier New" w:hAnsi="Courier New" w:cs="Courier New" w:hint="default"/>
      </w:rPr>
    </w:lvl>
    <w:lvl w:ilvl="8" w:tplc="8686463C" w:tentative="1">
      <w:start w:val="1"/>
      <w:numFmt w:val="bullet"/>
      <w:lvlText w:val=""/>
      <w:lvlJc w:val="left"/>
      <w:pPr>
        <w:ind w:left="6480" w:hanging="360"/>
      </w:pPr>
      <w:rPr>
        <w:rFonts w:ascii="Wingdings" w:hAnsi="Wingdings" w:hint="default"/>
      </w:rPr>
    </w:lvl>
  </w:abstractNum>
  <w:abstractNum w:abstractNumId="59">
    <w:nsid w:val="64C705A5"/>
    <w:multiLevelType w:val="hybridMultilevel"/>
    <w:tmpl w:val="5C18723C"/>
    <w:lvl w:ilvl="0" w:tplc="75666D86">
      <w:start w:val="1"/>
      <w:numFmt w:val="bullet"/>
      <w:lvlText w:val=""/>
      <w:lvlJc w:val="left"/>
      <w:pPr>
        <w:ind w:left="720" w:hanging="360"/>
      </w:pPr>
      <w:rPr>
        <w:rFonts w:ascii="Symbol" w:hAnsi="Symbol" w:hint="default"/>
        <w:color w:val="auto"/>
      </w:rPr>
    </w:lvl>
    <w:lvl w:ilvl="1" w:tplc="275C5196" w:tentative="1">
      <w:start w:val="1"/>
      <w:numFmt w:val="bullet"/>
      <w:lvlText w:val="o"/>
      <w:lvlJc w:val="left"/>
      <w:pPr>
        <w:ind w:left="1440" w:hanging="360"/>
      </w:pPr>
      <w:rPr>
        <w:rFonts w:ascii="Courier New" w:hAnsi="Courier New" w:cs="Courier New" w:hint="default"/>
      </w:rPr>
    </w:lvl>
    <w:lvl w:ilvl="2" w:tplc="4D82F1EE" w:tentative="1">
      <w:start w:val="1"/>
      <w:numFmt w:val="bullet"/>
      <w:lvlText w:val=""/>
      <w:lvlJc w:val="left"/>
      <w:pPr>
        <w:ind w:left="2160" w:hanging="360"/>
      </w:pPr>
      <w:rPr>
        <w:rFonts w:ascii="Wingdings" w:hAnsi="Wingdings" w:hint="default"/>
      </w:rPr>
    </w:lvl>
    <w:lvl w:ilvl="3" w:tplc="B830A430" w:tentative="1">
      <w:start w:val="1"/>
      <w:numFmt w:val="bullet"/>
      <w:lvlText w:val=""/>
      <w:lvlJc w:val="left"/>
      <w:pPr>
        <w:ind w:left="2880" w:hanging="360"/>
      </w:pPr>
      <w:rPr>
        <w:rFonts w:ascii="Symbol" w:hAnsi="Symbol" w:hint="default"/>
      </w:rPr>
    </w:lvl>
    <w:lvl w:ilvl="4" w:tplc="3FF29C68" w:tentative="1">
      <w:start w:val="1"/>
      <w:numFmt w:val="bullet"/>
      <w:lvlText w:val="o"/>
      <w:lvlJc w:val="left"/>
      <w:pPr>
        <w:ind w:left="3600" w:hanging="360"/>
      </w:pPr>
      <w:rPr>
        <w:rFonts w:ascii="Courier New" w:hAnsi="Courier New" w:cs="Courier New" w:hint="default"/>
      </w:rPr>
    </w:lvl>
    <w:lvl w:ilvl="5" w:tplc="B12C6F52" w:tentative="1">
      <w:start w:val="1"/>
      <w:numFmt w:val="bullet"/>
      <w:lvlText w:val=""/>
      <w:lvlJc w:val="left"/>
      <w:pPr>
        <w:ind w:left="4320" w:hanging="360"/>
      </w:pPr>
      <w:rPr>
        <w:rFonts w:ascii="Wingdings" w:hAnsi="Wingdings" w:hint="default"/>
      </w:rPr>
    </w:lvl>
    <w:lvl w:ilvl="6" w:tplc="28C2E3BA" w:tentative="1">
      <w:start w:val="1"/>
      <w:numFmt w:val="bullet"/>
      <w:lvlText w:val=""/>
      <w:lvlJc w:val="left"/>
      <w:pPr>
        <w:ind w:left="5040" w:hanging="360"/>
      </w:pPr>
      <w:rPr>
        <w:rFonts w:ascii="Symbol" w:hAnsi="Symbol" w:hint="default"/>
      </w:rPr>
    </w:lvl>
    <w:lvl w:ilvl="7" w:tplc="0AAE0738" w:tentative="1">
      <w:start w:val="1"/>
      <w:numFmt w:val="bullet"/>
      <w:lvlText w:val="o"/>
      <w:lvlJc w:val="left"/>
      <w:pPr>
        <w:ind w:left="5760" w:hanging="360"/>
      </w:pPr>
      <w:rPr>
        <w:rFonts w:ascii="Courier New" w:hAnsi="Courier New" w:cs="Courier New" w:hint="default"/>
      </w:rPr>
    </w:lvl>
    <w:lvl w:ilvl="8" w:tplc="27EAAFA2" w:tentative="1">
      <w:start w:val="1"/>
      <w:numFmt w:val="bullet"/>
      <w:lvlText w:val=""/>
      <w:lvlJc w:val="left"/>
      <w:pPr>
        <w:ind w:left="6480" w:hanging="360"/>
      </w:pPr>
      <w:rPr>
        <w:rFonts w:ascii="Wingdings" w:hAnsi="Wingdings" w:hint="default"/>
      </w:rPr>
    </w:lvl>
  </w:abstractNum>
  <w:abstractNum w:abstractNumId="60">
    <w:nsid w:val="65925033"/>
    <w:multiLevelType w:val="hybridMultilevel"/>
    <w:tmpl w:val="ADA87038"/>
    <w:lvl w:ilvl="0" w:tplc="42A41A3A">
      <w:start w:val="1"/>
      <w:numFmt w:val="lowerLetter"/>
      <w:lvlText w:val="%1)"/>
      <w:lvlJc w:val="left"/>
      <w:pPr>
        <w:ind w:left="720" w:hanging="360"/>
      </w:pPr>
      <w:rPr>
        <w:rFonts w:hint="default"/>
      </w:rPr>
    </w:lvl>
    <w:lvl w:ilvl="1" w:tplc="8DAC640C" w:tentative="1">
      <w:start w:val="1"/>
      <w:numFmt w:val="lowerLetter"/>
      <w:lvlText w:val="%2."/>
      <w:lvlJc w:val="left"/>
      <w:pPr>
        <w:ind w:left="1440" w:hanging="360"/>
      </w:pPr>
    </w:lvl>
    <w:lvl w:ilvl="2" w:tplc="B6AA3D72" w:tentative="1">
      <w:start w:val="1"/>
      <w:numFmt w:val="lowerRoman"/>
      <w:lvlText w:val="%3."/>
      <w:lvlJc w:val="right"/>
      <w:pPr>
        <w:ind w:left="2160" w:hanging="180"/>
      </w:pPr>
    </w:lvl>
    <w:lvl w:ilvl="3" w:tplc="8D2A00BA" w:tentative="1">
      <w:start w:val="1"/>
      <w:numFmt w:val="decimal"/>
      <w:lvlText w:val="%4."/>
      <w:lvlJc w:val="left"/>
      <w:pPr>
        <w:ind w:left="2880" w:hanging="360"/>
      </w:pPr>
    </w:lvl>
    <w:lvl w:ilvl="4" w:tplc="33909680" w:tentative="1">
      <w:start w:val="1"/>
      <w:numFmt w:val="lowerLetter"/>
      <w:lvlText w:val="%5."/>
      <w:lvlJc w:val="left"/>
      <w:pPr>
        <w:ind w:left="3600" w:hanging="360"/>
      </w:pPr>
    </w:lvl>
    <w:lvl w:ilvl="5" w:tplc="314800D8" w:tentative="1">
      <w:start w:val="1"/>
      <w:numFmt w:val="lowerRoman"/>
      <w:lvlText w:val="%6."/>
      <w:lvlJc w:val="right"/>
      <w:pPr>
        <w:ind w:left="4320" w:hanging="180"/>
      </w:pPr>
    </w:lvl>
    <w:lvl w:ilvl="6" w:tplc="C35AE4F4" w:tentative="1">
      <w:start w:val="1"/>
      <w:numFmt w:val="decimal"/>
      <w:lvlText w:val="%7."/>
      <w:lvlJc w:val="left"/>
      <w:pPr>
        <w:ind w:left="5040" w:hanging="360"/>
      </w:pPr>
    </w:lvl>
    <w:lvl w:ilvl="7" w:tplc="2500E154" w:tentative="1">
      <w:start w:val="1"/>
      <w:numFmt w:val="lowerLetter"/>
      <w:lvlText w:val="%8."/>
      <w:lvlJc w:val="left"/>
      <w:pPr>
        <w:ind w:left="5760" w:hanging="360"/>
      </w:pPr>
    </w:lvl>
    <w:lvl w:ilvl="8" w:tplc="FBE0527E" w:tentative="1">
      <w:start w:val="1"/>
      <w:numFmt w:val="lowerRoman"/>
      <w:lvlText w:val="%9."/>
      <w:lvlJc w:val="right"/>
      <w:pPr>
        <w:ind w:left="6480" w:hanging="180"/>
      </w:pPr>
    </w:lvl>
  </w:abstractNum>
  <w:abstractNum w:abstractNumId="61">
    <w:nsid w:val="66953D45"/>
    <w:multiLevelType w:val="hybridMultilevel"/>
    <w:tmpl w:val="9DD6B0E4"/>
    <w:lvl w:ilvl="0" w:tplc="017655AC">
      <w:start w:val="1"/>
      <w:numFmt w:val="lowerLetter"/>
      <w:lvlText w:val="%1)"/>
      <w:lvlJc w:val="left"/>
      <w:pPr>
        <w:ind w:left="720" w:hanging="360"/>
      </w:pPr>
    </w:lvl>
    <w:lvl w:ilvl="1" w:tplc="284AE606" w:tentative="1">
      <w:start w:val="1"/>
      <w:numFmt w:val="lowerLetter"/>
      <w:lvlText w:val="%2."/>
      <w:lvlJc w:val="left"/>
      <w:pPr>
        <w:ind w:left="1440" w:hanging="360"/>
      </w:pPr>
    </w:lvl>
    <w:lvl w:ilvl="2" w:tplc="04FA4676" w:tentative="1">
      <w:start w:val="1"/>
      <w:numFmt w:val="lowerRoman"/>
      <w:lvlText w:val="%3."/>
      <w:lvlJc w:val="right"/>
      <w:pPr>
        <w:ind w:left="2160" w:hanging="180"/>
      </w:pPr>
    </w:lvl>
    <w:lvl w:ilvl="3" w:tplc="6FD81236" w:tentative="1">
      <w:start w:val="1"/>
      <w:numFmt w:val="decimal"/>
      <w:lvlText w:val="%4."/>
      <w:lvlJc w:val="left"/>
      <w:pPr>
        <w:ind w:left="2880" w:hanging="360"/>
      </w:pPr>
    </w:lvl>
    <w:lvl w:ilvl="4" w:tplc="DE9A57A6" w:tentative="1">
      <w:start w:val="1"/>
      <w:numFmt w:val="lowerLetter"/>
      <w:lvlText w:val="%5."/>
      <w:lvlJc w:val="left"/>
      <w:pPr>
        <w:ind w:left="3600" w:hanging="360"/>
      </w:pPr>
    </w:lvl>
    <w:lvl w:ilvl="5" w:tplc="0BF627C0" w:tentative="1">
      <w:start w:val="1"/>
      <w:numFmt w:val="lowerRoman"/>
      <w:lvlText w:val="%6."/>
      <w:lvlJc w:val="right"/>
      <w:pPr>
        <w:ind w:left="4320" w:hanging="180"/>
      </w:pPr>
    </w:lvl>
    <w:lvl w:ilvl="6" w:tplc="7CF407A6" w:tentative="1">
      <w:start w:val="1"/>
      <w:numFmt w:val="decimal"/>
      <w:lvlText w:val="%7."/>
      <w:lvlJc w:val="left"/>
      <w:pPr>
        <w:ind w:left="5040" w:hanging="360"/>
      </w:pPr>
    </w:lvl>
    <w:lvl w:ilvl="7" w:tplc="EC72962A" w:tentative="1">
      <w:start w:val="1"/>
      <w:numFmt w:val="lowerLetter"/>
      <w:lvlText w:val="%8."/>
      <w:lvlJc w:val="left"/>
      <w:pPr>
        <w:ind w:left="5760" w:hanging="360"/>
      </w:pPr>
    </w:lvl>
    <w:lvl w:ilvl="8" w:tplc="36827978" w:tentative="1">
      <w:start w:val="1"/>
      <w:numFmt w:val="lowerRoman"/>
      <w:lvlText w:val="%9."/>
      <w:lvlJc w:val="right"/>
      <w:pPr>
        <w:ind w:left="6480" w:hanging="180"/>
      </w:pPr>
    </w:lvl>
  </w:abstractNum>
  <w:abstractNum w:abstractNumId="62">
    <w:nsid w:val="685B484E"/>
    <w:multiLevelType w:val="hybridMultilevel"/>
    <w:tmpl w:val="CA6AD0F2"/>
    <w:lvl w:ilvl="0" w:tplc="D3D04834">
      <w:start w:val="1"/>
      <w:numFmt w:val="lowerLetter"/>
      <w:pStyle w:val="TableText-a"/>
      <w:lvlText w:val="%1)"/>
      <w:lvlJc w:val="left"/>
      <w:pPr>
        <w:ind w:left="360" w:hanging="360"/>
      </w:pPr>
      <w:rPr>
        <w:rFonts w:hint="default"/>
        <w:color w:val="auto"/>
      </w:rPr>
    </w:lvl>
    <w:lvl w:ilvl="1" w:tplc="674E900C" w:tentative="1">
      <w:start w:val="1"/>
      <w:numFmt w:val="bullet"/>
      <w:lvlText w:val="o"/>
      <w:lvlJc w:val="left"/>
      <w:pPr>
        <w:ind w:left="1080" w:hanging="360"/>
      </w:pPr>
      <w:rPr>
        <w:rFonts w:ascii="Courier New" w:hAnsi="Courier New" w:cs="Courier New" w:hint="default"/>
      </w:rPr>
    </w:lvl>
    <w:lvl w:ilvl="2" w:tplc="98B6F022" w:tentative="1">
      <w:start w:val="1"/>
      <w:numFmt w:val="bullet"/>
      <w:lvlText w:val=""/>
      <w:lvlJc w:val="left"/>
      <w:pPr>
        <w:ind w:left="1800" w:hanging="360"/>
      </w:pPr>
      <w:rPr>
        <w:rFonts w:ascii="Wingdings" w:hAnsi="Wingdings" w:hint="default"/>
      </w:rPr>
    </w:lvl>
    <w:lvl w:ilvl="3" w:tplc="D3FE6C60" w:tentative="1">
      <w:start w:val="1"/>
      <w:numFmt w:val="bullet"/>
      <w:lvlText w:val=""/>
      <w:lvlJc w:val="left"/>
      <w:pPr>
        <w:ind w:left="2520" w:hanging="360"/>
      </w:pPr>
      <w:rPr>
        <w:rFonts w:ascii="Symbol" w:hAnsi="Symbol" w:hint="default"/>
      </w:rPr>
    </w:lvl>
    <w:lvl w:ilvl="4" w:tplc="01BE11F4" w:tentative="1">
      <w:start w:val="1"/>
      <w:numFmt w:val="bullet"/>
      <w:lvlText w:val="o"/>
      <w:lvlJc w:val="left"/>
      <w:pPr>
        <w:ind w:left="3240" w:hanging="360"/>
      </w:pPr>
      <w:rPr>
        <w:rFonts w:ascii="Courier New" w:hAnsi="Courier New" w:cs="Courier New" w:hint="default"/>
      </w:rPr>
    </w:lvl>
    <w:lvl w:ilvl="5" w:tplc="12B4D254" w:tentative="1">
      <w:start w:val="1"/>
      <w:numFmt w:val="bullet"/>
      <w:lvlText w:val=""/>
      <w:lvlJc w:val="left"/>
      <w:pPr>
        <w:ind w:left="3960" w:hanging="360"/>
      </w:pPr>
      <w:rPr>
        <w:rFonts w:ascii="Wingdings" w:hAnsi="Wingdings" w:hint="default"/>
      </w:rPr>
    </w:lvl>
    <w:lvl w:ilvl="6" w:tplc="91B6736A" w:tentative="1">
      <w:start w:val="1"/>
      <w:numFmt w:val="bullet"/>
      <w:lvlText w:val=""/>
      <w:lvlJc w:val="left"/>
      <w:pPr>
        <w:ind w:left="4680" w:hanging="360"/>
      </w:pPr>
      <w:rPr>
        <w:rFonts w:ascii="Symbol" w:hAnsi="Symbol" w:hint="default"/>
      </w:rPr>
    </w:lvl>
    <w:lvl w:ilvl="7" w:tplc="0D944728" w:tentative="1">
      <w:start w:val="1"/>
      <w:numFmt w:val="bullet"/>
      <w:lvlText w:val="o"/>
      <w:lvlJc w:val="left"/>
      <w:pPr>
        <w:ind w:left="5400" w:hanging="360"/>
      </w:pPr>
      <w:rPr>
        <w:rFonts w:ascii="Courier New" w:hAnsi="Courier New" w:cs="Courier New" w:hint="default"/>
      </w:rPr>
    </w:lvl>
    <w:lvl w:ilvl="8" w:tplc="151E94AA" w:tentative="1">
      <w:start w:val="1"/>
      <w:numFmt w:val="bullet"/>
      <w:lvlText w:val=""/>
      <w:lvlJc w:val="left"/>
      <w:pPr>
        <w:ind w:left="6120" w:hanging="360"/>
      </w:pPr>
      <w:rPr>
        <w:rFonts w:ascii="Wingdings" w:hAnsi="Wingdings" w:hint="default"/>
      </w:rPr>
    </w:lvl>
  </w:abstractNum>
  <w:abstractNum w:abstractNumId="63">
    <w:nsid w:val="685E275F"/>
    <w:multiLevelType w:val="hybridMultilevel"/>
    <w:tmpl w:val="9E66594A"/>
    <w:lvl w:ilvl="0" w:tplc="11EA8AE2">
      <w:start w:val="1"/>
      <w:numFmt w:val="lowerLetter"/>
      <w:lvlText w:val="%1)"/>
      <w:lvlJc w:val="left"/>
      <w:pPr>
        <w:ind w:left="720" w:hanging="360"/>
      </w:pPr>
      <w:rPr>
        <w:b w:val="0"/>
        <w:color w:val="auto"/>
      </w:rPr>
    </w:lvl>
    <w:lvl w:ilvl="1" w:tplc="7A2447F2">
      <w:start w:val="1"/>
      <w:numFmt w:val="lowerLetter"/>
      <w:lvlText w:val="%2."/>
      <w:lvlJc w:val="left"/>
      <w:pPr>
        <w:ind w:left="1440" w:hanging="360"/>
      </w:pPr>
    </w:lvl>
    <w:lvl w:ilvl="2" w:tplc="8398CB48" w:tentative="1">
      <w:start w:val="1"/>
      <w:numFmt w:val="lowerRoman"/>
      <w:lvlText w:val="%3."/>
      <w:lvlJc w:val="right"/>
      <w:pPr>
        <w:ind w:left="2160" w:hanging="180"/>
      </w:pPr>
    </w:lvl>
    <w:lvl w:ilvl="3" w:tplc="2AF68A3E" w:tentative="1">
      <w:start w:val="1"/>
      <w:numFmt w:val="decimal"/>
      <w:lvlText w:val="%4."/>
      <w:lvlJc w:val="left"/>
      <w:pPr>
        <w:ind w:left="2880" w:hanging="360"/>
      </w:pPr>
    </w:lvl>
    <w:lvl w:ilvl="4" w:tplc="E4263BAC" w:tentative="1">
      <w:start w:val="1"/>
      <w:numFmt w:val="lowerLetter"/>
      <w:lvlText w:val="%5."/>
      <w:lvlJc w:val="left"/>
      <w:pPr>
        <w:ind w:left="3600" w:hanging="360"/>
      </w:pPr>
    </w:lvl>
    <w:lvl w:ilvl="5" w:tplc="9700643E" w:tentative="1">
      <w:start w:val="1"/>
      <w:numFmt w:val="lowerRoman"/>
      <w:lvlText w:val="%6."/>
      <w:lvlJc w:val="right"/>
      <w:pPr>
        <w:ind w:left="4320" w:hanging="180"/>
      </w:pPr>
    </w:lvl>
    <w:lvl w:ilvl="6" w:tplc="18A48E62" w:tentative="1">
      <w:start w:val="1"/>
      <w:numFmt w:val="decimal"/>
      <w:lvlText w:val="%7."/>
      <w:lvlJc w:val="left"/>
      <w:pPr>
        <w:ind w:left="5040" w:hanging="360"/>
      </w:pPr>
    </w:lvl>
    <w:lvl w:ilvl="7" w:tplc="CD2808B4" w:tentative="1">
      <w:start w:val="1"/>
      <w:numFmt w:val="lowerLetter"/>
      <w:lvlText w:val="%8."/>
      <w:lvlJc w:val="left"/>
      <w:pPr>
        <w:ind w:left="5760" w:hanging="360"/>
      </w:pPr>
    </w:lvl>
    <w:lvl w:ilvl="8" w:tplc="31586AFC" w:tentative="1">
      <w:start w:val="1"/>
      <w:numFmt w:val="lowerRoman"/>
      <w:lvlText w:val="%9."/>
      <w:lvlJc w:val="right"/>
      <w:pPr>
        <w:ind w:left="6480" w:hanging="180"/>
      </w:pPr>
    </w:lvl>
  </w:abstractNum>
  <w:abstractNum w:abstractNumId="64">
    <w:nsid w:val="6BED38CA"/>
    <w:multiLevelType w:val="singleLevel"/>
    <w:tmpl w:val="272AC05A"/>
    <w:lvl w:ilvl="0">
      <w:start w:val="1"/>
      <w:numFmt w:val="bullet"/>
      <w:pStyle w:val="TableBullet"/>
      <w:lvlText w:val=""/>
      <w:lvlJc w:val="left"/>
      <w:pPr>
        <w:tabs>
          <w:tab w:val="num" w:pos="360"/>
        </w:tabs>
        <w:ind w:left="288" w:hanging="288"/>
      </w:pPr>
      <w:rPr>
        <w:rFonts w:ascii="Symbol" w:hAnsi="Symbol" w:hint="default"/>
        <w:sz w:val="18"/>
      </w:rPr>
    </w:lvl>
  </w:abstractNum>
  <w:abstractNum w:abstractNumId="65">
    <w:nsid w:val="6BF018E0"/>
    <w:multiLevelType w:val="hybridMultilevel"/>
    <w:tmpl w:val="D7B252CC"/>
    <w:lvl w:ilvl="0" w:tplc="8A56AC4C">
      <w:start w:val="1"/>
      <w:numFmt w:val="lowerLetter"/>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A745E9C" w:tentative="1">
      <w:start w:val="1"/>
      <w:numFmt w:val="bullet"/>
      <w:lvlText w:val="o"/>
      <w:lvlJc w:val="left"/>
      <w:pPr>
        <w:ind w:left="1080" w:hanging="360"/>
      </w:pPr>
      <w:rPr>
        <w:rFonts w:ascii="Courier New" w:hAnsi="Courier New" w:cs="Courier New" w:hint="default"/>
      </w:rPr>
    </w:lvl>
    <w:lvl w:ilvl="2" w:tplc="05F00A54" w:tentative="1">
      <w:start w:val="1"/>
      <w:numFmt w:val="bullet"/>
      <w:lvlText w:val=""/>
      <w:lvlJc w:val="left"/>
      <w:pPr>
        <w:ind w:left="1800" w:hanging="360"/>
      </w:pPr>
      <w:rPr>
        <w:rFonts w:ascii="Wingdings" w:hAnsi="Wingdings" w:hint="default"/>
      </w:rPr>
    </w:lvl>
    <w:lvl w:ilvl="3" w:tplc="B3568E4A" w:tentative="1">
      <w:start w:val="1"/>
      <w:numFmt w:val="bullet"/>
      <w:lvlText w:val=""/>
      <w:lvlJc w:val="left"/>
      <w:pPr>
        <w:ind w:left="2520" w:hanging="360"/>
      </w:pPr>
      <w:rPr>
        <w:rFonts w:ascii="Symbol" w:hAnsi="Symbol" w:hint="default"/>
      </w:rPr>
    </w:lvl>
    <w:lvl w:ilvl="4" w:tplc="12E670AE" w:tentative="1">
      <w:start w:val="1"/>
      <w:numFmt w:val="bullet"/>
      <w:lvlText w:val="o"/>
      <w:lvlJc w:val="left"/>
      <w:pPr>
        <w:ind w:left="3240" w:hanging="360"/>
      </w:pPr>
      <w:rPr>
        <w:rFonts w:ascii="Courier New" w:hAnsi="Courier New" w:cs="Courier New" w:hint="default"/>
      </w:rPr>
    </w:lvl>
    <w:lvl w:ilvl="5" w:tplc="66B0E634" w:tentative="1">
      <w:start w:val="1"/>
      <w:numFmt w:val="bullet"/>
      <w:lvlText w:val=""/>
      <w:lvlJc w:val="left"/>
      <w:pPr>
        <w:ind w:left="3960" w:hanging="360"/>
      </w:pPr>
      <w:rPr>
        <w:rFonts w:ascii="Wingdings" w:hAnsi="Wingdings" w:hint="default"/>
      </w:rPr>
    </w:lvl>
    <w:lvl w:ilvl="6" w:tplc="070CD6EE" w:tentative="1">
      <w:start w:val="1"/>
      <w:numFmt w:val="bullet"/>
      <w:lvlText w:val=""/>
      <w:lvlJc w:val="left"/>
      <w:pPr>
        <w:ind w:left="4680" w:hanging="360"/>
      </w:pPr>
      <w:rPr>
        <w:rFonts w:ascii="Symbol" w:hAnsi="Symbol" w:hint="default"/>
      </w:rPr>
    </w:lvl>
    <w:lvl w:ilvl="7" w:tplc="222E92E4" w:tentative="1">
      <w:start w:val="1"/>
      <w:numFmt w:val="bullet"/>
      <w:lvlText w:val="o"/>
      <w:lvlJc w:val="left"/>
      <w:pPr>
        <w:ind w:left="5400" w:hanging="360"/>
      </w:pPr>
      <w:rPr>
        <w:rFonts w:ascii="Courier New" w:hAnsi="Courier New" w:cs="Courier New" w:hint="default"/>
      </w:rPr>
    </w:lvl>
    <w:lvl w:ilvl="8" w:tplc="A210B290" w:tentative="1">
      <w:start w:val="1"/>
      <w:numFmt w:val="bullet"/>
      <w:lvlText w:val=""/>
      <w:lvlJc w:val="left"/>
      <w:pPr>
        <w:ind w:left="6120" w:hanging="360"/>
      </w:pPr>
      <w:rPr>
        <w:rFonts w:ascii="Wingdings" w:hAnsi="Wingdings" w:hint="default"/>
      </w:rPr>
    </w:lvl>
  </w:abstractNum>
  <w:abstractNum w:abstractNumId="66">
    <w:nsid w:val="6D192B77"/>
    <w:multiLevelType w:val="hybridMultilevel"/>
    <w:tmpl w:val="ADA87038"/>
    <w:lvl w:ilvl="0" w:tplc="06CABE46">
      <w:start w:val="1"/>
      <w:numFmt w:val="lowerLetter"/>
      <w:lvlText w:val="%1)"/>
      <w:lvlJc w:val="left"/>
      <w:pPr>
        <w:ind w:left="720" w:hanging="360"/>
      </w:pPr>
      <w:rPr>
        <w:rFonts w:hint="default"/>
      </w:rPr>
    </w:lvl>
    <w:lvl w:ilvl="1" w:tplc="13283FEE" w:tentative="1">
      <w:start w:val="1"/>
      <w:numFmt w:val="lowerLetter"/>
      <w:lvlText w:val="%2."/>
      <w:lvlJc w:val="left"/>
      <w:pPr>
        <w:ind w:left="1440" w:hanging="360"/>
      </w:pPr>
    </w:lvl>
    <w:lvl w:ilvl="2" w:tplc="EDFC6D80" w:tentative="1">
      <w:start w:val="1"/>
      <w:numFmt w:val="lowerRoman"/>
      <w:lvlText w:val="%3."/>
      <w:lvlJc w:val="right"/>
      <w:pPr>
        <w:ind w:left="2160" w:hanging="180"/>
      </w:pPr>
    </w:lvl>
    <w:lvl w:ilvl="3" w:tplc="26FE2DE2" w:tentative="1">
      <w:start w:val="1"/>
      <w:numFmt w:val="decimal"/>
      <w:lvlText w:val="%4."/>
      <w:lvlJc w:val="left"/>
      <w:pPr>
        <w:ind w:left="2880" w:hanging="360"/>
      </w:pPr>
    </w:lvl>
    <w:lvl w:ilvl="4" w:tplc="90F0BB5E" w:tentative="1">
      <w:start w:val="1"/>
      <w:numFmt w:val="lowerLetter"/>
      <w:lvlText w:val="%5."/>
      <w:lvlJc w:val="left"/>
      <w:pPr>
        <w:ind w:left="3600" w:hanging="360"/>
      </w:pPr>
    </w:lvl>
    <w:lvl w:ilvl="5" w:tplc="8904F2E2" w:tentative="1">
      <w:start w:val="1"/>
      <w:numFmt w:val="lowerRoman"/>
      <w:lvlText w:val="%6."/>
      <w:lvlJc w:val="right"/>
      <w:pPr>
        <w:ind w:left="4320" w:hanging="180"/>
      </w:pPr>
    </w:lvl>
    <w:lvl w:ilvl="6" w:tplc="58FE7A10" w:tentative="1">
      <w:start w:val="1"/>
      <w:numFmt w:val="decimal"/>
      <w:lvlText w:val="%7."/>
      <w:lvlJc w:val="left"/>
      <w:pPr>
        <w:ind w:left="5040" w:hanging="360"/>
      </w:pPr>
    </w:lvl>
    <w:lvl w:ilvl="7" w:tplc="12A6D4BE" w:tentative="1">
      <w:start w:val="1"/>
      <w:numFmt w:val="lowerLetter"/>
      <w:lvlText w:val="%8."/>
      <w:lvlJc w:val="left"/>
      <w:pPr>
        <w:ind w:left="5760" w:hanging="360"/>
      </w:pPr>
    </w:lvl>
    <w:lvl w:ilvl="8" w:tplc="FA80C1CC" w:tentative="1">
      <w:start w:val="1"/>
      <w:numFmt w:val="lowerRoman"/>
      <w:lvlText w:val="%9."/>
      <w:lvlJc w:val="right"/>
      <w:pPr>
        <w:ind w:left="6480" w:hanging="180"/>
      </w:pPr>
    </w:lvl>
  </w:abstractNum>
  <w:abstractNum w:abstractNumId="67">
    <w:nsid w:val="6FC06C1B"/>
    <w:multiLevelType w:val="hybridMultilevel"/>
    <w:tmpl w:val="0E8A23EE"/>
    <w:lvl w:ilvl="0" w:tplc="FD228970">
      <w:start w:val="1"/>
      <w:numFmt w:val="lowerLetter"/>
      <w:lvlText w:val="%1)"/>
      <w:lvlJc w:val="left"/>
      <w:pPr>
        <w:ind w:left="720" w:hanging="360"/>
      </w:pPr>
      <w:rPr>
        <w:rFonts w:ascii="Arial" w:hAnsi="Arial" w:cs="Times New Roman" w:hint="default"/>
        <w:b w:val="0"/>
        <w:bCs w:val="0"/>
        <w:i w:val="0"/>
        <w:iCs w:val="0"/>
        <w:caps w:val="0"/>
        <w:small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AECF838" w:tentative="1">
      <w:start w:val="1"/>
      <w:numFmt w:val="lowerLetter"/>
      <w:lvlText w:val="%2."/>
      <w:lvlJc w:val="left"/>
      <w:pPr>
        <w:ind w:left="1440" w:hanging="360"/>
      </w:pPr>
    </w:lvl>
    <w:lvl w:ilvl="2" w:tplc="1070E358" w:tentative="1">
      <w:start w:val="1"/>
      <w:numFmt w:val="lowerRoman"/>
      <w:lvlText w:val="%3."/>
      <w:lvlJc w:val="right"/>
      <w:pPr>
        <w:ind w:left="2160" w:hanging="180"/>
      </w:pPr>
    </w:lvl>
    <w:lvl w:ilvl="3" w:tplc="5F90A08A" w:tentative="1">
      <w:start w:val="1"/>
      <w:numFmt w:val="decimal"/>
      <w:lvlText w:val="%4."/>
      <w:lvlJc w:val="left"/>
      <w:pPr>
        <w:ind w:left="2880" w:hanging="360"/>
      </w:pPr>
    </w:lvl>
    <w:lvl w:ilvl="4" w:tplc="7C928810" w:tentative="1">
      <w:start w:val="1"/>
      <w:numFmt w:val="lowerLetter"/>
      <w:lvlText w:val="%5."/>
      <w:lvlJc w:val="left"/>
      <w:pPr>
        <w:ind w:left="3600" w:hanging="360"/>
      </w:pPr>
    </w:lvl>
    <w:lvl w:ilvl="5" w:tplc="740A47AA" w:tentative="1">
      <w:start w:val="1"/>
      <w:numFmt w:val="lowerRoman"/>
      <w:lvlText w:val="%6."/>
      <w:lvlJc w:val="right"/>
      <w:pPr>
        <w:ind w:left="4320" w:hanging="180"/>
      </w:pPr>
    </w:lvl>
    <w:lvl w:ilvl="6" w:tplc="C9E25ACC" w:tentative="1">
      <w:start w:val="1"/>
      <w:numFmt w:val="decimal"/>
      <w:lvlText w:val="%7."/>
      <w:lvlJc w:val="left"/>
      <w:pPr>
        <w:ind w:left="5040" w:hanging="360"/>
      </w:pPr>
    </w:lvl>
    <w:lvl w:ilvl="7" w:tplc="B916032C" w:tentative="1">
      <w:start w:val="1"/>
      <w:numFmt w:val="lowerLetter"/>
      <w:lvlText w:val="%8."/>
      <w:lvlJc w:val="left"/>
      <w:pPr>
        <w:ind w:left="5760" w:hanging="360"/>
      </w:pPr>
    </w:lvl>
    <w:lvl w:ilvl="8" w:tplc="2F342394" w:tentative="1">
      <w:start w:val="1"/>
      <w:numFmt w:val="lowerRoman"/>
      <w:lvlText w:val="%9."/>
      <w:lvlJc w:val="right"/>
      <w:pPr>
        <w:ind w:left="6480" w:hanging="180"/>
      </w:pPr>
    </w:lvl>
  </w:abstractNum>
  <w:abstractNum w:abstractNumId="68">
    <w:nsid w:val="71867536"/>
    <w:multiLevelType w:val="hybridMultilevel"/>
    <w:tmpl w:val="C8CA666E"/>
    <w:lvl w:ilvl="0" w:tplc="2232613E">
      <w:start w:val="1"/>
      <w:numFmt w:val="lowerLetter"/>
      <w:lvlText w:val="%1)"/>
      <w:lvlJc w:val="left"/>
      <w:pPr>
        <w:ind w:left="720" w:hanging="360"/>
      </w:pPr>
    </w:lvl>
    <w:lvl w:ilvl="1" w:tplc="0B8EA7EA">
      <w:start w:val="1"/>
      <w:numFmt w:val="lowerRoman"/>
      <w:lvlText w:val="%2."/>
      <w:lvlJc w:val="right"/>
      <w:pPr>
        <w:ind w:left="1440" w:hanging="360"/>
      </w:pPr>
    </w:lvl>
    <w:lvl w:ilvl="2" w:tplc="3BEC1792">
      <w:start w:val="1"/>
      <w:numFmt w:val="bullet"/>
      <w:lvlText w:val=""/>
      <w:lvlJc w:val="left"/>
      <w:pPr>
        <w:ind w:left="2160" w:hanging="180"/>
      </w:pPr>
      <w:rPr>
        <w:rFonts w:ascii="Symbol" w:hAnsi="Symbol" w:hint="default"/>
      </w:rPr>
    </w:lvl>
    <w:lvl w:ilvl="3" w:tplc="B0DC8A36" w:tentative="1">
      <w:start w:val="1"/>
      <w:numFmt w:val="decimal"/>
      <w:lvlText w:val="%4."/>
      <w:lvlJc w:val="left"/>
      <w:pPr>
        <w:ind w:left="2880" w:hanging="360"/>
      </w:pPr>
    </w:lvl>
    <w:lvl w:ilvl="4" w:tplc="E3D6186A" w:tentative="1">
      <w:start w:val="1"/>
      <w:numFmt w:val="lowerLetter"/>
      <w:lvlText w:val="%5."/>
      <w:lvlJc w:val="left"/>
      <w:pPr>
        <w:ind w:left="3600" w:hanging="360"/>
      </w:pPr>
    </w:lvl>
    <w:lvl w:ilvl="5" w:tplc="F74E2456" w:tentative="1">
      <w:start w:val="1"/>
      <w:numFmt w:val="lowerRoman"/>
      <w:lvlText w:val="%6."/>
      <w:lvlJc w:val="right"/>
      <w:pPr>
        <w:ind w:left="4320" w:hanging="180"/>
      </w:pPr>
    </w:lvl>
    <w:lvl w:ilvl="6" w:tplc="6BBECA28" w:tentative="1">
      <w:start w:val="1"/>
      <w:numFmt w:val="decimal"/>
      <w:lvlText w:val="%7."/>
      <w:lvlJc w:val="left"/>
      <w:pPr>
        <w:ind w:left="5040" w:hanging="360"/>
      </w:pPr>
    </w:lvl>
    <w:lvl w:ilvl="7" w:tplc="08C4C038" w:tentative="1">
      <w:start w:val="1"/>
      <w:numFmt w:val="lowerLetter"/>
      <w:lvlText w:val="%8."/>
      <w:lvlJc w:val="left"/>
      <w:pPr>
        <w:ind w:left="5760" w:hanging="360"/>
      </w:pPr>
    </w:lvl>
    <w:lvl w:ilvl="8" w:tplc="D0BC3982" w:tentative="1">
      <w:start w:val="1"/>
      <w:numFmt w:val="lowerRoman"/>
      <w:lvlText w:val="%9."/>
      <w:lvlJc w:val="right"/>
      <w:pPr>
        <w:ind w:left="6480" w:hanging="180"/>
      </w:pPr>
    </w:lvl>
  </w:abstractNum>
  <w:abstractNum w:abstractNumId="69">
    <w:nsid w:val="71D37ACA"/>
    <w:multiLevelType w:val="hybridMultilevel"/>
    <w:tmpl w:val="D7B252CC"/>
    <w:lvl w:ilvl="0" w:tplc="3926D4B0">
      <w:start w:val="1"/>
      <w:numFmt w:val="lowerLetter"/>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CB2ECE8" w:tentative="1">
      <w:start w:val="1"/>
      <w:numFmt w:val="bullet"/>
      <w:lvlText w:val="o"/>
      <w:lvlJc w:val="left"/>
      <w:pPr>
        <w:ind w:left="1080" w:hanging="360"/>
      </w:pPr>
      <w:rPr>
        <w:rFonts w:ascii="Courier New" w:hAnsi="Courier New" w:cs="Courier New" w:hint="default"/>
      </w:rPr>
    </w:lvl>
    <w:lvl w:ilvl="2" w:tplc="22462B86" w:tentative="1">
      <w:start w:val="1"/>
      <w:numFmt w:val="bullet"/>
      <w:lvlText w:val=""/>
      <w:lvlJc w:val="left"/>
      <w:pPr>
        <w:ind w:left="1800" w:hanging="360"/>
      </w:pPr>
      <w:rPr>
        <w:rFonts w:ascii="Wingdings" w:hAnsi="Wingdings" w:hint="default"/>
      </w:rPr>
    </w:lvl>
    <w:lvl w:ilvl="3" w:tplc="32229650" w:tentative="1">
      <w:start w:val="1"/>
      <w:numFmt w:val="bullet"/>
      <w:lvlText w:val=""/>
      <w:lvlJc w:val="left"/>
      <w:pPr>
        <w:ind w:left="2520" w:hanging="360"/>
      </w:pPr>
      <w:rPr>
        <w:rFonts w:ascii="Symbol" w:hAnsi="Symbol" w:hint="default"/>
      </w:rPr>
    </w:lvl>
    <w:lvl w:ilvl="4" w:tplc="E0FEF59A" w:tentative="1">
      <w:start w:val="1"/>
      <w:numFmt w:val="bullet"/>
      <w:lvlText w:val="o"/>
      <w:lvlJc w:val="left"/>
      <w:pPr>
        <w:ind w:left="3240" w:hanging="360"/>
      </w:pPr>
      <w:rPr>
        <w:rFonts w:ascii="Courier New" w:hAnsi="Courier New" w:cs="Courier New" w:hint="default"/>
      </w:rPr>
    </w:lvl>
    <w:lvl w:ilvl="5" w:tplc="A434F7DE" w:tentative="1">
      <w:start w:val="1"/>
      <w:numFmt w:val="bullet"/>
      <w:lvlText w:val=""/>
      <w:lvlJc w:val="left"/>
      <w:pPr>
        <w:ind w:left="3960" w:hanging="360"/>
      </w:pPr>
      <w:rPr>
        <w:rFonts w:ascii="Wingdings" w:hAnsi="Wingdings" w:hint="default"/>
      </w:rPr>
    </w:lvl>
    <w:lvl w:ilvl="6" w:tplc="C2280F1C" w:tentative="1">
      <w:start w:val="1"/>
      <w:numFmt w:val="bullet"/>
      <w:lvlText w:val=""/>
      <w:lvlJc w:val="left"/>
      <w:pPr>
        <w:ind w:left="4680" w:hanging="360"/>
      </w:pPr>
      <w:rPr>
        <w:rFonts w:ascii="Symbol" w:hAnsi="Symbol" w:hint="default"/>
      </w:rPr>
    </w:lvl>
    <w:lvl w:ilvl="7" w:tplc="001EFF3E" w:tentative="1">
      <w:start w:val="1"/>
      <w:numFmt w:val="bullet"/>
      <w:lvlText w:val="o"/>
      <w:lvlJc w:val="left"/>
      <w:pPr>
        <w:ind w:left="5400" w:hanging="360"/>
      </w:pPr>
      <w:rPr>
        <w:rFonts w:ascii="Courier New" w:hAnsi="Courier New" w:cs="Courier New" w:hint="default"/>
      </w:rPr>
    </w:lvl>
    <w:lvl w:ilvl="8" w:tplc="8558DFD0" w:tentative="1">
      <w:start w:val="1"/>
      <w:numFmt w:val="bullet"/>
      <w:lvlText w:val=""/>
      <w:lvlJc w:val="left"/>
      <w:pPr>
        <w:ind w:left="6120" w:hanging="360"/>
      </w:pPr>
      <w:rPr>
        <w:rFonts w:ascii="Wingdings" w:hAnsi="Wingdings" w:hint="default"/>
      </w:rPr>
    </w:lvl>
  </w:abstractNum>
  <w:abstractNum w:abstractNumId="70">
    <w:nsid w:val="71F21323"/>
    <w:multiLevelType w:val="hybridMultilevel"/>
    <w:tmpl w:val="3EEA2806"/>
    <w:lvl w:ilvl="0" w:tplc="24C868F6">
      <w:start w:val="1"/>
      <w:numFmt w:val="lowerLetter"/>
      <w:lvlText w:val="%1)"/>
      <w:lvlJc w:val="left"/>
      <w:pPr>
        <w:ind w:left="720" w:hanging="360"/>
      </w:pPr>
      <w:rPr>
        <w:rFonts w:ascii="Arial" w:hAnsi="Arial" w:cs="Arial" w:hint="default"/>
      </w:rPr>
    </w:lvl>
    <w:lvl w:ilvl="1" w:tplc="03BA6D1E" w:tentative="1">
      <w:start w:val="1"/>
      <w:numFmt w:val="lowerLetter"/>
      <w:lvlText w:val="%2."/>
      <w:lvlJc w:val="left"/>
      <w:pPr>
        <w:ind w:left="1440" w:hanging="360"/>
      </w:pPr>
    </w:lvl>
    <w:lvl w:ilvl="2" w:tplc="9980540C" w:tentative="1">
      <w:start w:val="1"/>
      <w:numFmt w:val="lowerRoman"/>
      <w:lvlText w:val="%3."/>
      <w:lvlJc w:val="right"/>
      <w:pPr>
        <w:ind w:left="2160" w:hanging="180"/>
      </w:pPr>
    </w:lvl>
    <w:lvl w:ilvl="3" w:tplc="E8382AA0" w:tentative="1">
      <w:start w:val="1"/>
      <w:numFmt w:val="decimal"/>
      <w:lvlText w:val="%4."/>
      <w:lvlJc w:val="left"/>
      <w:pPr>
        <w:ind w:left="2880" w:hanging="360"/>
      </w:pPr>
    </w:lvl>
    <w:lvl w:ilvl="4" w:tplc="C75A6592" w:tentative="1">
      <w:start w:val="1"/>
      <w:numFmt w:val="lowerLetter"/>
      <w:lvlText w:val="%5."/>
      <w:lvlJc w:val="left"/>
      <w:pPr>
        <w:ind w:left="3600" w:hanging="360"/>
      </w:pPr>
    </w:lvl>
    <w:lvl w:ilvl="5" w:tplc="08143C56" w:tentative="1">
      <w:start w:val="1"/>
      <w:numFmt w:val="lowerRoman"/>
      <w:lvlText w:val="%6."/>
      <w:lvlJc w:val="right"/>
      <w:pPr>
        <w:ind w:left="4320" w:hanging="180"/>
      </w:pPr>
    </w:lvl>
    <w:lvl w:ilvl="6" w:tplc="3B4C6572" w:tentative="1">
      <w:start w:val="1"/>
      <w:numFmt w:val="decimal"/>
      <w:lvlText w:val="%7."/>
      <w:lvlJc w:val="left"/>
      <w:pPr>
        <w:ind w:left="5040" w:hanging="360"/>
      </w:pPr>
    </w:lvl>
    <w:lvl w:ilvl="7" w:tplc="2C8ECD84" w:tentative="1">
      <w:start w:val="1"/>
      <w:numFmt w:val="lowerLetter"/>
      <w:lvlText w:val="%8."/>
      <w:lvlJc w:val="left"/>
      <w:pPr>
        <w:ind w:left="5760" w:hanging="360"/>
      </w:pPr>
    </w:lvl>
    <w:lvl w:ilvl="8" w:tplc="B6DEEEDC" w:tentative="1">
      <w:start w:val="1"/>
      <w:numFmt w:val="lowerRoman"/>
      <w:lvlText w:val="%9."/>
      <w:lvlJc w:val="right"/>
      <w:pPr>
        <w:ind w:left="6480" w:hanging="180"/>
      </w:pPr>
    </w:lvl>
  </w:abstractNum>
  <w:abstractNum w:abstractNumId="71">
    <w:nsid w:val="72BF6BF0"/>
    <w:multiLevelType w:val="hybridMultilevel"/>
    <w:tmpl w:val="80B2C844"/>
    <w:lvl w:ilvl="0" w:tplc="3196D03A">
      <w:start w:val="1"/>
      <w:numFmt w:val="bullet"/>
      <w:pStyle w:val="Bullet-2"/>
      <w:lvlText w:val=""/>
      <w:lvlJc w:val="left"/>
      <w:pPr>
        <w:ind w:left="1080" w:hanging="360"/>
      </w:pPr>
      <w:rPr>
        <w:rFonts w:ascii="Symbol" w:hAnsi="Symbol" w:hint="default"/>
        <w:color w:val="auto"/>
      </w:rPr>
    </w:lvl>
    <w:lvl w:ilvl="1" w:tplc="F2CE66D2">
      <w:start w:val="1"/>
      <w:numFmt w:val="bullet"/>
      <w:lvlText w:val="o"/>
      <w:lvlJc w:val="left"/>
      <w:pPr>
        <w:ind w:left="2160" w:hanging="360"/>
      </w:pPr>
      <w:rPr>
        <w:rFonts w:ascii="Courier New" w:hAnsi="Courier New" w:cs="Courier New" w:hint="default"/>
      </w:rPr>
    </w:lvl>
    <w:lvl w:ilvl="2" w:tplc="01708BB8" w:tentative="1">
      <w:start w:val="1"/>
      <w:numFmt w:val="bullet"/>
      <w:lvlText w:val=""/>
      <w:lvlJc w:val="left"/>
      <w:pPr>
        <w:ind w:left="2880" w:hanging="360"/>
      </w:pPr>
      <w:rPr>
        <w:rFonts w:ascii="Wingdings" w:hAnsi="Wingdings" w:hint="default"/>
      </w:rPr>
    </w:lvl>
    <w:lvl w:ilvl="3" w:tplc="B64286B6" w:tentative="1">
      <w:start w:val="1"/>
      <w:numFmt w:val="bullet"/>
      <w:lvlText w:val=""/>
      <w:lvlJc w:val="left"/>
      <w:pPr>
        <w:ind w:left="3600" w:hanging="360"/>
      </w:pPr>
      <w:rPr>
        <w:rFonts w:ascii="Symbol" w:hAnsi="Symbol" w:hint="default"/>
      </w:rPr>
    </w:lvl>
    <w:lvl w:ilvl="4" w:tplc="6A441168" w:tentative="1">
      <w:start w:val="1"/>
      <w:numFmt w:val="bullet"/>
      <w:lvlText w:val="o"/>
      <w:lvlJc w:val="left"/>
      <w:pPr>
        <w:ind w:left="4320" w:hanging="360"/>
      </w:pPr>
      <w:rPr>
        <w:rFonts w:ascii="Courier New" w:hAnsi="Courier New" w:cs="Courier New" w:hint="default"/>
      </w:rPr>
    </w:lvl>
    <w:lvl w:ilvl="5" w:tplc="01B272EC" w:tentative="1">
      <w:start w:val="1"/>
      <w:numFmt w:val="bullet"/>
      <w:lvlText w:val=""/>
      <w:lvlJc w:val="left"/>
      <w:pPr>
        <w:ind w:left="5040" w:hanging="360"/>
      </w:pPr>
      <w:rPr>
        <w:rFonts w:ascii="Wingdings" w:hAnsi="Wingdings" w:hint="default"/>
      </w:rPr>
    </w:lvl>
    <w:lvl w:ilvl="6" w:tplc="6A54B68E" w:tentative="1">
      <w:start w:val="1"/>
      <w:numFmt w:val="bullet"/>
      <w:lvlText w:val=""/>
      <w:lvlJc w:val="left"/>
      <w:pPr>
        <w:ind w:left="5760" w:hanging="360"/>
      </w:pPr>
      <w:rPr>
        <w:rFonts w:ascii="Symbol" w:hAnsi="Symbol" w:hint="default"/>
      </w:rPr>
    </w:lvl>
    <w:lvl w:ilvl="7" w:tplc="EC0AFAF0" w:tentative="1">
      <w:start w:val="1"/>
      <w:numFmt w:val="bullet"/>
      <w:lvlText w:val="o"/>
      <w:lvlJc w:val="left"/>
      <w:pPr>
        <w:ind w:left="6480" w:hanging="360"/>
      </w:pPr>
      <w:rPr>
        <w:rFonts w:ascii="Courier New" w:hAnsi="Courier New" w:cs="Courier New" w:hint="default"/>
      </w:rPr>
    </w:lvl>
    <w:lvl w:ilvl="8" w:tplc="6BCE2344" w:tentative="1">
      <w:start w:val="1"/>
      <w:numFmt w:val="bullet"/>
      <w:lvlText w:val=""/>
      <w:lvlJc w:val="left"/>
      <w:pPr>
        <w:ind w:left="7200" w:hanging="360"/>
      </w:pPr>
      <w:rPr>
        <w:rFonts w:ascii="Wingdings" w:hAnsi="Wingdings" w:hint="default"/>
      </w:rPr>
    </w:lvl>
  </w:abstractNum>
  <w:abstractNum w:abstractNumId="72">
    <w:nsid w:val="732E7B1A"/>
    <w:multiLevelType w:val="hybridMultilevel"/>
    <w:tmpl w:val="B8EA7D64"/>
    <w:lvl w:ilvl="0" w:tplc="98EE7B7C">
      <w:start w:val="1"/>
      <w:numFmt w:val="bullet"/>
      <w:lvlText w:val=""/>
      <w:lvlJc w:val="left"/>
      <w:pPr>
        <w:ind w:left="720" w:hanging="360"/>
      </w:pPr>
      <w:rPr>
        <w:rFonts w:ascii="Symbol" w:hAnsi="Symbol" w:hint="default"/>
      </w:rPr>
    </w:lvl>
    <w:lvl w:ilvl="1" w:tplc="CE542276" w:tentative="1">
      <w:start w:val="1"/>
      <w:numFmt w:val="bullet"/>
      <w:lvlText w:val="o"/>
      <w:lvlJc w:val="left"/>
      <w:pPr>
        <w:ind w:left="1440" w:hanging="360"/>
      </w:pPr>
      <w:rPr>
        <w:rFonts w:ascii="Courier New" w:hAnsi="Courier New" w:cs="Courier New" w:hint="default"/>
      </w:rPr>
    </w:lvl>
    <w:lvl w:ilvl="2" w:tplc="5318539E" w:tentative="1">
      <w:start w:val="1"/>
      <w:numFmt w:val="bullet"/>
      <w:lvlText w:val=""/>
      <w:lvlJc w:val="left"/>
      <w:pPr>
        <w:ind w:left="2160" w:hanging="360"/>
      </w:pPr>
      <w:rPr>
        <w:rFonts w:ascii="Wingdings" w:hAnsi="Wingdings" w:hint="default"/>
      </w:rPr>
    </w:lvl>
    <w:lvl w:ilvl="3" w:tplc="679EABF6" w:tentative="1">
      <w:start w:val="1"/>
      <w:numFmt w:val="bullet"/>
      <w:lvlText w:val=""/>
      <w:lvlJc w:val="left"/>
      <w:pPr>
        <w:ind w:left="2880" w:hanging="360"/>
      </w:pPr>
      <w:rPr>
        <w:rFonts w:ascii="Symbol" w:hAnsi="Symbol" w:hint="default"/>
      </w:rPr>
    </w:lvl>
    <w:lvl w:ilvl="4" w:tplc="7EF85126" w:tentative="1">
      <w:start w:val="1"/>
      <w:numFmt w:val="bullet"/>
      <w:lvlText w:val="o"/>
      <w:lvlJc w:val="left"/>
      <w:pPr>
        <w:ind w:left="3600" w:hanging="360"/>
      </w:pPr>
      <w:rPr>
        <w:rFonts w:ascii="Courier New" w:hAnsi="Courier New" w:cs="Courier New" w:hint="default"/>
      </w:rPr>
    </w:lvl>
    <w:lvl w:ilvl="5" w:tplc="A768AF3E" w:tentative="1">
      <w:start w:val="1"/>
      <w:numFmt w:val="bullet"/>
      <w:lvlText w:val=""/>
      <w:lvlJc w:val="left"/>
      <w:pPr>
        <w:ind w:left="4320" w:hanging="360"/>
      </w:pPr>
      <w:rPr>
        <w:rFonts w:ascii="Wingdings" w:hAnsi="Wingdings" w:hint="default"/>
      </w:rPr>
    </w:lvl>
    <w:lvl w:ilvl="6" w:tplc="5D3AF370" w:tentative="1">
      <w:start w:val="1"/>
      <w:numFmt w:val="bullet"/>
      <w:lvlText w:val=""/>
      <w:lvlJc w:val="left"/>
      <w:pPr>
        <w:ind w:left="5040" w:hanging="360"/>
      </w:pPr>
      <w:rPr>
        <w:rFonts w:ascii="Symbol" w:hAnsi="Symbol" w:hint="default"/>
      </w:rPr>
    </w:lvl>
    <w:lvl w:ilvl="7" w:tplc="AF18CF14" w:tentative="1">
      <w:start w:val="1"/>
      <w:numFmt w:val="bullet"/>
      <w:lvlText w:val="o"/>
      <w:lvlJc w:val="left"/>
      <w:pPr>
        <w:ind w:left="5760" w:hanging="360"/>
      </w:pPr>
      <w:rPr>
        <w:rFonts w:ascii="Courier New" w:hAnsi="Courier New" w:cs="Courier New" w:hint="default"/>
      </w:rPr>
    </w:lvl>
    <w:lvl w:ilvl="8" w:tplc="BBEAA47E" w:tentative="1">
      <w:start w:val="1"/>
      <w:numFmt w:val="bullet"/>
      <w:lvlText w:val=""/>
      <w:lvlJc w:val="left"/>
      <w:pPr>
        <w:ind w:left="6480" w:hanging="360"/>
      </w:pPr>
      <w:rPr>
        <w:rFonts w:ascii="Wingdings" w:hAnsi="Wingdings" w:hint="default"/>
      </w:rPr>
    </w:lvl>
  </w:abstractNum>
  <w:abstractNum w:abstractNumId="73">
    <w:nsid w:val="7340380D"/>
    <w:multiLevelType w:val="multilevel"/>
    <w:tmpl w:val="0E982D7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4">
    <w:nsid w:val="74A40C94"/>
    <w:multiLevelType w:val="hybridMultilevel"/>
    <w:tmpl w:val="ADA87038"/>
    <w:lvl w:ilvl="0" w:tplc="1FBA6864">
      <w:start w:val="1"/>
      <w:numFmt w:val="lowerLetter"/>
      <w:lvlText w:val="%1)"/>
      <w:lvlJc w:val="left"/>
      <w:pPr>
        <w:ind w:left="720" w:hanging="360"/>
      </w:pPr>
      <w:rPr>
        <w:rFonts w:hint="default"/>
      </w:rPr>
    </w:lvl>
    <w:lvl w:ilvl="1" w:tplc="4B1CC1C2" w:tentative="1">
      <w:start w:val="1"/>
      <w:numFmt w:val="lowerLetter"/>
      <w:lvlText w:val="%2."/>
      <w:lvlJc w:val="left"/>
      <w:pPr>
        <w:ind w:left="1440" w:hanging="360"/>
      </w:pPr>
    </w:lvl>
    <w:lvl w:ilvl="2" w:tplc="DB96CC4A" w:tentative="1">
      <w:start w:val="1"/>
      <w:numFmt w:val="lowerRoman"/>
      <w:lvlText w:val="%3."/>
      <w:lvlJc w:val="right"/>
      <w:pPr>
        <w:ind w:left="2160" w:hanging="180"/>
      </w:pPr>
    </w:lvl>
    <w:lvl w:ilvl="3" w:tplc="AF10957A" w:tentative="1">
      <w:start w:val="1"/>
      <w:numFmt w:val="decimal"/>
      <w:lvlText w:val="%4."/>
      <w:lvlJc w:val="left"/>
      <w:pPr>
        <w:ind w:left="2880" w:hanging="360"/>
      </w:pPr>
    </w:lvl>
    <w:lvl w:ilvl="4" w:tplc="091CBFFA" w:tentative="1">
      <w:start w:val="1"/>
      <w:numFmt w:val="lowerLetter"/>
      <w:lvlText w:val="%5."/>
      <w:lvlJc w:val="left"/>
      <w:pPr>
        <w:ind w:left="3600" w:hanging="360"/>
      </w:pPr>
    </w:lvl>
    <w:lvl w:ilvl="5" w:tplc="5712B202" w:tentative="1">
      <w:start w:val="1"/>
      <w:numFmt w:val="lowerRoman"/>
      <w:lvlText w:val="%6."/>
      <w:lvlJc w:val="right"/>
      <w:pPr>
        <w:ind w:left="4320" w:hanging="180"/>
      </w:pPr>
    </w:lvl>
    <w:lvl w:ilvl="6" w:tplc="ADBC9F92" w:tentative="1">
      <w:start w:val="1"/>
      <w:numFmt w:val="decimal"/>
      <w:lvlText w:val="%7."/>
      <w:lvlJc w:val="left"/>
      <w:pPr>
        <w:ind w:left="5040" w:hanging="360"/>
      </w:pPr>
    </w:lvl>
    <w:lvl w:ilvl="7" w:tplc="2200AF80" w:tentative="1">
      <w:start w:val="1"/>
      <w:numFmt w:val="lowerLetter"/>
      <w:lvlText w:val="%8."/>
      <w:lvlJc w:val="left"/>
      <w:pPr>
        <w:ind w:left="5760" w:hanging="360"/>
      </w:pPr>
    </w:lvl>
    <w:lvl w:ilvl="8" w:tplc="66F43164" w:tentative="1">
      <w:start w:val="1"/>
      <w:numFmt w:val="lowerRoman"/>
      <w:lvlText w:val="%9."/>
      <w:lvlJc w:val="right"/>
      <w:pPr>
        <w:ind w:left="6480" w:hanging="180"/>
      </w:pPr>
    </w:lvl>
  </w:abstractNum>
  <w:abstractNum w:abstractNumId="75">
    <w:nsid w:val="76155B58"/>
    <w:multiLevelType w:val="hybridMultilevel"/>
    <w:tmpl w:val="F5821400"/>
    <w:lvl w:ilvl="0" w:tplc="355A11EC">
      <w:start w:val="1"/>
      <w:numFmt w:val="lowerLetter"/>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98D5E2" w:tentative="1">
      <w:start w:val="1"/>
      <w:numFmt w:val="bullet"/>
      <w:lvlText w:val="o"/>
      <w:lvlJc w:val="left"/>
      <w:pPr>
        <w:ind w:left="1080" w:hanging="360"/>
      </w:pPr>
      <w:rPr>
        <w:rFonts w:ascii="Courier New" w:hAnsi="Courier New" w:cs="Courier New" w:hint="default"/>
      </w:rPr>
    </w:lvl>
    <w:lvl w:ilvl="2" w:tplc="EDDC9B84" w:tentative="1">
      <w:start w:val="1"/>
      <w:numFmt w:val="bullet"/>
      <w:lvlText w:val=""/>
      <w:lvlJc w:val="left"/>
      <w:pPr>
        <w:ind w:left="1800" w:hanging="360"/>
      </w:pPr>
      <w:rPr>
        <w:rFonts w:ascii="Wingdings" w:hAnsi="Wingdings" w:hint="default"/>
      </w:rPr>
    </w:lvl>
    <w:lvl w:ilvl="3" w:tplc="BB949E9E" w:tentative="1">
      <w:start w:val="1"/>
      <w:numFmt w:val="bullet"/>
      <w:lvlText w:val=""/>
      <w:lvlJc w:val="left"/>
      <w:pPr>
        <w:ind w:left="2520" w:hanging="360"/>
      </w:pPr>
      <w:rPr>
        <w:rFonts w:ascii="Symbol" w:hAnsi="Symbol" w:hint="default"/>
      </w:rPr>
    </w:lvl>
    <w:lvl w:ilvl="4" w:tplc="A9A0D480" w:tentative="1">
      <w:start w:val="1"/>
      <w:numFmt w:val="bullet"/>
      <w:lvlText w:val="o"/>
      <w:lvlJc w:val="left"/>
      <w:pPr>
        <w:ind w:left="3240" w:hanging="360"/>
      </w:pPr>
      <w:rPr>
        <w:rFonts w:ascii="Courier New" w:hAnsi="Courier New" w:cs="Courier New" w:hint="default"/>
      </w:rPr>
    </w:lvl>
    <w:lvl w:ilvl="5" w:tplc="CBCCCDCE" w:tentative="1">
      <w:start w:val="1"/>
      <w:numFmt w:val="bullet"/>
      <w:lvlText w:val=""/>
      <w:lvlJc w:val="left"/>
      <w:pPr>
        <w:ind w:left="3960" w:hanging="360"/>
      </w:pPr>
      <w:rPr>
        <w:rFonts w:ascii="Wingdings" w:hAnsi="Wingdings" w:hint="default"/>
      </w:rPr>
    </w:lvl>
    <w:lvl w:ilvl="6" w:tplc="05C84880" w:tentative="1">
      <w:start w:val="1"/>
      <w:numFmt w:val="bullet"/>
      <w:lvlText w:val=""/>
      <w:lvlJc w:val="left"/>
      <w:pPr>
        <w:ind w:left="4680" w:hanging="360"/>
      </w:pPr>
      <w:rPr>
        <w:rFonts w:ascii="Symbol" w:hAnsi="Symbol" w:hint="default"/>
      </w:rPr>
    </w:lvl>
    <w:lvl w:ilvl="7" w:tplc="AFC224CE" w:tentative="1">
      <w:start w:val="1"/>
      <w:numFmt w:val="bullet"/>
      <w:lvlText w:val="o"/>
      <w:lvlJc w:val="left"/>
      <w:pPr>
        <w:ind w:left="5400" w:hanging="360"/>
      </w:pPr>
      <w:rPr>
        <w:rFonts w:ascii="Courier New" w:hAnsi="Courier New" w:cs="Courier New" w:hint="default"/>
      </w:rPr>
    </w:lvl>
    <w:lvl w:ilvl="8" w:tplc="7B840D08" w:tentative="1">
      <w:start w:val="1"/>
      <w:numFmt w:val="bullet"/>
      <w:lvlText w:val=""/>
      <w:lvlJc w:val="left"/>
      <w:pPr>
        <w:ind w:left="6120" w:hanging="360"/>
      </w:pPr>
      <w:rPr>
        <w:rFonts w:ascii="Wingdings" w:hAnsi="Wingdings" w:hint="default"/>
      </w:rPr>
    </w:lvl>
  </w:abstractNum>
  <w:abstractNum w:abstractNumId="76">
    <w:nsid w:val="778C7DA0"/>
    <w:multiLevelType w:val="hybridMultilevel"/>
    <w:tmpl w:val="4BC402F8"/>
    <w:lvl w:ilvl="0" w:tplc="9648BB90">
      <w:start w:val="1"/>
      <w:numFmt w:val="lowerLetter"/>
      <w:lvlText w:val="%1)"/>
      <w:lvlJc w:val="left"/>
      <w:pPr>
        <w:ind w:left="630" w:hanging="360"/>
      </w:pPr>
      <w:rPr>
        <w:rFonts w:hint="default"/>
        <w:b w:val="0"/>
        <w:bCs w:val="0"/>
        <w:i w:val="0"/>
        <w:iCs w:val="0"/>
        <w:caps w:val="0"/>
        <w:smallCaps w:val="0"/>
        <w:strike w:val="0"/>
        <w:dstrike w:val="0"/>
        <w:vanish w:val="0"/>
        <w:color w:val="000000"/>
        <w:spacing w:val="0"/>
        <w:kern w:val="0"/>
        <w:position w:val="0"/>
        <w:u w:val="none"/>
        <w:vertAlign w:val="baseline"/>
      </w:rPr>
    </w:lvl>
    <w:lvl w:ilvl="1" w:tplc="2D766D4E" w:tentative="1">
      <w:start w:val="1"/>
      <w:numFmt w:val="lowerLetter"/>
      <w:lvlText w:val="%2."/>
      <w:lvlJc w:val="left"/>
      <w:pPr>
        <w:ind w:left="1440" w:hanging="360"/>
      </w:pPr>
    </w:lvl>
    <w:lvl w:ilvl="2" w:tplc="B818E2DC" w:tentative="1">
      <w:start w:val="1"/>
      <w:numFmt w:val="lowerRoman"/>
      <w:lvlText w:val="%3."/>
      <w:lvlJc w:val="right"/>
      <w:pPr>
        <w:ind w:left="2160" w:hanging="180"/>
      </w:pPr>
    </w:lvl>
    <w:lvl w:ilvl="3" w:tplc="A58C80B2" w:tentative="1">
      <w:start w:val="1"/>
      <w:numFmt w:val="decimal"/>
      <w:lvlText w:val="%4."/>
      <w:lvlJc w:val="left"/>
      <w:pPr>
        <w:ind w:left="2880" w:hanging="360"/>
      </w:pPr>
    </w:lvl>
    <w:lvl w:ilvl="4" w:tplc="C026221C" w:tentative="1">
      <w:start w:val="1"/>
      <w:numFmt w:val="lowerLetter"/>
      <w:lvlText w:val="%5."/>
      <w:lvlJc w:val="left"/>
      <w:pPr>
        <w:ind w:left="3600" w:hanging="360"/>
      </w:pPr>
    </w:lvl>
    <w:lvl w:ilvl="5" w:tplc="CF104650" w:tentative="1">
      <w:start w:val="1"/>
      <w:numFmt w:val="lowerRoman"/>
      <w:lvlText w:val="%6."/>
      <w:lvlJc w:val="right"/>
      <w:pPr>
        <w:ind w:left="4320" w:hanging="180"/>
      </w:pPr>
    </w:lvl>
    <w:lvl w:ilvl="6" w:tplc="BBD21A30" w:tentative="1">
      <w:start w:val="1"/>
      <w:numFmt w:val="decimal"/>
      <w:lvlText w:val="%7."/>
      <w:lvlJc w:val="left"/>
      <w:pPr>
        <w:ind w:left="5040" w:hanging="360"/>
      </w:pPr>
    </w:lvl>
    <w:lvl w:ilvl="7" w:tplc="F33033C4" w:tentative="1">
      <w:start w:val="1"/>
      <w:numFmt w:val="lowerLetter"/>
      <w:lvlText w:val="%8."/>
      <w:lvlJc w:val="left"/>
      <w:pPr>
        <w:ind w:left="5760" w:hanging="360"/>
      </w:pPr>
    </w:lvl>
    <w:lvl w:ilvl="8" w:tplc="465CA882" w:tentative="1">
      <w:start w:val="1"/>
      <w:numFmt w:val="lowerRoman"/>
      <w:lvlText w:val="%9."/>
      <w:lvlJc w:val="right"/>
      <w:pPr>
        <w:ind w:left="6480" w:hanging="180"/>
      </w:pPr>
    </w:lvl>
  </w:abstractNum>
  <w:abstractNum w:abstractNumId="77">
    <w:nsid w:val="78133110"/>
    <w:multiLevelType w:val="hybridMultilevel"/>
    <w:tmpl w:val="E4B80160"/>
    <w:lvl w:ilvl="0" w:tplc="BA0264F2">
      <w:start w:val="1"/>
      <w:numFmt w:val="lowerLetter"/>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008284" w:tentative="1">
      <w:start w:val="1"/>
      <w:numFmt w:val="bullet"/>
      <w:lvlText w:val="o"/>
      <w:lvlJc w:val="left"/>
      <w:pPr>
        <w:ind w:left="1080" w:hanging="360"/>
      </w:pPr>
      <w:rPr>
        <w:rFonts w:ascii="Courier New" w:hAnsi="Courier New" w:cs="Courier New" w:hint="default"/>
      </w:rPr>
    </w:lvl>
    <w:lvl w:ilvl="2" w:tplc="6D76C9A8" w:tentative="1">
      <w:start w:val="1"/>
      <w:numFmt w:val="bullet"/>
      <w:lvlText w:val=""/>
      <w:lvlJc w:val="left"/>
      <w:pPr>
        <w:ind w:left="1800" w:hanging="360"/>
      </w:pPr>
      <w:rPr>
        <w:rFonts w:ascii="Wingdings" w:hAnsi="Wingdings" w:hint="default"/>
      </w:rPr>
    </w:lvl>
    <w:lvl w:ilvl="3" w:tplc="BC360F00" w:tentative="1">
      <w:start w:val="1"/>
      <w:numFmt w:val="bullet"/>
      <w:lvlText w:val=""/>
      <w:lvlJc w:val="left"/>
      <w:pPr>
        <w:ind w:left="2520" w:hanging="360"/>
      </w:pPr>
      <w:rPr>
        <w:rFonts w:ascii="Symbol" w:hAnsi="Symbol" w:hint="default"/>
      </w:rPr>
    </w:lvl>
    <w:lvl w:ilvl="4" w:tplc="DDDE4C9E" w:tentative="1">
      <w:start w:val="1"/>
      <w:numFmt w:val="bullet"/>
      <w:lvlText w:val="o"/>
      <w:lvlJc w:val="left"/>
      <w:pPr>
        <w:ind w:left="3240" w:hanging="360"/>
      </w:pPr>
      <w:rPr>
        <w:rFonts w:ascii="Courier New" w:hAnsi="Courier New" w:cs="Courier New" w:hint="default"/>
      </w:rPr>
    </w:lvl>
    <w:lvl w:ilvl="5" w:tplc="BBD69A1A" w:tentative="1">
      <w:start w:val="1"/>
      <w:numFmt w:val="bullet"/>
      <w:lvlText w:val=""/>
      <w:lvlJc w:val="left"/>
      <w:pPr>
        <w:ind w:left="3960" w:hanging="360"/>
      </w:pPr>
      <w:rPr>
        <w:rFonts w:ascii="Wingdings" w:hAnsi="Wingdings" w:hint="default"/>
      </w:rPr>
    </w:lvl>
    <w:lvl w:ilvl="6" w:tplc="487AC476" w:tentative="1">
      <w:start w:val="1"/>
      <w:numFmt w:val="bullet"/>
      <w:lvlText w:val=""/>
      <w:lvlJc w:val="left"/>
      <w:pPr>
        <w:ind w:left="4680" w:hanging="360"/>
      </w:pPr>
      <w:rPr>
        <w:rFonts w:ascii="Symbol" w:hAnsi="Symbol" w:hint="default"/>
      </w:rPr>
    </w:lvl>
    <w:lvl w:ilvl="7" w:tplc="9F8E7ADA" w:tentative="1">
      <w:start w:val="1"/>
      <w:numFmt w:val="bullet"/>
      <w:lvlText w:val="o"/>
      <w:lvlJc w:val="left"/>
      <w:pPr>
        <w:ind w:left="5400" w:hanging="360"/>
      </w:pPr>
      <w:rPr>
        <w:rFonts w:ascii="Courier New" w:hAnsi="Courier New" w:cs="Courier New" w:hint="default"/>
      </w:rPr>
    </w:lvl>
    <w:lvl w:ilvl="8" w:tplc="99909172" w:tentative="1">
      <w:start w:val="1"/>
      <w:numFmt w:val="bullet"/>
      <w:lvlText w:val=""/>
      <w:lvlJc w:val="left"/>
      <w:pPr>
        <w:ind w:left="6120" w:hanging="360"/>
      </w:pPr>
      <w:rPr>
        <w:rFonts w:ascii="Wingdings" w:hAnsi="Wingdings" w:hint="default"/>
      </w:rPr>
    </w:lvl>
  </w:abstractNum>
  <w:abstractNum w:abstractNumId="78">
    <w:nsid w:val="789B31F8"/>
    <w:multiLevelType w:val="hybridMultilevel"/>
    <w:tmpl w:val="ADA87038"/>
    <w:lvl w:ilvl="0" w:tplc="482AFC92">
      <w:start w:val="1"/>
      <w:numFmt w:val="lowerLetter"/>
      <w:lvlText w:val="%1)"/>
      <w:lvlJc w:val="left"/>
      <w:pPr>
        <w:ind w:left="720" w:hanging="360"/>
      </w:pPr>
      <w:rPr>
        <w:rFonts w:hint="default"/>
      </w:rPr>
    </w:lvl>
    <w:lvl w:ilvl="1" w:tplc="36047F68" w:tentative="1">
      <w:start w:val="1"/>
      <w:numFmt w:val="lowerLetter"/>
      <w:lvlText w:val="%2."/>
      <w:lvlJc w:val="left"/>
      <w:pPr>
        <w:ind w:left="1440" w:hanging="360"/>
      </w:pPr>
    </w:lvl>
    <w:lvl w:ilvl="2" w:tplc="1ED2C51C" w:tentative="1">
      <w:start w:val="1"/>
      <w:numFmt w:val="lowerRoman"/>
      <w:lvlText w:val="%3."/>
      <w:lvlJc w:val="right"/>
      <w:pPr>
        <w:ind w:left="2160" w:hanging="180"/>
      </w:pPr>
    </w:lvl>
    <w:lvl w:ilvl="3" w:tplc="67546422" w:tentative="1">
      <w:start w:val="1"/>
      <w:numFmt w:val="decimal"/>
      <w:lvlText w:val="%4."/>
      <w:lvlJc w:val="left"/>
      <w:pPr>
        <w:ind w:left="2880" w:hanging="360"/>
      </w:pPr>
    </w:lvl>
    <w:lvl w:ilvl="4" w:tplc="E6C0182A" w:tentative="1">
      <w:start w:val="1"/>
      <w:numFmt w:val="lowerLetter"/>
      <w:lvlText w:val="%5."/>
      <w:lvlJc w:val="left"/>
      <w:pPr>
        <w:ind w:left="3600" w:hanging="360"/>
      </w:pPr>
    </w:lvl>
    <w:lvl w:ilvl="5" w:tplc="7D4897A0" w:tentative="1">
      <w:start w:val="1"/>
      <w:numFmt w:val="lowerRoman"/>
      <w:lvlText w:val="%6."/>
      <w:lvlJc w:val="right"/>
      <w:pPr>
        <w:ind w:left="4320" w:hanging="180"/>
      </w:pPr>
    </w:lvl>
    <w:lvl w:ilvl="6" w:tplc="7F901A92" w:tentative="1">
      <w:start w:val="1"/>
      <w:numFmt w:val="decimal"/>
      <w:lvlText w:val="%7."/>
      <w:lvlJc w:val="left"/>
      <w:pPr>
        <w:ind w:left="5040" w:hanging="360"/>
      </w:pPr>
    </w:lvl>
    <w:lvl w:ilvl="7" w:tplc="A036B7D0" w:tentative="1">
      <w:start w:val="1"/>
      <w:numFmt w:val="lowerLetter"/>
      <w:lvlText w:val="%8."/>
      <w:lvlJc w:val="left"/>
      <w:pPr>
        <w:ind w:left="5760" w:hanging="360"/>
      </w:pPr>
    </w:lvl>
    <w:lvl w:ilvl="8" w:tplc="42D6830A" w:tentative="1">
      <w:start w:val="1"/>
      <w:numFmt w:val="lowerRoman"/>
      <w:lvlText w:val="%9."/>
      <w:lvlJc w:val="right"/>
      <w:pPr>
        <w:ind w:left="6480" w:hanging="180"/>
      </w:pPr>
    </w:lvl>
  </w:abstractNum>
  <w:abstractNum w:abstractNumId="79">
    <w:nsid w:val="7BE30DBC"/>
    <w:multiLevelType w:val="hybridMultilevel"/>
    <w:tmpl w:val="0E8A23EE"/>
    <w:lvl w:ilvl="0" w:tplc="41E0B914">
      <w:start w:val="1"/>
      <w:numFmt w:val="lowerLetter"/>
      <w:lvlText w:val="%1)"/>
      <w:lvlJc w:val="left"/>
      <w:pPr>
        <w:ind w:left="720" w:hanging="360"/>
      </w:pPr>
      <w:rPr>
        <w:rFonts w:ascii="Arial" w:hAnsi="Arial" w:cs="Times New Roman" w:hint="default"/>
        <w:b w:val="0"/>
        <w:bCs w:val="0"/>
        <w:i w:val="0"/>
        <w:iCs w:val="0"/>
        <w:caps w:val="0"/>
        <w:small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14E74C" w:tentative="1">
      <w:start w:val="1"/>
      <w:numFmt w:val="lowerLetter"/>
      <w:lvlText w:val="%2."/>
      <w:lvlJc w:val="left"/>
      <w:pPr>
        <w:ind w:left="1440" w:hanging="360"/>
      </w:pPr>
    </w:lvl>
    <w:lvl w:ilvl="2" w:tplc="DAA0EE2E" w:tentative="1">
      <w:start w:val="1"/>
      <w:numFmt w:val="lowerRoman"/>
      <w:lvlText w:val="%3."/>
      <w:lvlJc w:val="right"/>
      <w:pPr>
        <w:ind w:left="2160" w:hanging="180"/>
      </w:pPr>
    </w:lvl>
    <w:lvl w:ilvl="3" w:tplc="12CA3BE2" w:tentative="1">
      <w:start w:val="1"/>
      <w:numFmt w:val="decimal"/>
      <w:lvlText w:val="%4."/>
      <w:lvlJc w:val="left"/>
      <w:pPr>
        <w:ind w:left="2880" w:hanging="360"/>
      </w:pPr>
    </w:lvl>
    <w:lvl w:ilvl="4" w:tplc="D0527184" w:tentative="1">
      <w:start w:val="1"/>
      <w:numFmt w:val="lowerLetter"/>
      <w:lvlText w:val="%5."/>
      <w:lvlJc w:val="left"/>
      <w:pPr>
        <w:ind w:left="3600" w:hanging="360"/>
      </w:pPr>
    </w:lvl>
    <w:lvl w:ilvl="5" w:tplc="6A5482F2" w:tentative="1">
      <w:start w:val="1"/>
      <w:numFmt w:val="lowerRoman"/>
      <w:lvlText w:val="%6."/>
      <w:lvlJc w:val="right"/>
      <w:pPr>
        <w:ind w:left="4320" w:hanging="180"/>
      </w:pPr>
    </w:lvl>
    <w:lvl w:ilvl="6" w:tplc="F1364F4A" w:tentative="1">
      <w:start w:val="1"/>
      <w:numFmt w:val="decimal"/>
      <w:lvlText w:val="%7."/>
      <w:lvlJc w:val="left"/>
      <w:pPr>
        <w:ind w:left="5040" w:hanging="360"/>
      </w:pPr>
    </w:lvl>
    <w:lvl w:ilvl="7" w:tplc="4494774C" w:tentative="1">
      <w:start w:val="1"/>
      <w:numFmt w:val="lowerLetter"/>
      <w:lvlText w:val="%8."/>
      <w:lvlJc w:val="left"/>
      <w:pPr>
        <w:ind w:left="5760" w:hanging="360"/>
      </w:pPr>
    </w:lvl>
    <w:lvl w:ilvl="8" w:tplc="F9502556" w:tentative="1">
      <w:start w:val="1"/>
      <w:numFmt w:val="lowerRoman"/>
      <w:lvlText w:val="%9."/>
      <w:lvlJc w:val="right"/>
      <w:pPr>
        <w:ind w:left="6480" w:hanging="180"/>
      </w:pPr>
    </w:lvl>
  </w:abstractNum>
  <w:abstractNum w:abstractNumId="80">
    <w:nsid w:val="7E4731A4"/>
    <w:multiLevelType w:val="hybridMultilevel"/>
    <w:tmpl w:val="ADA87038"/>
    <w:lvl w:ilvl="0" w:tplc="DD465E60">
      <w:start w:val="1"/>
      <w:numFmt w:val="lowerLetter"/>
      <w:lvlText w:val="%1)"/>
      <w:lvlJc w:val="left"/>
      <w:pPr>
        <w:ind w:left="720" w:hanging="360"/>
      </w:pPr>
      <w:rPr>
        <w:rFonts w:hint="default"/>
      </w:rPr>
    </w:lvl>
    <w:lvl w:ilvl="1" w:tplc="F0D81156" w:tentative="1">
      <w:start w:val="1"/>
      <w:numFmt w:val="lowerLetter"/>
      <w:lvlText w:val="%2."/>
      <w:lvlJc w:val="left"/>
      <w:pPr>
        <w:ind w:left="1440" w:hanging="360"/>
      </w:pPr>
    </w:lvl>
    <w:lvl w:ilvl="2" w:tplc="8826A672" w:tentative="1">
      <w:start w:val="1"/>
      <w:numFmt w:val="lowerRoman"/>
      <w:lvlText w:val="%3."/>
      <w:lvlJc w:val="right"/>
      <w:pPr>
        <w:ind w:left="2160" w:hanging="180"/>
      </w:pPr>
    </w:lvl>
    <w:lvl w:ilvl="3" w:tplc="EE7A3F54" w:tentative="1">
      <w:start w:val="1"/>
      <w:numFmt w:val="decimal"/>
      <w:lvlText w:val="%4."/>
      <w:lvlJc w:val="left"/>
      <w:pPr>
        <w:ind w:left="2880" w:hanging="360"/>
      </w:pPr>
    </w:lvl>
    <w:lvl w:ilvl="4" w:tplc="FAB0FE16" w:tentative="1">
      <w:start w:val="1"/>
      <w:numFmt w:val="lowerLetter"/>
      <w:lvlText w:val="%5."/>
      <w:lvlJc w:val="left"/>
      <w:pPr>
        <w:ind w:left="3600" w:hanging="360"/>
      </w:pPr>
    </w:lvl>
    <w:lvl w:ilvl="5" w:tplc="203290E8" w:tentative="1">
      <w:start w:val="1"/>
      <w:numFmt w:val="lowerRoman"/>
      <w:lvlText w:val="%6."/>
      <w:lvlJc w:val="right"/>
      <w:pPr>
        <w:ind w:left="4320" w:hanging="180"/>
      </w:pPr>
    </w:lvl>
    <w:lvl w:ilvl="6" w:tplc="80107A3E" w:tentative="1">
      <w:start w:val="1"/>
      <w:numFmt w:val="decimal"/>
      <w:lvlText w:val="%7."/>
      <w:lvlJc w:val="left"/>
      <w:pPr>
        <w:ind w:left="5040" w:hanging="360"/>
      </w:pPr>
    </w:lvl>
    <w:lvl w:ilvl="7" w:tplc="10281C82" w:tentative="1">
      <w:start w:val="1"/>
      <w:numFmt w:val="lowerLetter"/>
      <w:lvlText w:val="%8."/>
      <w:lvlJc w:val="left"/>
      <w:pPr>
        <w:ind w:left="5760" w:hanging="360"/>
      </w:pPr>
    </w:lvl>
    <w:lvl w:ilvl="8" w:tplc="049404FE" w:tentative="1">
      <w:start w:val="1"/>
      <w:numFmt w:val="lowerRoman"/>
      <w:lvlText w:val="%9."/>
      <w:lvlJc w:val="right"/>
      <w:pPr>
        <w:ind w:left="6480" w:hanging="180"/>
      </w:pPr>
    </w:lvl>
  </w:abstractNum>
  <w:abstractNum w:abstractNumId="81">
    <w:nsid w:val="7F0705F1"/>
    <w:multiLevelType w:val="hybridMultilevel"/>
    <w:tmpl w:val="5C1AEB5A"/>
    <w:lvl w:ilvl="0" w:tplc="3FE2223E">
      <w:start w:val="1"/>
      <w:numFmt w:val="bullet"/>
      <w:lvlText w:val="o"/>
      <w:lvlJc w:val="left"/>
      <w:pPr>
        <w:ind w:left="360" w:hanging="360"/>
      </w:pPr>
      <w:rPr>
        <w:rFonts w:ascii="Courier New" w:hAnsi="Courier New" w:cs="Courier New" w:hint="default"/>
        <w:color w:val="auto"/>
      </w:rPr>
    </w:lvl>
    <w:lvl w:ilvl="1" w:tplc="2A2C31DA" w:tentative="1">
      <w:start w:val="1"/>
      <w:numFmt w:val="bullet"/>
      <w:lvlText w:val="o"/>
      <w:lvlJc w:val="left"/>
      <w:pPr>
        <w:ind w:left="1440" w:hanging="360"/>
      </w:pPr>
      <w:rPr>
        <w:rFonts w:ascii="Courier New" w:hAnsi="Courier New" w:cs="Courier New" w:hint="default"/>
      </w:rPr>
    </w:lvl>
    <w:lvl w:ilvl="2" w:tplc="FC74BBF8" w:tentative="1">
      <w:start w:val="1"/>
      <w:numFmt w:val="bullet"/>
      <w:lvlText w:val=""/>
      <w:lvlJc w:val="left"/>
      <w:pPr>
        <w:ind w:left="2160" w:hanging="360"/>
      </w:pPr>
      <w:rPr>
        <w:rFonts w:ascii="Wingdings" w:hAnsi="Wingdings" w:hint="default"/>
      </w:rPr>
    </w:lvl>
    <w:lvl w:ilvl="3" w:tplc="B62EA1A8" w:tentative="1">
      <w:start w:val="1"/>
      <w:numFmt w:val="bullet"/>
      <w:lvlText w:val=""/>
      <w:lvlJc w:val="left"/>
      <w:pPr>
        <w:ind w:left="2880" w:hanging="360"/>
      </w:pPr>
      <w:rPr>
        <w:rFonts w:ascii="Symbol" w:hAnsi="Symbol" w:hint="default"/>
      </w:rPr>
    </w:lvl>
    <w:lvl w:ilvl="4" w:tplc="149C107E" w:tentative="1">
      <w:start w:val="1"/>
      <w:numFmt w:val="bullet"/>
      <w:lvlText w:val="o"/>
      <w:lvlJc w:val="left"/>
      <w:pPr>
        <w:ind w:left="3600" w:hanging="360"/>
      </w:pPr>
      <w:rPr>
        <w:rFonts w:ascii="Courier New" w:hAnsi="Courier New" w:cs="Courier New" w:hint="default"/>
      </w:rPr>
    </w:lvl>
    <w:lvl w:ilvl="5" w:tplc="F2E847CA" w:tentative="1">
      <w:start w:val="1"/>
      <w:numFmt w:val="bullet"/>
      <w:lvlText w:val=""/>
      <w:lvlJc w:val="left"/>
      <w:pPr>
        <w:ind w:left="4320" w:hanging="360"/>
      </w:pPr>
      <w:rPr>
        <w:rFonts w:ascii="Wingdings" w:hAnsi="Wingdings" w:hint="default"/>
      </w:rPr>
    </w:lvl>
    <w:lvl w:ilvl="6" w:tplc="A800AFA8" w:tentative="1">
      <w:start w:val="1"/>
      <w:numFmt w:val="bullet"/>
      <w:lvlText w:val=""/>
      <w:lvlJc w:val="left"/>
      <w:pPr>
        <w:ind w:left="5040" w:hanging="360"/>
      </w:pPr>
      <w:rPr>
        <w:rFonts w:ascii="Symbol" w:hAnsi="Symbol" w:hint="default"/>
      </w:rPr>
    </w:lvl>
    <w:lvl w:ilvl="7" w:tplc="7762462A" w:tentative="1">
      <w:start w:val="1"/>
      <w:numFmt w:val="bullet"/>
      <w:lvlText w:val="o"/>
      <w:lvlJc w:val="left"/>
      <w:pPr>
        <w:ind w:left="5760" w:hanging="360"/>
      </w:pPr>
      <w:rPr>
        <w:rFonts w:ascii="Courier New" w:hAnsi="Courier New" w:cs="Courier New" w:hint="default"/>
      </w:rPr>
    </w:lvl>
    <w:lvl w:ilvl="8" w:tplc="47DC13D4" w:tentative="1">
      <w:start w:val="1"/>
      <w:numFmt w:val="bullet"/>
      <w:lvlText w:val=""/>
      <w:lvlJc w:val="left"/>
      <w:pPr>
        <w:ind w:left="6480" w:hanging="360"/>
      </w:pPr>
      <w:rPr>
        <w:rFonts w:ascii="Wingdings" w:hAnsi="Wingdings" w:hint="default"/>
      </w:rPr>
    </w:lvl>
  </w:abstractNum>
  <w:num w:numId="1">
    <w:abstractNumId w:val="10"/>
  </w:num>
  <w:num w:numId="2">
    <w:abstractNumId w:val="71"/>
  </w:num>
  <w:num w:numId="3">
    <w:abstractNumId w:val="20"/>
  </w:num>
  <w:num w:numId="4">
    <w:abstractNumId w:val="6"/>
  </w:num>
  <w:num w:numId="5">
    <w:abstractNumId w:val="58"/>
  </w:num>
  <w:num w:numId="6">
    <w:abstractNumId w:val="64"/>
  </w:num>
  <w:num w:numId="7">
    <w:abstractNumId w:val="46"/>
  </w:num>
  <w:num w:numId="8">
    <w:abstractNumId w:val="0"/>
  </w:num>
  <w:num w:numId="9">
    <w:abstractNumId w:val="5"/>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6"/>
    <w:lvlOverride w:ilvl="0">
      <w:startOverride w:val="1"/>
    </w:lvlOverride>
  </w:num>
  <w:num w:numId="18">
    <w:abstractNumId w:val="6"/>
    <w:lvlOverride w:ilvl="0">
      <w:startOverride w:val="1"/>
    </w:lvlOverride>
  </w:num>
  <w:num w:numId="19">
    <w:abstractNumId w:val="6"/>
    <w:lvlOverride w:ilvl="0">
      <w:startOverride w:val="1"/>
    </w:lvlOverride>
  </w:num>
  <w:num w:numId="20">
    <w:abstractNumId w:val="6"/>
    <w:lvlOverride w:ilvl="0">
      <w:startOverride w:val="1"/>
    </w:lvlOverride>
  </w:num>
  <w:num w:numId="21">
    <w:abstractNumId w:val="6"/>
    <w:lvlOverride w:ilvl="0">
      <w:startOverride w:val="1"/>
    </w:lvlOverride>
  </w:num>
  <w:num w:numId="22">
    <w:abstractNumId w:val="6"/>
    <w:lvlOverride w:ilvl="0">
      <w:startOverride w:val="1"/>
    </w:lvlOverride>
  </w:num>
  <w:num w:numId="23">
    <w:abstractNumId w:val="6"/>
    <w:lvlOverride w:ilvl="0">
      <w:startOverride w:val="1"/>
    </w:lvlOverride>
  </w:num>
  <w:num w:numId="24">
    <w:abstractNumId w:val="6"/>
    <w:lvlOverride w:ilvl="0">
      <w:startOverride w:val="1"/>
    </w:lvlOverride>
  </w:num>
  <w:num w:numId="25">
    <w:abstractNumId w:val="6"/>
    <w:lvlOverride w:ilvl="0">
      <w:startOverride w:val="1"/>
    </w:lvlOverride>
  </w:num>
  <w:num w:numId="26">
    <w:abstractNumId w:val="6"/>
    <w:lvlOverride w:ilvl="0">
      <w:startOverride w:val="1"/>
    </w:lvlOverride>
  </w:num>
  <w:num w:numId="27">
    <w:abstractNumId w:val="6"/>
    <w:lvlOverride w:ilvl="0">
      <w:startOverride w:val="1"/>
    </w:lvlOverride>
  </w:num>
  <w:num w:numId="28">
    <w:abstractNumId w:val="6"/>
    <w:lvlOverride w:ilvl="0">
      <w:startOverride w:val="1"/>
    </w:lvlOverride>
  </w:num>
  <w:num w:numId="29">
    <w:abstractNumId w:val="6"/>
    <w:lvlOverride w:ilvl="0">
      <w:startOverride w:val="1"/>
    </w:lvlOverride>
  </w:num>
  <w:num w:numId="30">
    <w:abstractNumId w:val="6"/>
    <w:lvlOverride w:ilvl="0">
      <w:startOverride w:val="1"/>
    </w:lvlOverride>
  </w:num>
  <w:num w:numId="31">
    <w:abstractNumId w:val="6"/>
    <w:lvlOverride w:ilvl="0">
      <w:startOverride w:val="1"/>
    </w:lvlOverride>
  </w:num>
  <w:num w:numId="32">
    <w:abstractNumId w:val="6"/>
    <w:lvlOverride w:ilvl="0">
      <w:startOverride w:val="1"/>
    </w:lvlOverride>
  </w:num>
  <w:num w:numId="33">
    <w:abstractNumId w:val="6"/>
    <w:lvlOverride w:ilvl="0">
      <w:startOverride w:val="1"/>
    </w:lvlOverride>
  </w:num>
  <w:num w:numId="34">
    <w:abstractNumId w:val="6"/>
    <w:lvlOverride w:ilvl="0">
      <w:startOverride w:val="1"/>
    </w:lvlOverride>
  </w:num>
  <w:num w:numId="35">
    <w:abstractNumId w:val="6"/>
    <w:lvlOverride w:ilvl="0">
      <w:startOverride w:val="1"/>
    </w:lvlOverride>
  </w:num>
  <w:num w:numId="36">
    <w:abstractNumId w:val="6"/>
    <w:lvlOverride w:ilvl="0">
      <w:startOverride w:val="1"/>
    </w:lvlOverride>
  </w:num>
  <w:num w:numId="37">
    <w:abstractNumId w:val="50"/>
  </w:num>
  <w:num w:numId="38">
    <w:abstractNumId w:val="56"/>
  </w:num>
  <w:num w:numId="39">
    <w:abstractNumId w:val="30"/>
  </w:num>
  <w:num w:numId="40">
    <w:abstractNumId w:val="18"/>
  </w:num>
  <w:num w:numId="41">
    <w:abstractNumId w:val="6"/>
    <w:lvlOverride w:ilvl="0">
      <w:startOverride w:val="1"/>
    </w:lvlOverride>
  </w:num>
  <w:num w:numId="42">
    <w:abstractNumId w:val="6"/>
    <w:lvlOverride w:ilvl="0">
      <w:startOverride w:val="1"/>
    </w:lvlOverride>
  </w:num>
  <w:num w:numId="43">
    <w:abstractNumId w:val="6"/>
    <w:lvlOverride w:ilvl="0">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lvlOverride w:ilvl="0">
      <w:startOverride w:val="1"/>
    </w:lvlOverride>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lvlOverride w:ilvl="0">
      <w:startOverride w:val="1"/>
    </w:lvlOverride>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6"/>
    <w:lvlOverride w:ilvl="0">
      <w:startOverride w:val="1"/>
    </w:lvlOverride>
  </w:num>
  <w:num w:numId="50">
    <w:abstractNumId w:val="36"/>
    <w:lvlOverride w:ilvl="0">
      <w:startOverride w:val="1"/>
    </w:lvlOverride>
  </w:num>
  <w:num w:numId="51">
    <w:abstractNumId w:val="27"/>
  </w:num>
  <w:num w:numId="52">
    <w:abstractNumId w:val="24"/>
  </w:num>
  <w:num w:numId="53">
    <w:abstractNumId w:val="62"/>
    <w:lvlOverride w:ilvl="0">
      <w:startOverride w:val="1"/>
    </w:lvlOverride>
  </w:num>
  <w:num w:numId="54">
    <w:abstractNumId w:val="44"/>
    <w:lvlOverride w:ilvl="0">
      <w:startOverride w:val="1"/>
    </w:lvlOverride>
  </w:num>
  <w:num w:numId="55">
    <w:abstractNumId w:val="36"/>
    <w:lvlOverride w:ilvl="0">
      <w:startOverride w:val="1"/>
    </w:lvlOverride>
  </w:num>
  <w:num w:numId="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5"/>
  </w:num>
  <w:num w:numId="58">
    <w:abstractNumId w:val="35"/>
  </w:num>
  <w:num w:numId="59">
    <w:abstractNumId w:val="34"/>
  </w:num>
  <w:num w:numId="60">
    <w:abstractNumId w:val="68"/>
  </w:num>
  <w:num w:numId="61">
    <w:abstractNumId w:val="42"/>
  </w:num>
  <w:num w:numId="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6"/>
  </w:num>
  <w:num w:numId="73">
    <w:abstractNumId w:val="4"/>
  </w:num>
  <w:num w:numId="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9"/>
  </w:num>
  <w:num w:numId="81">
    <w:abstractNumId w:val="72"/>
  </w:num>
  <w:num w:numId="82">
    <w:abstractNumId w:val="45"/>
  </w:num>
  <w:num w:numId="83">
    <w:abstractNumId w:val="14"/>
  </w:num>
  <w:num w:numId="84">
    <w:abstractNumId w:val="31"/>
  </w:num>
  <w:num w:numId="85">
    <w:abstractNumId w:val="54"/>
  </w:num>
  <w:num w:numId="86">
    <w:abstractNumId w:val="52"/>
  </w:num>
  <w:num w:numId="87">
    <w:abstractNumId w:val="12"/>
  </w:num>
  <w:num w:numId="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6"/>
  </w:num>
  <w:num w:numId="9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5"/>
  </w:num>
  <w:num w:numId="93">
    <w:abstractNumId w:val="57"/>
  </w:num>
  <w:num w:numId="94">
    <w:abstractNumId w:val="81"/>
  </w:num>
  <w:num w:numId="95">
    <w:abstractNumId w:val="59"/>
  </w:num>
  <w:num w:numId="96">
    <w:abstractNumId w:val="3"/>
  </w:num>
  <w:num w:numId="97">
    <w:abstractNumId w:val="79"/>
  </w:num>
  <w:num w:numId="98">
    <w:abstractNumId w:val="19"/>
  </w:num>
  <w:num w:numId="99">
    <w:abstractNumId w:val="63"/>
  </w:num>
  <w:num w:numId="100">
    <w:abstractNumId w:val="47"/>
  </w:num>
  <w:num w:numId="101">
    <w:abstractNumId w:val="1"/>
  </w:num>
  <w:num w:numId="102">
    <w:abstractNumId w:val="75"/>
  </w:num>
  <w:num w:numId="103">
    <w:abstractNumId w:val="69"/>
  </w:num>
  <w:num w:numId="104">
    <w:abstractNumId w:val="77"/>
  </w:num>
  <w:num w:numId="105">
    <w:abstractNumId w:val="23"/>
  </w:num>
  <w:num w:numId="106">
    <w:abstractNumId w:val="17"/>
  </w:num>
  <w:num w:numId="107">
    <w:abstractNumId w:val="28"/>
  </w:num>
  <w:num w:numId="108">
    <w:abstractNumId w:val="48"/>
  </w:num>
  <w:num w:numId="109">
    <w:abstractNumId w:val="25"/>
  </w:num>
  <w:num w:numId="110">
    <w:abstractNumId w:val="32"/>
  </w:num>
  <w:num w:numId="111">
    <w:abstractNumId w:val="61"/>
  </w:num>
  <w:num w:numId="112">
    <w:abstractNumId w:val="21"/>
  </w:num>
  <w:num w:numId="113">
    <w:abstractNumId w:val="39"/>
  </w:num>
  <w:num w:numId="114">
    <w:abstractNumId w:val="76"/>
  </w:num>
  <w:num w:numId="115">
    <w:abstractNumId w:val="51"/>
  </w:num>
  <w:num w:numId="116">
    <w:abstractNumId w:val="78"/>
  </w:num>
  <w:num w:numId="117">
    <w:abstractNumId w:val="38"/>
  </w:num>
  <w:num w:numId="118">
    <w:abstractNumId w:val="8"/>
  </w:num>
  <w:num w:numId="119">
    <w:abstractNumId w:val="60"/>
  </w:num>
  <w:num w:numId="120">
    <w:abstractNumId w:val="22"/>
  </w:num>
  <w:num w:numId="121">
    <w:abstractNumId w:val="37"/>
  </w:num>
  <w:num w:numId="122">
    <w:abstractNumId w:val="66"/>
  </w:num>
  <w:num w:numId="123">
    <w:abstractNumId w:val="80"/>
  </w:num>
  <w:num w:numId="124">
    <w:abstractNumId w:val="73"/>
  </w:num>
  <w:num w:numId="125">
    <w:abstractNumId w:val="70"/>
  </w:num>
  <w:num w:numId="126">
    <w:abstractNumId w:val="43"/>
  </w:num>
  <w:num w:numId="127">
    <w:abstractNumId w:val="11"/>
  </w:num>
  <w:num w:numId="128">
    <w:abstractNumId w:val="29"/>
  </w:num>
  <w:num w:numId="1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40"/>
  </w:num>
  <w:num w:numId="131">
    <w:abstractNumId w:val="2"/>
  </w:num>
  <w:num w:numId="132">
    <w:abstractNumId w:val="9"/>
  </w:num>
  <w:num w:numId="133">
    <w:abstractNumId w:val="7"/>
  </w:num>
  <w:num w:numId="134">
    <w:abstractNumId w:val="65"/>
  </w:num>
  <w:num w:numId="135">
    <w:abstractNumId w:val="41"/>
  </w:num>
  <w:num w:numId="136">
    <w:abstractNumId w:val="67"/>
  </w:num>
  <w:num w:numId="137">
    <w:abstractNumId w:val="33"/>
  </w:num>
  <w:num w:numId="138">
    <w:abstractNumId w:val="74"/>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linkStyles/>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E61"/>
    <w:rsid w:val="0023714F"/>
    <w:rsid w:val="00337E61"/>
    <w:rsid w:val="008C4DCE"/>
    <w:rsid w:val="009A3E76"/>
    <w:rsid w:val="00AA15DC"/>
    <w:rsid w:val="00C01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32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annotation text" w:uiPriority="0"/>
    <w:lsdException w:name="header" w:uiPriority="0"/>
    <w:lsdException w:name="caption" w:uiPriority="35" w:qFormat="1"/>
    <w:lsdException w:name="envelope address" w:uiPriority="0"/>
    <w:lsdException w:name="envelope return" w:uiPriority="0"/>
    <w:lsdException w:name="annotation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Closing" w:uiPriority="0"/>
    <w:lsdException w:name="Signature" w:uiPriority="0"/>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uiPriority="0" w:unhideWhenUsed="0" w:qFormat="1"/>
    <w:lsdException w:name="Salutation" w:uiPriority="0"/>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uiPriority="0" w:unhideWhenUsed="0" w:qFormat="1"/>
    <w:lsdException w:name="Emphasis" w:uiPriority="0" w:unhideWhenUsed="0" w:qFormat="1"/>
    <w:lsdException w:name="Outline List 2" w:uiPriority="0"/>
    <w:lsdException w:name="Table Contemporary"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0"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qFormat="1"/>
    <w:lsdException w:name="Book Title" w:uiPriority="33" w:unhideWhenUsed="0"/>
    <w:lsdException w:name="Bibliography" w:uiPriority="37"/>
    <w:lsdException w:name="TOC Heading" w:uiPriority="39" w:qFormat="1"/>
  </w:latentStyles>
  <w:style w:type="paragraph" w:default="1" w:styleId="Normal">
    <w:name w:val="Normal"/>
    <w:qFormat/>
    <w:rsid w:val="00C01B90"/>
    <w:rPr>
      <w:rFonts w:eastAsiaTheme="minorHAnsi"/>
    </w:rPr>
  </w:style>
  <w:style w:type="paragraph" w:styleId="Heading1">
    <w:name w:val="heading 1"/>
    <w:aliases w:val="1 ghost,g,h1"/>
    <w:next w:val="BodyText"/>
    <w:link w:val="Heading1Char"/>
    <w:uiPriority w:val="9"/>
    <w:qFormat/>
    <w:rsid w:val="00310CC4"/>
    <w:pPr>
      <w:keepNext/>
      <w:keepLines/>
      <w:numPr>
        <w:numId w:val="8"/>
      </w:numPr>
      <w:pBdr>
        <w:top w:val="single" w:sz="24" w:space="1" w:color="FFFFFF" w:themeColor="background1"/>
        <w:left w:val="single" w:sz="24" w:space="4" w:color="FFFFFF" w:themeColor="background1"/>
        <w:bottom w:val="single" w:sz="24" w:space="1" w:color="FFFFFF" w:themeColor="background1"/>
        <w:right w:val="single" w:sz="24" w:space="4" w:color="FFFFFF" w:themeColor="background1"/>
      </w:pBdr>
      <w:tabs>
        <w:tab w:val="left" w:pos="720"/>
      </w:tabs>
      <w:spacing w:after="180" w:line="240" w:lineRule="auto"/>
      <w:outlineLvl w:val="0"/>
    </w:pPr>
    <w:rPr>
      <w:rFonts w:ascii="Arial Bold" w:eastAsiaTheme="majorEastAsia" w:hAnsi="Arial Bold" w:cstheme="majorBidi"/>
      <w:b/>
      <w:bCs/>
      <w:caps/>
      <w:sz w:val="20"/>
      <w:szCs w:val="28"/>
    </w:rPr>
  </w:style>
  <w:style w:type="paragraph" w:styleId="Heading2">
    <w:name w:val="heading 2"/>
    <w:aliases w:val="2 headline,Heading 2 Char Char Char Char Char,Heading 2 Char Char Char1 Char,Heading 2 Char Char1 Char,Heading 2 Char1 Char Char Char,Heading 2 Char1 Char1 Char,Heading 2 Char2 Char,Level I for #'s,Level I for #'s Char,h,h2"/>
    <w:basedOn w:val="Heading1"/>
    <w:next w:val="BodyText"/>
    <w:link w:val="Heading2Char"/>
    <w:qFormat/>
    <w:rsid w:val="0037503C"/>
    <w:pPr>
      <w:numPr>
        <w:ilvl w:val="1"/>
      </w:numPr>
      <w:pBdr>
        <w:top w:val="single" w:sz="18" w:space="1" w:color="FFFFFF" w:themeColor="background1"/>
        <w:left w:val="single" w:sz="18" w:space="4" w:color="FFFFFF" w:themeColor="background1"/>
        <w:bottom w:val="single" w:sz="18" w:space="1" w:color="FFFFFF" w:themeColor="background1"/>
        <w:right w:val="single" w:sz="18" w:space="4" w:color="FFFFFF" w:themeColor="background1"/>
      </w:pBdr>
      <w:spacing w:before="240"/>
      <w:outlineLvl w:val="1"/>
    </w:pPr>
    <w:rPr>
      <w:b w:val="0"/>
      <w:bCs w:val="0"/>
      <w:caps w:val="0"/>
      <w:color w:val="000000" w:themeColor="text1"/>
      <w:szCs w:val="26"/>
    </w:rPr>
  </w:style>
  <w:style w:type="paragraph" w:styleId="Heading3">
    <w:name w:val="heading 3"/>
    <w:aliases w:val="1.2.3.,Judy3,Para3,bullet pt,h3"/>
    <w:basedOn w:val="Heading1"/>
    <w:next w:val="BodyText"/>
    <w:link w:val="Heading3Char"/>
    <w:qFormat/>
    <w:rsid w:val="00DE0D03"/>
    <w:pPr>
      <w:numPr>
        <w:ilvl w:val="2"/>
      </w:numPr>
      <w:pBdr>
        <w:top w:val="nil"/>
        <w:left w:val="nil"/>
        <w:bottom w:val="nil"/>
        <w:right w:val="nil"/>
      </w:pBdr>
      <w:spacing w:before="240" w:after="120"/>
      <w:outlineLvl w:val="2"/>
    </w:pPr>
    <w:rPr>
      <w:rFonts w:ascii="Arial" w:hAnsi="Arial"/>
      <w:b w:val="0"/>
      <w:bCs w:val="0"/>
      <w:caps w:val="0"/>
    </w:rPr>
  </w:style>
  <w:style w:type="paragraph" w:styleId="Heading4">
    <w:name w:val="heading 4"/>
    <w:aliases w:val="Judy4,Quarternary,h4"/>
    <w:basedOn w:val="Heading1"/>
    <w:next w:val="BodyText"/>
    <w:link w:val="Heading4Char"/>
    <w:qFormat/>
    <w:rsid w:val="00DE0D03"/>
    <w:pPr>
      <w:numPr>
        <w:ilvl w:val="3"/>
      </w:numPr>
      <w:pBdr>
        <w:top w:val="nil"/>
        <w:left w:val="nil"/>
        <w:bottom w:val="nil"/>
        <w:right w:val="nil"/>
      </w:pBdr>
      <w:tabs>
        <w:tab w:val="clear" w:pos="360"/>
      </w:tabs>
      <w:spacing w:before="240" w:line="280" w:lineRule="atLeast"/>
      <w:ind w:left="720" w:hanging="720"/>
      <w:outlineLvl w:val="3"/>
    </w:pPr>
    <w:rPr>
      <w:rFonts w:ascii="Arial" w:hAnsi="Arial"/>
      <w:b w:val="0"/>
      <w:bCs w:val="0"/>
      <w:iCs/>
      <w:caps w:val="0"/>
    </w:rPr>
  </w:style>
  <w:style w:type="paragraph" w:styleId="Heading5">
    <w:name w:val="heading 5"/>
    <w:basedOn w:val="Heading4"/>
    <w:next w:val="BodyText"/>
    <w:link w:val="Heading5Char"/>
    <w:uiPriority w:val="9"/>
    <w:qFormat/>
    <w:rsid w:val="00DE0D03"/>
    <w:pPr>
      <w:numPr>
        <w:ilvl w:val="0"/>
        <w:numId w:val="0"/>
      </w:numPr>
      <w:spacing w:after="120"/>
      <w:outlineLvl w:val="4"/>
    </w:pPr>
    <w:rPr>
      <w:rFonts w:ascii="Arial Bold" w:hAnsi="Arial Bold"/>
      <w:b/>
    </w:rPr>
  </w:style>
  <w:style w:type="paragraph" w:styleId="Heading6">
    <w:name w:val="heading 6"/>
    <w:basedOn w:val="Normal"/>
    <w:next w:val="Normal"/>
    <w:link w:val="Heading6Char"/>
    <w:uiPriority w:val="9"/>
    <w:qFormat/>
    <w:rsid w:val="00DE0D03"/>
    <w:pPr>
      <w:pBdr>
        <w:bottom w:val="dotted" w:sz="6" w:space="1" w:color="4F81BD"/>
      </w:pBdr>
      <w:tabs>
        <w:tab w:val="num" w:pos="2880"/>
      </w:tabs>
      <w:spacing w:before="300" w:after="0" w:line="360" w:lineRule="auto"/>
      <w:ind w:left="2880" w:hanging="720"/>
      <w:outlineLvl w:val="5"/>
    </w:pPr>
    <w:rPr>
      <w:caps/>
      <w:color w:val="365F91"/>
      <w:spacing w:val="10"/>
    </w:rPr>
  </w:style>
  <w:style w:type="paragraph" w:styleId="Heading7">
    <w:name w:val="heading 7"/>
    <w:basedOn w:val="Normal"/>
    <w:next w:val="Normal"/>
    <w:link w:val="Heading7Char"/>
    <w:uiPriority w:val="9"/>
    <w:unhideWhenUsed/>
    <w:qFormat/>
    <w:rsid w:val="00DE0D03"/>
    <w:pPr>
      <w:tabs>
        <w:tab w:val="num" w:pos="3600"/>
      </w:tabs>
      <w:spacing w:before="300" w:after="0" w:line="360" w:lineRule="auto"/>
      <w:ind w:left="3600" w:hanging="720"/>
      <w:outlineLvl w:val="6"/>
    </w:pPr>
    <w:rPr>
      <w:caps/>
      <w:color w:val="365F91"/>
      <w:spacing w:val="10"/>
    </w:rPr>
  </w:style>
  <w:style w:type="paragraph" w:styleId="Heading8">
    <w:name w:val="heading 8"/>
    <w:basedOn w:val="Normal"/>
    <w:next w:val="Normal"/>
    <w:link w:val="Heading8Char"/>
    <w:uiPriority w:val="9"/>
    <w:unhideWhenUsed/>
    <w:qFormat/>
    <w:rsid w:val="00DE0D03"/>
    <w:pPr>
      <w:tabs>
        <w:tab w:val="num" w:pos="4320"/>
      </w:tabs>
      <w:spacing w:before="300" w:after="0" w:line="360" w:lineRule="auto"/>
      <w:ind w:left="4320" w:hanging="720"/>
      <w:outlineLvl w:val="7"/>
    </w:pPr>
    <w:rPr>
      <w:caps/>
      <w:spacing w:val="10"/>
      <w:sz w:val="18"/>
      <w:szCs w:val="18"/>
    </w:rPr>
  </w:style>
  <w:style w:type="paragraph" w:styleId="Heading9">
    <w:name w:val="heading 9"/>
    <w:basedOn w:val="Normal"/>
    <w:next w:val="Normal"/>
    <w:link w:val="Heading9Char"/>
    <w:uiPriority w:val="9"/>
    <w:unhideWhenUsed/>
    <w:qFormat/>
    <w:rsid w:val="00DE0D03"/>
    <w:pPr>
      <w:tabs>
        <w:tab w:val="num" w:pos="5040"/>
      </w:tabs>
      <w:spacing w:before="300" w:after="0" w:line="360" w:lineRule="auto"/>
      <w:ind w:left="5040" w:hanging="720"/>
      <w:outlineLvl w:val="8"/>
    </w:pPr>
    <w:rPr>
      <w:i/>
      <w:caps/>
      <w:spacing w:val="10"/>
      <w:sz w:val="18"/>
      <w:szCs w:val="18"/>
    </w:rPr>
  </w:style>
  <w:style w:type="character" w:default="1" w:styleId="DefaultParagraphFont">
    <w:name w:val="Default Paragraph Font"/>
    <w:uiPriority w:val="1"/>
    <w:semiHidden/>
    <w:unhideWhenUsed/>
    <w:rsid w:val="00C01B9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01B90"/>
  </w:style>
  <w:style w:type="table" w:styleId="TableGrid">
    <w:name w:val="Table Grid"/>
    <w:basedOn w:val="TableNormal"/>
    <w:uiPriority w:val="59"/>
    <w:rsid w:val="00DE0D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link w:val="TitleChar"/>
    <w:uiPriority w:val="10"/>
    <w:qFormat/>
    <w:rsid w:val="00DE0D03"/>
    <w:pPr>
      <w:spacing w:after="0" w:line="240" w:lineRule="auto"/>
      <w:contextualSpacing/>
      <w:jc w:val="center"/>
    </w:pPr>
    <w:rPr>
      <w:rFonts w:ascii="Arial" w:eastAsiaTheme="majorEastAsia" w:hAnsi="Arial" w:cstheme="majorBidi"/>
      <w:color w:val="000000" w:themeColor="text1"/>
      <w:spacing w:val="5"/>
      <w:kern w:val="28"/>
      <w:sz w:val="40"/>
      <w:szCs w:val="52"/>
    </w:rPr>
  </w:style>
  <w:style w:type="character" w:customStyle="1" w:styleId="TitleChar">
    <w:name w:val="Title Char"/>
    <w:basedOn w:val="DefaultParagraphFont"/>
    <w:link w:val="Title"/>
    <w:uiPriority w:val="10"/>
    <w:rsid w:val="00DE0D03"/>
    <w:rPr>
      <w:rFonts w:ascii="Arial" w:eastAsiaTheme="majorEastAsia" w:hAnsi="Arial" w:cstheme="majorBidi"/>
      <w:color w:val="000000" w:themeColor="text1"/>
      <w:spacing w:val="5"/>
      <w:kern w:val="28"/>
      <w:sz w:val="40"/>
      <w:szCs w:val="52"/>
    </w:rPr>
  </w:style>
  <w:style w:type="paragraph" w:customStyle="1" w:styleId="Title2">
    <w:name w:val="Title2"/>
    <w:basedOn w:val="Title"/>
    <w:rsid w:val="00DE0D03"/>
    <w:rPr>
      <w:sz w:val="28"/>
    </w:rPr>
  </w:style>
  <w:style w:type="character" w:customStyle="1" w:styleId="Heading1Char">
    <w:name w:val="Heading 1 Char"/>
    <w:aliases w:val="1 ghost Char,g Char,h1 Char"/>
    <w:basedOn w:val="DefaultParagraphFont"/>
    <w:link w:val="Heading1"/>
    <w:uiPriority w:val="9"/>
    <w:rsid w:val="00310CC4"/>
    <w:rPr>
      <w:rFonts w:ascii="Arial Bold" w:eastAsiaTheme="majorEastAsia" w:hAnsi="Arial Bold" w:cstheme="majorBidi"/>
      <w:b/>
      <w:bCs/>
      <w:caps/>
      <w:sz w:val="20"/>
      <w:szCs w:val="28"/>
    </w:rPr>
  </w:style>
  <w:style w:type="paragraph" w:customStyle="1" w:styleId="BodyText">
    <w:name w:val="BodyText"/>
    <w:rsid w:val="00DE0D03"/>
    <w:pPr>
      <w:spacing w:after="180" w:line="320" w:lineRule="atLeast"/>
    </w:pPr>
    <w:rPr>
      <w:rFonts w:ascii="Arial" w:hAnsi="Arial"/>
      <w:sz w:val="20"/>
    </w:rPr>
  </w:style>
  <w:style w:type="paragraph" w:customStyle="1" w:styleId="BodyTextSingle">
    <w:name w:val="BodyTextSingle"/>
    <w:basedOn w:val="BodyText"/>
    <w:rsid w:val="00DE0D03"/>
    <w:pPr>
      <w:spacing w:after="0" w:line="240" w:lineRule="auto"/>
    </w:pPr>
  </w:style>
  <w:style w:type="paragraph" w:customStyle="1" w:styleId="BodyTextBold">
    <w:name w:val="BodyTextBold"/>
    <w:basedOn w:val="BodyText"/>
    <w:rsid w:val="00DE0D03"/>
    <w:rPr>
      <w:b/>
    </w:rPr>
  </w:style>
  <w:style w:type="paragraph" w:customStyle="1" w:styleId="BodyTextCentred">
    <w:name w:val="BodyTextCentred"/>
    <w:basedOn w:val="BodyText"/>
    <w:next w:val="BodyText"/>
    <w:rsid w:val="00DE0D03"/>
    <w:pPr>
      <w:jc w:val="center"/>
    </w:pPr>
  </w:style>
  <w:style w:type="paragraph" w:customStyle="1" w:styleId="BodyNoSpace">
    <w:name w:val="BodyNoSpace"/>
    <w:basedOn w:val="BodyText"/>
    <w:rsid w:val="00DE0D03"/>
    <w:pPr>
      <w:spacing w:after="0" w:line="240" w:lineRule="auto"/>
    </w:pPr>
    <w:rPr>
      <w:sz w:val="16"/>
    </w:rPr>
  </w:style>
  <w:style w:type="paragraph" w:customStyle="1" w:styleId="Bullet-1">
    <w:name w:val="Bullet-1"/>
    <w:basedOn w:val="BodyText"/>
    <w:rsid w:val="00DE0D03"/>
    <w:pPr>
      <w:numPr>
        <w:numId w:val="1"/>
      </w:numPr>
      <w:spacing w:after="120"/>
    </w:pPr>
  </w:style>
  <w:style w:type="paragraph" w:customStyle="1" w:styleId="Bullet-2">
    <w:name w:val="Bullet-2"/>
    <w:basedOn w:val="Bullet-1"/>
    <w:rsid w:val="00DE0D03"/>
    <w:pPr>
      <w:numPr>
        <w:numId w:val="2"/>
      </w:numPr>
    </w:pPr>
  </w:style>
  <w:style w:type="paragraph" w:customStyle="1" w:styleId="Bullet-3">
    <w:name w:val="Bullet-3"/>
    <w:basedOn w:val="Bullet-1"/>
    <w:rsid w:val="00DE0D03"/>
    <w:pPr>
      <w:numPr>
        <w:numId w:val="3"/>
      </w:numPr>
    </w:pPr>
  </w:style>
  <w:style w:type="paragraph" w:customStyle="1" w:styleId="Number-1">
    <w:name w:val="Number-1"/>
    <w:basedOn w:val="Bullet-1"/>
    <w:rsid w:val="00DE0D03"/>
    <w:pPr>
      <w:numPr>
        <w:numId w:val="44"/>
      </w:numPr>
    </w:pPr>
  </w:style>
  <w:style w:type="paragraph" w:customStyle="1" w:styleId="Number-2">
    <w:name w:val="Number-2"/>
    <w:basedOn w:val="Bullet-1"/>
    <w:rsid w:val="00DE0D03"/>
    <w:pPr>
      <w:numPr>
        <w:ilvl w:val="1"/>
        <w:numId w:val="44"/>
      </w:numPr>
    </w:pPr>
  </w:style>
  <w:style w:type="paragraph" w:customStyle="1" w:styleId="Number-3">
    <w:name w:val="Number-3"/>
    <w:basedOn w:val="Number-1"/>
    <w:rsid w:val="00DE0D03"/>
    <w:pPr>
      <w:numPr>
        <w:numId w:val="45"/>
      </w:numPr>
    </w:pPr>
  </w:style>
  <w:style w:type="character" w:customStyle="1" w:styleId="Heading2Char">
    <w:name w:val="Heading 2 Char"/>
    <w:aliases w:val="2 headline Char,Heading 2 Char Char Char Char Char Char,Heading 2 Char Char Char1 Char Char,Heading 2 Char Char1 Char Char,Heading 2 Char1 Char Char Char Char,Heading 2 Char1 Char1 Char Char,Heading 2 Char2 Char Char,Level I for #'s Char1"/>
    <w:basedOn w:val="DefaultParagraphFont"/>
    <w:link w:val="Heading2"/>
    <w:rsid w:val="0037503C"/>
    <w:rPr>
      <w:rFonts w:ascii="Arial Bold" w:eastAsiaTheme="majorEastAsia" w:hAnsi="Arial Bold" w:cstheme="majorBidi"/>
      <w:color w:val="000000" w:themeColor="text1"/>
      <w:sz w:val="20"/>
      <w:szCs w:val="26"/>
    </w:rPr>
  </w:style>
  <w:style w:type="character" w:customStyle="1" w:styleId="Heading3Char">
    <w:name w:val="Heading 3 Char"/>
    <w:aliases w:val="1.2.3. Char,Judy3 Char,Para3 Char,bullet pt Char,h3 Char"/>
    <w:basedOn w:val="DefaultParagraphFont"/>
    <w:link w:val="Heading3"/>
    <w:rsid w:val="00DE0D03"/>
    <w:rPr>
      <w:rFonts w:ascii="Arial" w:eastAsiaTheme="majorEastAsia" w:hAnsi="Arial" w:cstheme="majorBidi"/>
      <w:sz w:val="20"/>
      <w:szCs w:val="28"/>
    </w:rPr>
  </w:style>
  <w:style w:type="character" w:customStyle="1" w:styleId="Heading4Char">
    <w:name w:val="Heading 4 Char"/>
    <w:aliases w:val="Judy4 Char,Quarternary Char,h4 Char"/>
    <w:basedOn w:val="DefaultParagraphFont"/>
    <w:link w:val="Heading4"/>
    <w:rsid w:val="00DE0D03"/>
    <w:rPr>
      <w:rFonts w:ascii="Arial" w:eastAsiaTheme="majorEastAsia" w:hAnsi="Arial" w:cstheme="majorBidi"/>
      <w:iCs/>
      <w:sz w:val="20"/>
      <w:szCs w:val="28"/>
    </w:rPr>
  </w:style>
  <w:style w:type="character" w:customStyle="1" w:styleId="Heading5Char">
    <w:name w:val="Heading 5 Char"/>
    <w:basedOn w:val="DefaultParagraphFont"/>
    <w:link w:val="Heading5"/>
    <w:uiPriority w:val="9"/>
    <w:rsid w:val="00DE0D03"/>
    <w:rPr>
      <w:rFonts w:ascii="Arial Bold" w:eastAsiaTheme="majorEastAsia" w:hAnsi="Arial Bold" w:cstheme="majorBidi"/>
      <w:b/>
      <w:iCs/>
      <w:sz w:val="20"/>
      <w:szCs w:val="28"/>
    </w:rPr>
  </w:style>
  <w:style w:type="paragraph" w:customStyle="1" w:styleId="TableHeader">
    <w:name w:val="TableHeader"/>
    <w:rsid w:val="00DE0D03"/>
    <w:pPr>
      <w:spacing w:before="60" w:after="60" w:line="240" w:lineRule="auto"/>
    </w:pPr>
    <w:rPr>
      <w:rFonts w:ascii="Arial" w:hAnsi="Arial" w:cs="Arial"/>
      <w:b/>
      <w:color w:val="FFFFFF" w:themeColor="background1"/>
      <w:sz w:val="20"/>
      <w:szCs w:val="32"/>
    </w:rPr>
  </w:style>
  <w:style w:type="paragraph" w:customStyle="1" w:styleId="TableText">
    <w:name w:val="TableText"/>
    <w:rsid w:val="00DE0D03"/>
    <w:pPr>
      <w:spacing w:before="60" w:after="60" w:line="240" w:lineRule="auto"/>
    </w:pPr>
    <w:rPr>
      <w:rFonts w:ascii="Arial" w:hAnsi="Arial" w:cs="Arial"/>
      <w:sz w:val="20"/>
      <w:szCs w:val="28"/>
    </w:rPr>
  </w:style>
  <w:style w:type="paragraph" w:customStyle="1" w:styleId="TableTextCentre">
    <w:name w:val="TableTextCentre"/>
    <w:basedOn w:val="TableText"/>
    <w:rsid w:val="00DE0D03"/>
    <w:pPr>
      <w:jc w:val="center"/>
    </w:pPr>
  </w:style>
  <w:style w:type="paragraph" w:customStyle="1" w:styleId="TableTextBullet">
    <w:name w:val="TableTextBullet"/>
    <w:basedOn w:val="TableText"/>
    <w:rsid w:val="00DE0D03"/>
    <w:pPr>
      <w:numPr>
        <w:numId w:val="5"/>
      </w:numPr>
    </w:pPr>
  </w:style>
  <w:style w:type="paragraph" w:styleId="Caption">
    <w:name w:val="caption"/>
    <w:basedOn w:val="BodyText"/>
    <w:next w:val="BodyText"/>
    <w:uiPriority w:val="35"/>
    <w:unhideWhenUsed/>
    <w:qFormat/>
    <w:rsid w:val="00DE0D03"/>
    <w:pPr>
      <w:spacing w:line="240" w:lineRule="auto"/>
      <w:jc w:val="center"/>
    </w:pPr>
    <w:rPr>
      <w:b/>
      <w:bCs/>
      <w:szCs w:val="18"/>
    </w:rPr>
  </w:style>
  <w:style w:type="character" w:styleId="Hyperlink">
    <w:name w:val="Hyperlink"/>
    <w:basedOn w:val="DefaultParagraphFont"/>
    <w:uiPriority w:val="99"/>
    <w:rsid w:val="00DE0D03"/>
    <w:rPr>
      <w:color w:val="0000FF" w:themeColor="hyperlink"/>
      <w:u w:val="single"/>
    </w:rPr>
  </w:style>
  <w:style w:type="paragraph" w:styleId="TOC1">
    <w:name w:val="toc 1"/>
    <w:next w:val="BodyText"/>
    <w:autoRedefine/>
    <w:uiPriority w:val="39"/>
    <w:rsid w:val="00DE0D03"/>
    <w:pPr>
      <w:tabs>
        <w:tab w:val="left" w:pos="432"/>
        <w:tab w:val="right" w:leader="dot" w:pos="9350"/>
      </w:tabs>
      <w:spacing w:before="240" w:after="120" w:line="240" w:lineRule="auto"/>
    </w:pPr>
    <w:rPr>
      <w:rFonts w:ascii="Arial Bold" w:hAnsi="Arial Bold"/>
      <w:b/>
      <w:caps/>
      <w:sz w:val="20"/>
    </w:rPr>
  </w:style>
  <w:style w:type="paragraph" w:styleId="TOC2">
    <w:name w:val="toc 2"/>
    <w:basedOn w:val="TOC1"/>
    <w:next w:val="BodyText"/>
    <w:uiPriority w:val="39"/>
    <w:rsid w:val="00DE0D03"/>
    <w:pPr>
      <w:spacing w:before="120"/>
      <w:ind w:left="1008" w:hanging="576"/>
    </w:pPr>
    <w:rPr>
      <w:rFonts w:ascii="Arial" w:hAnsi="Arial"/>
      <w:b w:val="0"/>
      <w:caps w:val="0"/>
    </w:rPr>
  </w:style>
  <w:style w:type="paragraph" w:customStyle="1" w:styleId="Title3">
    <w:name w:val="Title3"/>
    <w:basedOn w:val="Title"/>
    <w:next w:val="BodyText"/>
    <w:rsid w:val="00DE0D03"/>
    <w:pPr>
      <w:spacing w:after="360"/>
    </w:pPr>
    <w:rPr>
      <w:rFonts w:ascii="Arial Bold" w:hAnsi="Arial Bold"/>
      <w:b/>
      <w:caps/>
      <w:sz w:val="24"/>
    </w:rPr>
  </w:style>
  <w:style w:type="paragraph" w:styleId="Header">
    <w:name w:val="header"/>
    <w:link w:val="HeaderChar"/>
    <w:rsid w:val="00DE0D03"/>
    <w:pPr>
      <w:tabs>
        <w:tab w:val="center" w:pos="4680"/>
        <w:tab w:val="right" w:pos="9360"/>
      </w:tabs>
      <w:spacing w:after="0" w:line="240" w:lineRule="auto"/>
      <w:jc w:val="right"/>
    </w:pPr>
    <w:rPr>
      <w:rFonts w:ascii="Arial" w:hAnsi="Arial"/>
      <w:color w:val="7F7F7F" w:themeColor="text1" w:themeTint="80"/>
      <w:sz w:val="18"/>
    </w:rPr>
  </w:style>
  <w:style w:type="character" w:customStyle="1" w:styleId="HeaderChar">
    <w:name w:val="Header Char"/>
    <w:basedOn w:val="DefaultParagraphFont"/>
    <w:link w:val="Header"/>
    <w:rsid w:val="00DE0D03"/>
    <w:rPr>
      <w:rFonts w:ascii="Arial" w:hAnsi="Arial"/>
      <w:color w:val="7F7F7F" w:themeColor="text1" w:themeTint="80"/>
      <w:sz w:val="18"/>
    </w:rPr>
  </w:style>
  <w:style w:type="paragraph" w:styleId="Footer">
    <w:name w:val="footer"/>
    <w:basedOn w:val="Header"/>
    <w:link w:val="FooterChar"/>
    <w:uiPriority w:val="99"/>
    <w:rsid w:val="00DE0D03"/>
    <w:pPr>
      <w:jc w:val="left"/>
    </w:pPr>
  </w:style>
  <w:style w:type="character" w:customStyle="1" w:styleId="FooterChar">
    <w:name w:val="Footer Char"/>
    <w:basedOn w:val="DefaultParagraphFont"/>
    <w:link w:val="Footer"/>
    <w:uiPriority w:val="99"/>
    <w:rsid w:val="00DE0D03"/>
    <w:rPr>
      <w:rFonts w:ascii="Arial" w:hAnsi="Arial"/>
      <w:color w:val="7F7F7F" w:themeColor="text1" w:themeTint="80"/>
      <w:sz w:val="18"/>
    </w:rPr>
  </w:style>
  <w:style w:type="paragraph" w:styleId="BalloonText">
    <w:name w:val="Balloon Text"/>
    <w:basedOn w:val="Normal"/>
    <w:link w:val="BalloonTextChar"/>
    <w:uiPriority w:val="99"/>
    <w:semiHidden/>
    <w:unhideWhenUsed/>
    <w:rsid w:val="00DE0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D03"/>
    <w:rPr>
      <w:rFonts w:ascii="Tahoma" w:hAnsi="Tahoma" w:cs="Tahoma"/>
      <w:sz w:val="16"/>
      <w:szCs w:val="16"/>
    </w:rPr>
  </w:style>
  <w:style w:type="paragraph" w:customStyle="1" w:styleId="BodyBoxText-Clear">
    <w:name w:val="BodyBoxText-Clear"/>
    <w:basedOn w:val="BodyText"/>
    <w:next w:val="BodyText"/>
    <w:rsid w:val="00DE0D03"/>
    <w:pPr>
      <w:pBdr>
        <w:top w:val="single" w:sz="2" w:space="6" w:color="007DC3" w:themeColor="accent1"/>
        <w:left w:val="single" w:sz="2" w:space="6" w:color="007DC3" w:themeColor="accent1"/>
        <w:bottom w:val="single" w:sz="2" w:space="6" w:color="007DC3" w:themeColor="accent1"/>
        <w:right w:val="single" w:sz="2" w:space="6" w:color="007DC3" w:themeColor="accent1"/>
      </w:pBdr>
      <w:spacing w:before="120" w:after="120"/>
      <w:ind w:left="720" w:right="720"/>
      <w:textboxTightWrap w:val="allLines"/>
    </w:pPr>
  </w:style>
  <w:style w:type="paragraph" w:customStyle="1" w:styleId="BodyBoxText-Fill">
    <w:name w:val="BodyBoxText-Fill"/>
    <w:basedOn w:val="BodyText"/>
    <w:next w:val="BodyText"/>
    <w:rsid w:val="00DE0D03"/>
    <w:pPr>
      <w:pBdr>
        <w:top w:val="single" w:sz="2" w:space="6" w:color="99CBE7"/>
        <w:left w:val="single" w:sz="2" w:space="6" w:color="99CBE7"/>
        <w:bottom w:val="single" w:sz="2" w:space="6" w:color="99CBE7"/>
        <w:right w:val="single" w:sz="2" w:space="6" w:color="99CBE7"/>
      </w:pBdr>
      <w:shd w:val="clear" w:color="BDD5FF" w:fill="E5F2F9"/>
      <w:spacing w:before="120" w:after="120"/>
      <w:ind w:left="720" w:right="720"/>
      <w:textboxTightWrap w:val="allLines"/>
    </w:pPr>
  </w:style>
  <w:style w:type="character" w:styleId="CommentReference">
    <w:name w:val="annotation reference"/>
    <w:basedOn w:val="DefaultParagraphFont"/>
    <w:semiHidden/>
    <w:rsid w:val="00DE0D03"/>
    <w:rPr>
      <w:sz w:val="16"/>
      <w:szCs w:val="16"/>
    </w:rPr>
  </w:style>
  <w:style w:type="paragraph" w:styleId="CommentText">
    <w:name w:val="annotation text"/>
    <w:link w:val="CommentTextChar"/>
    <w:unhideWhenUsed/>
    <w:rsid w:val="00DE0D03"/>
    <w:pPr>
      <w:spacing w:line="240" w:lineRule="auto"/>
    </w:pPr>
    <w:rPr>
      <w:rFonts w:ascii="Calibri" w:eastAsia="Times New Roman" w:hAnsi="Calibri" w:cs="Arial"/>
      <w:szCs w:val="20"/>
      <w:lang w:eastAsia="en-CA"/>
    </w:rPr>
  </w:style>
  <w:style w:type="paragraph" w:customStyle="1" w:styleId="TableBullet">
    <w:name w:val="TableBullet"/>
    <w:basedOn w:val="Normal"/>
    <w:rsid w:val="00DE0D03"/>
    <w:pPr>
      <w:numPr>
        <w:numId w:val="6"/>
      </w:numPr>
      <w:tabs>
        <w:tab w:val="left" w:pos="288"/>
      </w:tabs>
    </w:pPr>
    <w:rPr>
      <w:sz w:val="18"/>
    </w:rPr>
  </w:style>
  <w:style w:type="character" w:customStyle="1" w:styleId="CommentTextChar">
    <w:name w:val="Comment Text Char"/>
    <w:basedOn w:val="DefaultParagraphFont"/>
    <w:link w:val="CommentText"/>
    <w:rsid w:val="00DE0D03"/>
    <w:rPr>
      <w:rFonts w:ascii="Calibri" w:eastAsia="Times New Roman" w:hAnsi="Calibri" w:cs="Arial"/>
      <w:szCs w:val="20"/>
      <w:lang w:eastAsia="en-CA"/>
    </w:rPr>
  </w:style>
  <w:style w:type="numbering" w:customStyle="1" w:styleId="Headings">
    <w:name w:val="Headings"/>
    <w:uiPriority w:val="99"/>
    <w:rsid w:val="00DE0D03"/>
    <w:pPr>
      <w:numPr>
        <w:numId w:val="7"/>
      </w:numPr>
    </w:pPr>
  </w:style>
  <w:style w:type="table" w:customStyle="1" w:styleId="PartnershipsBC-Table-Banding">
    <w:name w:val="PartnershipsBC-Table-Banding"/>
    <w:basedOn w:val="TableNormal"/>
    <w:uiPriority w:val="99"/>
    <w:qFormat/>
    <w:rsid w:val="00DE0D03"/>
    <w:pPr>
      <w:spacing w:after="0" w:line="240" w:lineRule="auto"/>
    </w:pPr>
    <w:rPr>
      <w:rFonts w:ascii="Arial" w:hAnsi="Arial"/>
      <w:sz w:val="20"/>
    </w:rPr>
    <w:tblPr>
      <w:tblStyleRowBandSize w:val="1"/>
    </w:tblPr>
    <w:tblStylePr w:type="firstRow">
      <w:rPr>
        <w:rFonts w:ascii="Arial" w:hAnsi="Arial"/>
        <w:color w:val="FFFFFF" w:themeColor="background1"/>
        <w:sz w:val="20"/>
      </w:rPr>
      <w:tblPr/>
      <w:tcPr>
        <w:tcBorders>
          <w:top w:val="single" w:sz="4" w:space="0" w:color="007DC3" w:themeColor="accent1"/>
          <w:left w:val="single" w:sz="4" w:space="0" w:color="007DC3" w:themeColor="accent1"/>
          <w:bottom w:val="single" w:sz="4" w:space="0" w:color="007DC3" w:themeColor="accent1"/>
          <w:right w:val="single" w:sz="4" w:space="0" w:color="007DC3" w:themeColor="accent1"/>
          <w:insideH w:val="single" w:sz="4" w:space="0" w:color="FFFFFF" w:themeColor="background1"/>
          <w:insideV w:val="single" w:sz="4" w:space="0" w:color="FFFFFF" w:themeColor="background1"/>
        </w:tcBorders>
        <w:shd w:val="clear" w:color="auto" w:fill="007DC3" w:themeFill="accent1"/>
      </w:tcPr>
    </w:tblStylePr>
    <w:tblStylePr w:type="band1Horz">
      <w:rPr>
        <w:rFonts w:ascii="Arial" w:hAnsi="Arial"/>
        <w:sz w:val="20"/>
      </w:rPr>
      <w:tblPr/>
      <w:tcPr>
        <w:tcBorders>
          <w:top w:val="single" w:sz="4" w:space="0" w:color="007DC3" w:themeColor="accent1"/>
          <w:left w:val="single" w:sz="4" w:space="0" w:color="007DC3" w:themeColor="accent1"/>
          <w:bottom w:val="single" w:sz="4" w:space="0" w:color="007DC3" w:themeColor="accent1"/>
          <w:right w:val="single" w:sz="4" w:space="0" w:color="007DC3" w:themeColor="accent1"/>
          <w:insideH w:val="single" w:sz="4" w:space="0" w:color="007DC3" w:themeColor="accent1"/>
          <w:insideV w:val="single" w:sz="4" w:space="0" w:color="007DC3" w:themeColor="accent1"/>
        </w:tcBorders>
        <w:shd w:val="clear" w:color="auto" w:fill="E5F2F9"/>
      </w:tcPr>
    </w:tblStylePr>
    <w:tblStylePr w:type="band2Horz">
      <w:rPr>
        <w:rFonts w:ascii="Arial" w:hAnsi="Arial"/>
        <w:sz w:val="20"/>
      </w:rPr>
      <w:tblPr/>
      <w:tcPr>
        <w:tcBorders>
          <w:top w:val="single" w:sz="4" w:space="0" w:color="007DC3" w:themeColor="accent1"/>
          <w:left w:val="single" w:sz="4" w:space="0" w:color="007DC3" w:themeColor="accent1"/>
          <w:bottom w:val="single" w:sz="4" w:space="0" w:color="007DC3" w:themeColor="accent1"/>
          <w:right w:val="single" w:sz="4" w:space="0" w:color="007DC3" w:themeColor="accent1"/>
          <w:insideH w:val="single" w:sz="4" w:space="0" w:color="007DC3" w:themeColor="accent1"/>
          <w:insideV w:val="single" w:sz="4" w:space="0" w:color="007DC3" w:themeColor="accent1"/>
        </w:tcBorders>
        <w:shd w:val="clear" w:color="auto" w:fill="CCE5F3"/>
      </w:tcPr>
    </w:tblStylePr>
  </w:style>
  <w:style w:type="table" w:customStyle="1" w:styleId="PartnershipsBC-Table-Clear">
    <w:name w:val="PartnershipsBC-Table-Clear"/>
    <w:basedOn w:val="TableNormal"/>
    <w:uiPriority w:val="99"/>
    <w:qFormat/>
    <w:rsid w:val="00DE0D03"/>
    <w:pPr>
      <w:spacing w:after="0" w:line="240" w:lineRule="auto"/>
    </w:pPr>
    <w:tblPr>
      <w:tblStyleRowBandSize w:val="1"/>
    </w:tblPr>
    <w:tblStylePr w:type="firstRow">
      <w:rPr>
        <w:rFonts w:ascii="Arial" w:hAnsi="Arial"/>
        <w:color w:val="FFFFFF" w:themeColor="background1"/>
        <w:sz w:val="20"/>
      </w:rPr>
      <w:tblPr/>
      <w:tcPr>
        <w:tcBorders>
          <w:top w:val="single" w:sz="4" w:space="0" w:color="007DC3" w:themeColor="accent1"/>
          <w:left w:val="single" w:sz="4" w:space="0" w:color="007DC3" w:themeColor="accent1"/>
          <w:bottom w:val="single" w:sz="4" w:space="0" w:color="007DC3" w:themeColor="accent1"/>
          <w:right w:val="single" w:sz="4" w:space="0" w:color="007DC3" w:themeColor="accent1"/>
          <w:insideH w:val="single" w:sz="4" w:space="0" w:color="FFFFFF" w:themeColor="background1"/>
          <w:insideV w:val="single" w:sz="4" w:space="0" w:color="FFFFFF" w:themeColor="background1"/>
        </w:tcBorders>
        <w:shd w:val="clear" w:color="auto" w:fill="007DC3" w:themeFill="accent1"/>
      </w:tcPr>
    </w:tblStylePr>
    <w:tblStylePr w:type="band1Horz">
      <w:rPr>
        <w:rFonts w:ascii="Arial" w:hAnsi="Arial"/>
        <w:sz w:val="20"/>
      </w:rPr>
      <w:tblPr/>
      <w:tcPr>
        <w:tcBorders>
          <w:top w:val="single" w:sz="4" w:space="0" w:color="007DC3" w:themeColor="accent1"/>
          <w:left w:val="single" w:sz="4" w:space="0" w:color="007DC3" w:themeColor="accent1"/>
          <w:bottom w:val="single" w:sz="4" w:space="0" w:color="007DC3" w:themeColor="accent1"/>
          <w:right w:val="single" w:sz="4" w:space="0" w:color="007DC3" w:themeColor="accent1"/>
          <w:insideH w:val="single" w:sz="4" w:space="0" w:color="007DC3" w:themeColor="accent1"/>
          <w:insideV w:val="single" w:sz="4" w:space="0" w:color="007DC3" w:themeColor="accent1"/>
        </w:tcBorders>
      </w:tcPr>
    </w:tblStylePr>
    <w:tblStylePr w:type="band2Horz">
      <w:rPr>
        <w:rFonts w:ascii="Arial" w:hAnsi="Arial"/>
        <w:sz w:val="20"/>
      </w:rPr>
      <w:tblPr/>
      <w:tcPr>
        <w:tcBorders>
          <w:top w:val="single" w:sz="4" w:space="0" w:color="007DC3" w:themeColor="accent1"/>
          <w:left w:val="single" w:sz="4" w:space="0" w:color="007DC3" w:themeColor="accent1"/>
          <w:bottom w:val="single" w:sz="4" w:space="0" w:color="007DC3" w:themeColor="accent1"/>
          <w:right w:val="single" w:sz="4" w:space="0" w:color="007DC3" w:themeColor="accent1"/>
          <w:insideH w:val="single" w:sz="4" w:space="0" w:color="007DC3" w:themeColor="accent1"/>
          <w:insideV w:val="single" w:sz="4" w:space="0" w:color="007DC3" w:themeColor="accent1"/>
        </w:tcBorders>
      </w:tcPr>
    </w:tblStylePr>
  </w:style>
  <w:style w:type="paragraph" w:customStyle="1" w:styleId="Heading1-Appendix">
    <w:name w:val="Heading1-Appendix"/>
    <w:basedOn w:val="Heading1"/>
    <w:next w:val="BodyText"/>
    <w:rsid w:val="00DE0D03"/>
    <w:pPr>
      <w:numPr>
        <w:numId w:val="0"/>
      </w:numPr>
      <w:tabs>
        <w:tab w:val="clear" w:pos="720"/>
      </w:tabs>
    </w:pPr>
  </w:style>
  <w:style w:type="character" w:customStyle="1" w:styleId="Heading6Char">
    <w:name w:val="Heading 6 Char"/>
    <w:basedOn w:val="DefaultParagraphFont"/>
    <w:link w:val="Heading6"/>
    <w:uiPriority w:val="9"/>
    <w:semiHidden/>
    <w:rsid w:val="00DE0D03"/>
    <w:rPr>
      <w:caps/>
      <w:color w:val="365F91"/>
      <w:spacing w:val="10"/>
    </w:rPr>
  </w:style>
  <w:style w:type="character" w:customStyle="1" w:styleId="Heading7Char">
    <w:name w:val="Heading 7 Char"/>
    <w:basedOn w:val="DefaultParagraphFont"/>
    <w:link w:val="Heading7"/>
    <w:uiPriority w:val="9"/>
    <w:semiHidden/>
    <w:rsid w:val="00DE0D03"/>
    <w:rPr>
      <w:caps/>
      <w:color w:val="365F91"/>
      <w:spacing w:val="10"/>
    </w:rPr>
  </w:style>
  <w:style w:type="character" w:customStyle="1" w:styleId="Heading8Char">
    <w:name w:val="Heading 8 Char"/>
    <w:basedOn w:val="DefaultParagraphFont"/>
    <w:link w:val="Heading8"/>
    <w:uiPriority w:val="9"/>
    <w:semiHidden/>
    <w:rsid w:val="00DE0D03"/>
    <w:rPr>
      <w:caps/>
      <w:spacing w:val="10"/>
      <w:sz w:val="18"/>
      <w:szCs w:val="18"/>
    </w:rPr>
  </w:style>
  <w:style w:type="character" w:customStyle="1" w:styleId="Heading9Char">
    <w:name w:val="Heading 9 Char"/>
    <w:basedOn w:val="DefaultParagraphFont"/>
    <w:link w:val="Heading9"/>
    <w:uiPriority w:val="9"/>
    <w:semiHidden/>
    <w:rsid w:val="00DE0D03"/>
    <w:rPr>
      <w:i/>
      <w:caps/>
      <w:spacing w:val="10"/>
      <w:sz w:val="18"/>
      <w:szCs w:val="18"/>
    </w:rPr>
  </w:style>
  <w:style w:type="paragraph" w:customStyle="1" w:styleId="Romannumerallist">
    <w:name w:val="Roman numeral list"/>
    <w:basedOn w:val="Normal"/>
    <w:semiHidden/>
    <w:qFormat/>
    <w:rsid w:val="00DE0D03"/>
    <w:pPr>
      <w:numPr>
        <w:ilvl w:val="1"/>
        <w:numId w:val="9"/>
      </w:numPr>
      <w:spacing w:before="120" w:after="120" w:line="360" w:lineRule="auto"/>
    </w:pPr>
    <w:rPr>
      <w:rFonts w:cs="Arial"/>
    </w:rPr>
  </w:style>
  <w:style w:type="paragraph" w:customStyle="1" w:styleId="BodyText-Indent">
    <w:name w:val="BodyText-Indent"/>
    <w:basedOn w:val="BodyText"/>
    <w:rsid w:val="00DE0D03"/>
    <w:pPr>
      <w:ind w:left="720"/>
    </w:pPr>
  </w:style>
  <w:style w:type="paragraph" w:customStyle="1" w:styleId="TableText2">
    <w:name w:val="TableText2"/>
    <w:basedOn w:val="TableText"/>
    <w:rsid w:val="00DE0D03"/>
    <w:pPr>
      <w:spacing w:line="280" w:lineRule="atLeast"/>
    </w:pPr>
  </w:style>
  <w:style w:type="paragraph" w:customStyle="1" w:styleId="TableText-a">
    <w:name w:val="TableText-a"/>
    <w:basedOn w:val="TableText"/>
    <w:rsid w:val="00DE0D03"/>
    <w:pPr>
      <w:numPr>
        <w:numId w:val="53"/>
      </w:numPr>
    </w:pPr>
  </w:style>
  <w:style w:type="paragraph" w:customStyle="1" w:styleId="TableTextRoman">
    <w:name w:val="TableTextRoman"/>
    <w:basedOn w:val="TableText"/>
    <w:rsid w:val="00DE0D03"/>
    <w:pPr>
      <w:numPr>
        <w:numId w:val="54"/>
      </w:numPr>
    </w:pPr>
  </w:style>
  <w:style w:type="paragraph" w:customStyle="1" w:styleId="TableTextForm">
    <w:name w:val="TableTextForm"/>
    <w:basedOn w:val="TableText"/>
    <w:rsid w:val="00DE0D03"/>
    <w:pPr>
      <w:spacing w:before="0" w:after="0"/>
    </w:pPr>
  </w:style>
  <w:style w:type="paragraph" w:styleId="DocumentMap">
    <w:name w:val="Document Map"/>
    <w:basedOn w:val="Normal"/>
    <w:link w:val="DocumentMapChar"/>
    <w:uiPriority w:val="99"/>
    <w:semiHidden/>
    <w:unhideWhenUsed/>
    <w:rsid w:val="00DE0D0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E0D03"/>
    <w:rPr>
      <w:rFonts w:ascii="Tahoma" w:hAnsi="Tahoma" w:cs="Tahoma"/>
      <w:sz w:val="16"/>
      <w:szCs w:val="16"/>
    </w:rPr>
  </w:style>
  <w:style w:type="paragraph" w:customStyle="1" w:styleId="Title4">
    <w:name w:val="Title4"/>
    <w:basedOn w:val="Title3"/>
    <w:semiHidden/>
    <w:rsid w:val="00DE0D03"/>
    <w:pPr>
      <w:jc w:val="left"/>
    </w:pPr>
    <w:rPr>
      <w:caps w:val="0"/>
    </w:rPr>
  </w:style>
  <w:style w:type="paragraph" w:customStyle="1" w:styleId="TableText0">
    <w:name w:val="Table Text"/>
    <w:basedOn w:val="Normal"/>
    <w:link w:val="TableTextChar"/>
    <w:semiHidden/>
    <w:rsid w:val="00DE0D03"/>
    <w:pPr>
      <w:spacing w:before="80" w:after="80" w:line="240" w:lineRule="auto"/>
      <w:jc w:val="center"/>
    </w:pPr>
    <w:rPr>
      <w:rFonts w:cs="Arial"/>
      <w:bCs/>
    </w:rPr>
  </w:style>
  <w:style w:type="character" w:customStyle="1" w:styleId="TableTextChar">
    <w:name w:val="Table Text Char"/>
    <w:basedOn w:val="DefaultParagraphFont"/>
    <w:link w:val="TableText0"/>
    <w:semiHidden/>
    <w:rsid w:val="00DE0D03"/>
    <w:rPr>
      <w:rFonts w:cs="Arial"/>
      <w:bCs/>
    </w:rPr>
  </w:style>
  <w:style w:type="paragraph" w:styleId="TOC3">
    <w:name w:val="toc 3"/>
    <w:basedOn w:val="Normal"/>
    <w:next w:val="Normal"/>
    <w:autoRedefine/>
    <w:uiPriority w:val="99"/>
    <w:unhideWhenUsed/>
    <w:rsid w:val="00DE0D03"/>
    <w:pPr>
      <w:spacing w:after="100"/>
      <w:ind w:left="440"/>
    </w:pPr>
  </w:style>
  <w:style w:type="paragraph" w:styleId="TOC4">
    <w:name w:val="toc 4"/>
    <w:basedOn w:val="Normal"/>
    <w:next w:val="Normal"/>
    <w:autoRedefine/>
    <w:uiPriority w:val="99"/>
    <w:rsid w:val="00DE0D03"/>
    <w:pPr>
      <w:spacing w:after="100"/>
      <w:ind w:left="660"/>
    </w:pPr>
  </w:style>
  <w:style w:type="paragraph" w:styleId="TOC5">
    <w:name w:val="toc 5"/>
    <w:basedOn w:val="Normal"/>
    <w:next w:val="Normal"/>
    <w:autoRedefine/>
    <w:uiPriority w:val="99"/>
    <w:rsid w:val="00DE0D03"/>
    <w:pPr>
      <w:spacing w:after="100"/>
      <w:ind w:left="880"/>
    </w:pPr>
  </w:style>
  <w:style w:type="paragraph" w:styleId="TOC6">
    <w:name w:val="toc 6"/>
    <w:basedOn w:val="Normal"/>
    <w:next w:val="Normal"/>
    <w:autoRedefine/>
    <w:uiPriority w:val="99"/>
    <w:rsid w:val="00DE0D03"/>
    <w:pPr>
      <w:spacing w:after="100"/>
      <w:ind w:left="1100"/>
    </w:pPr>
  </w:style>
  <w:style w:type="paragraph" w:styleId="TOC7">
    <w:name w:val="toc 7"/>
    <w:basedOn w:val="Normal"/>
    <w:next w:val="Normal"/>
    <w:autoRedefine/>
    <w:uiPriority w:val="99"/>
    <w:rsid w:val="00DE0D03"/>
    <w:pPr>
      <w:spacing w:after="100"/>
      <w:ind w:left="1320"/>
    </w:pPr>
  </w:style>
  <w:style w:type="paragraph" w:styleId="TOC8">
    <w:name w:val="toc 8"/>
    <w:basedOn w:val="Normal"/>
    <w:next w:val="Normal"/>
    <w:autoRedefine/>
    <w:uiPriority w:val="99"/>
    <w:rsid w:val="00DE0D03"/>
    <w:pPr>
      <w:spacing w:after="100"/>
      <w:ind w:left="1540"/>
    </w:pPr>
  </w:style>
  <w:style w:type="paragraph" w:styleId="TOC9">
    <w:name w:val="toc 9"/>
    <w:basedOn w:val="Normal"/>
    <w:next w:val="Normal"/>
    <w:autoRedefine/>
    <w:uiPriority w:val="99"/>
    <w:rsid w:val="00DE0D03"/>
    <w:pPr>
      <w:spacing w:after="100"/>
      <w:ind w:left="1760"/>
    </w:pPr>
  </w:style>
  <w:style w:type="paragraph" w:styleId="FootnoteText">
    <w:name w:val="footnote text"/>
    <w:aliases w:val="Body Text 6,Footnote Text Char Char,Footnote Text Char Char Char,Footnote Text Char Char Char Char,Footnote Text Char1,Footnote Text Char1 Char,Footnote Text Char1 Char Char"/>
    <w:basedOn w:val="Normal"/>
    <w:next w:val="FootnoteTextcont"/>
    <w:link w:val="FootnoteTextChar"/>
    <w:uiPriority w:val="99"/>
    <w:rsid w:val="00DE0D03"/>
    <w:pPr>
      <w:spacing w:before="60"/>
      <w:ind w:left="274" w:hanging="274"/>
    </w:pPr>
  </w:style>
  <w:style w:type="character" w:customStyle="1" w:styleId="FootnoteTextChar">
    <w:name w:val="Footnote Text Char"/>
    <w:aliases w:val="Body Text 6 Char,Footnote Text Char Char Char1,Footnote Text Char Char Char Char1,Footnote Text Char Char Char Char Char,Footnote Text Char1 Char1,Footnote Text Char1 Char Char1,Footnote Text Char1 Char Char Char"/>
    <w:basedOn w:val="DefaultParagraphFont"/>
    <w:link w:val="FootnoteText"/>
    <w:uiPriority w:val="99"/>
    <w:rsid w:val="00DE0D03"/>
  </w:style>
  <w:style w:type="paragraph" w:customStyle="1" w:styleId="FootnoteTextcont">
    <w:name w:val="Footnote Text cont"/>
    <w:basedOn w:val="FootnoteText"/>
    <w:semiHidden/>
    <w:rsid w:val="00DE0D03"/>
    <w:pPr>
      <w:ind w:firstLine="0"/>
    </w:pPr>
  </w:style>
  <w:style w:type="character" w:styleId="PageNumber">
    <w:name w:val="page number"/>
    <w:basedOn w:val="DefaultParagraphFont"/>
    <w:uiPriority w:val="99"/>
    <w:rsid w:val="00DE0D03"/>
  </w:style>
  <w:style w:type="paragraph" w:customStyle="1" w:styleId="CLEAR">
    <w:name w:val="CLEAR"/>
    <w:basedOn w:val="Normal"/>
    <w:semiHidden/>
    <w:rsid w:val="00DE0D03"/>
    <w:pPr>
      <w:spacing w:before="200"/>
    </w:pPr>
  </w:style>
  <w:style w:type="paragraph" w:customStyle="1" w:styleId="Subheader">
    <w:name w:val="Subheader"/>
    <w:basedOn w:val="Heading2"/>
    <w:semiHidden/>
    <w:rsid w:val="00DE0D03"/>
    <w:pPr>
      <w:keepNext w:val="0"/>
      <w:keepLines w:val="0"/>
      <w:numPr>
        <w:ilvl w:val="4"/>
        <w:numId w:val="37"/>
      </w:numPr>
      <w:pBdr>
        <w:top w:val="single" w:sz="24" w:space="0" w:color="C0E8FF" w:themeColor="accent1" w:themeTint="33"/>
        <w:left w:val="single" w:sz="24" w:space="0" w:color="C0E8FF" w:themeColor="accent1" w:themeTint="33"/>
        <w:bottom w:val="single" w:sz="24" w:space="0" w:color="C0E8FF" w:themeColor="accent1" w:themeTint="33"/>
        <w:right w:val="single" w:sz="24" w:space="0" w:color="C0E8FF" w:themeColor="accent1" w:themeTint="33"/>
      </w:pBdr>
      <w:shd w:val="clear" w:color="auto" w:fill="C0E8FF" w:themeFill="accent1" w:themeFillTint="33"/>
      <w:spacing w:before="120" w:after="0" w:line="360" w:lineRule="auto"/>
    </w:pPr>
    <w:rPr>
      <w:rFonts w:ascii="Arial" w:eastAsia="Times New Roman" w:hAnsi="Arial" w:cs="Arial"/>
      <w:color w:val="auto"/>
      <w:spacing w:val="15"/>
      <w:szCs w:val="22"/>
      <w:lang w:eastAsia="en-CA"/>
    </w:rPr>
  </w:style>
  <w:style w:type="table" w:styleId="TableContemporary">
    <w:name w:val="Table Contemporary"/>
    <w:basedOn w:val="TableNormal"/>
    <w:rsid w:val="00DE0D03"/>
    <w:pPr>
      <w:overflowPunct w:val="0"/>
      <w:autoSpaceDE w:val="0"/>
      <w:autoSpaceDN w:val="0"/>
      <w:adjustRightInd w:val="0"/>
      <w:spacing w:before="200" w:line="280" w:lineRule="atLeast"/>
      <w:textAlignment w:val="baseline"/>
    </w:pPr>
    <w:rPr>
      <w:lang w:bidi="en-US"/>
    </w:r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paragraph" w:styleId="CommentSubject">
    <w:name w:val="annotation subject"/>
    <w:basedOn w:val="CommentText"/>
    <w:next w:val="CommentText"/>
    <w:link w:val="CommentSubjectChar"/>
    <w:uiPriority w:val="99"/>
    <w:semiHidden/>
    <w:unhideWhenUsed/>
    <w:rsid w:val="00DE0D03"/>
    <w:pPr>
      <w:spacing w:after="260"/>
      <w:jc w:val="both"/>
    </w:pPr>
    <w:rPr>
      <w:rFonts w:ascii="Arial" w:hAnsi="Arial" w:cs="Times New Roman"/>
      <w:b/>
      <w:bCs/>
      <w:sz w:val="20"/>
      <w:lang w:val="en-CA"/>
    </w:rPr>
  </w:style>
  <w:style w:type="character" w:customStyle="1" w:styleId="CommentSubjectChar">
    <w:name w:val="Comment Subject Char"/>
    <w:basedOn w:val="CommentTextChar"/>
    <w:link w:val="CommentSubject"/>
    <w:uiPriority w:val="99"/>
    <w:semiHidden/>
    <w:rsid w:val="00DE0D03"/>
    <w:rPr>
      <w:rFonts w:ascii="Arial" w:eastAsia="Times New Roman" w:hAnsi="Arial" w:cs="Times New Roman"/>
      <w:b/>
      <w:bCs/>
      <w:sz w:val="20"/>
      <w:szCs w:val="20"/>
      <w:lang w:val="en-CA" w:eastAsia="en-CA"/>
    </w:rPr>
  </w:style>
  <w:style w:type="paragraph" w:customStyle="1" w:styleId="StyleHeading1h1DarkBlue">
    <w:name w:val="Style Heading 1h1 + Dark Blue"/>
    <w:basedOn w:val="Heading1"/>
    <w:semiHidden/>
    <w:rsid w:val="00DE0D03"/>
    <w:pPr>
      <w:keepNext w:val="0"/>
      <w:keepLines w:val="0"/>
      <w:pageBreakBefore/>
      <w:widowControl w:val="0"/>
      <w:numPr>
        <w:numId w:val="0"/>
      </w:numPr>
      <w:pBdr>
        <w:top w:val="single" w:sz="24" w:space="0" w:color="42BAFF" w:themeColor="accent1" w:themeTint="99"/>
        <w:left w:val="single" w:sz="24" w:space="0" w:color="42BAFF" w:themeColor="accent1" w:themeTint="99"/>
        <w:bottom w:val="single" w:sz="6" w:space="1" w:color="auto"/>
        <w:right w:val="single" w:sz="24" w:space="0" w:color="42BAFF" w:themeColor="accent1" w:themeTint="99"/>
      </w:pBdr>
      <w:shd w:val="clear" w:color="auto" w:fill="42BAFF" w:themeFill="accent1" w:themeFillTint="99"/>
      <w:tabs>
        <w:tab w:val="clear" w:pos="720"/>
        <w:tab w:val="num" w:pos="360"/>
      </w:tabs>
      <w:spacing w:before="280" w:after="120" w:line="360" w:lineRule="atLeast"/>
      <w:ind w:left="720" w:hanging="720"/>
      <w:jc w:val="both"/>
    </w:pPr>
    <w:rPr>
      <w:rFonts w:eastAsia="Times New Roman" w:cs="Arial"/>
      <w:caps w:val="0"/>
      <w:color w:val="000080"/>
      <w:spacing w:val="15"/>
      <w:sz w:val="36"/>
      <w:szCs w:val="22"/>
      <w:lang w:eastAsia="en-CA"/>
    </w:rPr>
  </w:style>
  <w:style w:type="paragraph" w:customStyle="1" w:styleId="StyleHeading2h2LevelIforsCharLevelIDarkBlue">
    <w:name w:val="Style Heading 2h2Level I for #'s CharLevel I + Dark Blue"/>
    <w:basedOn w:val="Heading2"/>
    <w:semiHidden/>
    <w:rsid w:val="00DE0D03"/>
    <w:pPr>
      <w:keepNext w:val="0"/>
      <w:keepLines w:val="0"/>
      <w:widowControl w:val="0"/>
      <w:numPr>
        <w:ilvl w:val="0"/>
        <w:numId w:val="0"/>
      </w:numPr>
      <w:pBdr>
        <w:top w:val="single" w:sz="24" w:space="0" w:color="C0E8FF" w:themeColor="accent1" w:themeTint="33"/>
        <w:left w:val="single" w:sz="24" w:space="0" w:color="C0E8FF" w:themeColor="accent1" w:themeTint="33"/>
        <w:bottom w:val="single" w:sz="24" w:space="0" w:color="C0E8FF" w:themeColor="accent1" w:themeTint="33"/>
        <w:right w:val="single" w:sz="24" w:space="0" w:color="C0E8FF" w:themeColor="accent1" w:themeTint="33"/>
      </w:pBdr>
      <w:shd w:val="clear" w:color="auto" w:fill="C0E8FF" w:themeFill="accent1" w:themeFillTint="33"/>
      <w:tabs>
        <w:tab w:val="clear" w:pos="720"/>
        <w:tab w:val="num" w:pos="360"/>
      </w:tabs>
      <w:spacing w:after="0" w:line="360" w:lineRule="atLeast"/>
      <w:ind w:left="720" w:hanging="720"/>
      <w:jc w:val="both"/>
    </w:pPr>
    <w:rPr>
      <w:rFonts w:eastAsia="Times New Roman" w:cs="Arial"/>
      <w:bCs/>
      <w:color w:val="000080"/>
      <w:spacing w:val="15"/>
      <w:sz w:val="28"/>
      <w:szCs w:val="22"/>
      <w:lang w:eastAsia="en-CA"/>
    </w:rPr>
  </w:style>
  <w:style w:type="paragraph" w:customStyle="1" w:styleId="StyleHeading3h3DarkBlue">
    <w:name w:val="Style Heading 3h3 + Dark Blue"/>
    <w:basedOn w:val="Heading3"/>
    <w:semiHidden/>
    <w:rsid w:val="00DE0D03"/>
    <w:pPr>
      <w:keepLines w:val="0"/>
      <w:widowControl w:val="0"/>
      <w:numPr>
        <w:ilvl w:val="0"/>
        <w:numId w:val="0"/>
      </w:numPr>
      <w:tabs>
        <w:tab w:val="clear" w:pos="720"/>
        <w:tab w:val="num" w:pos="360"/>
      </w:tabs>
      <w:spacing w:after="0" w:line="360" w:lineRule="atLeast"/>
      <w:ind w:left="1578" w:hanging="720"/>
      <w:jc w:val="both"/>
    </w:pPr>
    <w:rPr>
      <w:rFonts w:ascii="Arial Bold" w:eastAsia="Times New Roman" w:hAnsi="Arial Bold" w:cs="Arial"/>
      <w:b/>
      <w:bCs/>
      <w:color w:val="000080"/>
      <w:sz w:val="24"/>
      <w:szCs w:val="20"/>
      <w:lang w:eastAsia="en-CA"/>
    </w:rPr>
  </w:style>
  <w:style w:type="paragraph" w:customStyle="1" w:styleId="TableBody">
    <w:name w:val="Table Body"/>
    <w:basedOn w:val="Normal"/>
    <w:link w:val="TableBodyChar"/>
    <w:rsid w:val="00DE0D03"/>
    <w:pPr>
      <w:spacing w:before="80" w:after="80"/>
    </w:pPr>
    <w:rPr>
      <w:sz w:val="18"/>
    </w:rPr>
  </w:style>
  <w:style w:type="character" w:customStyle="1" w:styleId="TableBodyChar">
    <w:name w:val="Table Body Char"/>
    <w:basedOn w:val="DefaultParagraphFont"/>
    <w:link w:val="TableBody"/>
    <w:rsid w:val="00DE0D03"/>
    <w:rPr>
      <w:sz w:val="18"/>
    </w:rPr>
  </w:style>
  <w:style w:type="paragraph" w:customStyle="1" w:styleId="TableHead">
    <w:name w:val="Table Head"/>
    <w:basedOn w:val="Normal"/>
    <w:next w:val="Normal"/>
    <w:link w:val="TableHeadChar"/>
    <w:semiHidden/>
    <w:rsid w:val="00DE0D03"/>
    <w:pPr>
      <w:spacing w:before="80" w:after="80"/>
      <w:jc w:val="center"/>
    </w:pPr>
    <w:rPr>
      <w:b/>
      <w:bCs/>
      <w:sz w:val="18"/>
      <w:szCs w:val="18"/>
    </w:rPr>
  </w:style>
  <w:style w:type="paragraph" w:styleId="Revision">
    <w:name w:val="Revision"/>
    <w:hidden/>
    <w:uiPriority w:val="99"/>
    <w:semiHidden/>
    <w:rsid w:val="00DE0D03"/>
    <w:pPr>
      <w:spacing w:before="200"/>
    </w:pPr>
    <w:rPr>
      <w:rFonts w:ascii="Arial" w:hAnsi="Arial"/>
      <w:lang w:bidi="en-US"/>
    </w:rPr>
  </w:style>
  <w:style w:type="paragraph" w:customStyle="1" w:styleId="StyleHeading3After12pt">
    <w:name w:val="Style Heading 3 + After:  12 pt"/>
    <w:basedOn w:val="Heading3"/>
    <w:link w:val="StyleHeading3After12ptChar"/>
    <w:semiHidden/>
    <w:rsid w:val="00DE0D03"/>
    <w:pPr>
      <w:keepLines w:val="0"/>
      <w:numPr>
        <w:ilvl w:val="0"/>
        <w:numId w:val="0"/>
      </w:numPr>
      <w:tabs>
        <w:tab w:val="clear" w:pos="720"/>
        <w:tab w:val="num" w:pos="0"/>
      </w:tabs>
      <w:spacing w:after="240" w:line="360" w:lineRule="auto"/>
      <w:ind w:left="1440" w:hanging="720"/>
    </w:pPr>
    <w:rPr>
      <w:rFonts w:eastAsia="Times New Roman" w:cs="Arial"/>
      <w:bCs/>
      <w:color w:val="000000" w:themeColor="text1"/>
      <w:szCs w:val="20"/>
      <w:lang w:eastAsia="en-CA"/>
    </w:rPr>
  </w:style>
  <w:style w:type="character" w:customStyle="1" w:styleId="StyleHeading3After12ptChar">
    <w:name w:val="Style Heading 3 + After:  12 pt Char"/>
    <w:basedOn w:val="Heading3Char"/>
    <w:link w:val="StyleHeading3After12pt"/>
    <w:semiHidden/>
    <w:rsid w:val="00DE0D03"/>
    <w:rPr>
      <w:rFonts w:ascii="Arial" w:eastAsia="Times New Roman" w:hAnsi="Arial" w:cs="Arial"/>
      <w:bCs/>
      <w:color w:val="000000" w:themeColor="text1"/>
      <w:sz w:val="20"/>
      <w:szCs w:val="20"/>
      <w:lang w:eastAsia="en-CA"/>
    </w:rPr>
  </w:style>
  <w:style w:type="paragraph" w:customStyle="1" w:styleId="StyleHeading4After12pt">
    <w:name w:val="Style Heading 4 + After:  12 pt"/>
    <w:basedOn w:val="Heading4"/>
    <w:semiHidden/>
    <w:rsid w:val="00DE0D03"/>
    <w:pPr>
      <w:keepLines w:val="0"/>
      <w:tabs>
        <w:tab w:val="clear" w:pos="720"/>
        <w:tab w:val="num" w:pos="0"/>
      </w:tabs>
      <w:spacing w:after="240" w:line="360" w:lineRule="auto"/>
      <w:ind w:left="2160"/>
    </w:pPr>
    <w:rPr>
      <w:rFonts w:eastAsia="Times New Roman" w:cs="Arial"/>
      <w:bCs/>
      <w:iCs w:val="0"/>
      <w:color w:val="000000" w:themeColor="text1"/>
      <w:szCs w:val="22"/>
      <w:lang w:eastAsia="en-CA"/>
    </w:rPr>
  </w:style>
  <w:style w:type="paragraph" w:customStyle="1" w:styleId="Heading3nonumbering">
    <w:name w:val="Heading 3 no numbering"/>
    <w:basedOn w:val="StyleHeading3After12pt"/>
    <w:link w:val="Heading3nonumberingChar"/>
    <w:semiHidden/>
    <w:rsid w:val="00DE0D03"/>
    <w:pPr>
      <w:tabs>
        <w:tab w:val="clear" w:pos="0"/>
      </w:tabs>
      <w:ind w:firstLine="0"/>
    </w:pPr>
  </w:style>
  <w:style w:type="character" w:customStyle="1" w:styleId="Heading3nonumberingChar">
    <w:name w:val="Heading 3 no numbering Char"/>
    <w:basedOn w:val="StyleHeading3After12ptChar"/>
    <w:link w:val="Heading3nonumbering"/>
    <w:semiHidden/>
    <w:rsid w:val="00DE0D03"/>
    <w:rPr>
      <w:rFonts w:ascii="Arial" w:eastAsia="Times New Roman" w:hAnsi="Arial" w:cs="Arial"/>
      <w:bCs/>
      <w:color w:val="000000" w:themeColor="text1"/>
      <w:sz w:val="20"/>
      <w:szCs w:val="20"/>
      <w:lang w:eastAsia="en-CA"/>
    </w:rPr>
  </w:style>
  <w:style w:type="paragraph" w:customStyle="1" w:styleId="Style2">
    <w:name w:val="Style2"/>
    <w:basedOn w:val="Heading3"/>
    <w:link w:val="Style2Char"/>
    <w:semiHidden/>
    <w:rsid w:val="00DE0D03"/>
    <w:pPr>
      <w:keepLines w:val="0"/>
      <w:numPr>
        <w:numId w:val="38"/>
      </w:numPr>
      <w:tabs>
        <w:tab w:val="clear" w:pos="720"/>
      </w:tabs>
      <w:spacing w:after="240" w:line="360" w:lineRule="auto"/>
    </w:pPr>
    <w:rPr>
      <w:rFonts w:eastAsia="Times New Roman" w:cs="Arial"/>
      <w:color w:val="000000" w:themeColor="text1"/>
      <w:szCs w:val="22"/>
      <w:lang w:eastAsia="en-CA"/>
    </w:rPr>
  </w:style>
  <w:style w:type="character" w:customStyle="1" w:styleId="Style2Char">
    <w:name w:val="Style2 Char"/>
    <w:basedOn w:val="DefaultParagraphFont"/>
    <w:link w:val="Style2"/>
    <w:semiHidden/>
    <w:rsid w:val="00DE0D03"/>
    <w:rPr>
      <w:rFonts w:ascii="Arial" w:eastAsia="Times New Roman" w:hAnsi="Arial" w:cs="Arial"/>
      <w:color w:val="000000" w:themeColor="text1"/>
      <w:sz w:val="20"/>
      <w:lang w:eastAsia="en-CA"/>
    </w:rPr>
  </w:style>
  <w:style w:type="paragraph" w:styleId="TOCHeading">
    <w:name w:val="TOC Heading"/>
    <w:basedOn w:val="Heading1"/>
    <w:next w:val="Normal"/>
    <w:uiPriority w:val="39"/>
    <w:semiHidden/>
    <w:unhideWhenUsed/>
    <w:qFormat/>
    <w:rsid w:val="00DE0D03"/>
    <w:pPr>
      <w:numPr>
        <w:numId w:val="0"/>
      </w:numPr>
      <w:pBdr>
        <w:top w:val="nil"/>
        <w:left w:val="nil"/>
        <w:bottom w:val="nil"/>
        <w:right w:val="nil"/>
      </w:pBdr>
      <w:tabs>
        <w:tab w:val="clear" w:pos="720"/>
      </w:tabs>
      <w:spacing w:before="480" w:after="0" w:line="300" w:lineRule="exact"/>
      <w:jc w:val="both"/>
      <w:outlineLvl w:val="9"/>
    </w:pPr>
    <w:rPr>
      <w:rFonts w:asciiTheme="majorHAnsi" w:hAnsiTheme="majorHAnsi"/>
      <w:caps w:val="0"/>
      <w:color w:val="005D92" w:themeColor="accent1" w:themeShade="BF"/>
      <w:sz w:val="28"/>
      <w:lang w:eastAsia="en-CA"/>
    </w:rPr>
  </w:style>
  <w:style w:type="character" w:customStyle="1" w:styleId="TableHeadChar">
    <w:name w:val="Table Head Char"/>
    <w:basedOn w:val="DefaultParagraphFont"/>
    <w:link w:val="TableHead"/>
    <w:semiHidden/>
    <w:rsid w:val="00DE0D03"/>
    <w:rPr>
      <w:b/>
      <w:bCs/>
      <w:sz w:val="18"/>
      <w:szCs w:val="18"/>
    </w:rPr>
  </w:style>
  <w:style w:type="paragraph" w:customStyle="1" w:styleId="AppendixHeading1">
    <w:name w:val="Appendix Heading 1"/>
    <w:basedOn w:val="Normal"/>
    <w:autoRedefine/>
    <w:semiHidden/>
    <w:rsid w:val="00DE0D03"/>
    <w:pPr>
      <w:numPr>
        <w:numId w:val="39"/>
      </w:numPr>
      <w:spacing w:after="0" w:line="240" w:lineRule="auto"/>
      <w:ind w:left="720" w:hanging="720"/>
    </w:pPr>
    <w:rPr>
      <w:b/>
      <w:noProof/>
      <w:szCs w:val="24"/>
    </w:rPr>
  </w:style>
  <w:style w:type="paragraph" w:customStyle="1" w:styleId="StyleHeading1Arial1">
    <w:name w:val="Style Heading 1 + Arial1"/>
    <w:basedOn w:val="Heading1"/>
    <w:next w:val="Normal"/>
    <w:autoRedefine/>
    <w:semiHidden/>
    <w:rsid w:val="00DE0D03"/>
    <w:pPr>
      <w:keepLines w:val="0"/>
      <w:numPr>
        <w:numId w:val="40"/>
      </w:numPr>
      <w:pBdr>
        <w:top w:val="nil"/>
        <w:left w:val="nil"/>
        <w:bottom w:val="nil"/>
        <w:right w:val="nil"/>
      </w:pBdr>
      <w:tabs>
        <w:tab w:val="clear" w:pos="720"/>
        <w:tab w:val="num" w:pos="360"/>
        <w:tab w:val="num" w:pos="480"/>
      </w:tabs>
      <w:spacing w:after="0"/>
      <w:ind w:left="0" w:hanging="720"/>
    </w:pPr>
    <w:rPr>
      <w:rFonts w:eastAsia="Times New Roman" w:cs="Times New Roman"/>
      <w:caps w:val="0"/>
      <w:sz w:val="22"/>
      <w:szCs w:val="22"/>
    </w:rPr>
  </w:style>
  <w:style w:type="paragraph" w:customStyle="1" w:styleId="StyleHeading3h3Para3bulletpt11ptBoldJustified">
    <w:name w:val="Style Heading 3h3Para3bullet pt + 11 pt Bold Justified"/>
    <w:basedOn w:val="Normal"/>
    <w:semiHidden/>
    <w:rsid w:val="00DE0D03"/>
    <w:pPr>
      <w:tabs>
        <w:tab w:val="num" w:pos="960"/>
      </w:tabs>
      <w:spacing w:after="0" w:line="240" w:lineRule="auto"/>
      <w:ind w:left="240"/>
    </w:pPr>
    <w:rPr>
      <w:rFonts w:ascii="Times New Roman" w:hAnsi="Times New Roman"/>
      <w:sz w:val="24"/>
      <w:szCs w:val="24"/>
    </w:rPr>
  </w:style>
  <w:style w:type="paragraph" w:styleId="NormalWeb">
    <w:name w:val="Normal (Web)"/>
    <w:basedOn w:val="Normal"/>
    <w:uiPriority w:val="99"/>
    <w:semiHidden/>
    <w:unhideWhenUsed/>
    <w:rsid w:val="00DE0D03"/>
    <w:pPr>
      <w:spacing w:before="100" w:beforeAutospacing="1" w:after="100" w:afterAutospacing="1" w:line="240" w:lineRule="auto"/>
    </w:pPr>
    <w:rPr>
      <w:rFonts w:ascii="Times New Roman" w:hAnsi="Times New Roman"/>
      <w:sz w:val="24"/>
      <w:szCs w:val="24"/>
    </w:rPr>
  </w:style>
  <w:style w:type="paragraph" w:customStyle="1" w:styleId="TableTextBullet2">
    <w:name w:val="TableTextBullet2"/>
    <w:basedOn w:val="TableTextBullet"/>
    <w:rsid w:val="00DE0D03"/>
    <w:pPr>
      <w:numPr>
        <w:numId w:val="51"/>
      </w:numPr>
    </w:pPr>
  </w:style>
  <w:style w:type="paragraph" w:customStyle="1" w:styleId="TableTextBullet3">
    <w:name w:val="TableTextBullet3"/>
    <w:basedOn w:val="TableTextBullet2"/>
    <w:rsid w:val="00DE0D03"/>
    <w:pPr>
      <w:numPr>
        <w:numId w:val="52"/>
      </w:numPr>
      <w:ind w:left="1080"/>
    </w:pPr>
  </w:style>
  <w:style w:type="table" w:customStyle="1" w:styleId="Teck-Table-1">
    <w:name w:val="Teck-Table-1"/>
    <w:basedOn w:val="TableNormal"/>
    <w:uiPriority w:val="99"/>
    <w:qFormat/>
    <w:rsid w:val="00DE0D03"/>
    <w:pPr>
      <w:spacing w:after="0" w:line="240" w:lineRule="auto"/>
    </w:pPr>
    <w:rPr>
      <w:rFonts w:ascii="Arial" w:hAnsi="Arial"/>
    </w:rPr>
    <w:tblPr>
      <w:tblStyleRowBandSize w:val="1"/>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Pr>
    <w:tcPr>
      <w:tcMar>
        <w:left w:w="115" w:type="dxa"/>
        <w:right w:w="115" w:type="dxa"/>
      </w:tcMar>
    </w:tcPr>
    <w:tblStylePr w:type="firstRow">
      <w:pPr>
        <w:jc w:val="center"/>
      </w:pPr>
      <w:rPr>
        <w:rFonts w:ascii="Arial" w:hAnsi="Arial"/>
        <w:color w:val="FFFFFF" w:themeColor="background1"/>
      </w:rPr>
      <w:tblPr/>
      <w:tcPr>
        <w:shd w:val="clear" w:color="auto" w:fill="007DC3" w:themeFill="accent1"/>
        <w:vAlign w:val="center"/>
      </w:tcPr>
    </w:tblStylePr>
    <w:tblStylePr w:type="band1Horz">
      <w:rPr>
        <w:rFonts w:ascii="Arial" w:hAnsi="Arial"/>
      </w:rPr>
      <w:tblPr/>
      <w:tcPr>
        <w:shd w:val="clear" w:color="auto" w:fill="CCC0D9" w:themeFill="accent4" w:themeFillTint="66"/>
      </w:tcPr>
    </w:tblStylePr>
    <w:tblStylePr w:type="band2Horz">
      <w:rPr>
        <w:rFonts w:ascii="Arial" w:hAnsi="Arial"/>
      </w:rPr>
      <w:tblPr/>
      <w:tcPr>
        <w:shd w:val="clear" w:color="auto" w:fill="B2A1C7" w:themeFill="accent4" w:themeFillTint="99"/>
      </w:tcPr>
    </w:tblStylePr>
  </w:style>
  <w:style w:type="table" w:customStyle="1" w:styleId="Teck-Table-2">
    <w:name w:val="Teck-Table-2"/>
    <w:basedOn w:val="TableNormal"/>
    <w:uiPriority w:val="99"/>
    <w:qFormat/>
    <w:rsid w:val="00DE0D03"/>
    <w:pPr>
      <w:spacing w:after="0" w:line="240" w:lineRule="auto"/>
    </w:pPr>
    <w:rPr>
      <w:rFonts w:ascii="Arial" w:hAnsi="Arial"/>
    </w:rPr>
    <w:tblPr>
      <w:tblStyleRowBandSize w:val="1"/>
      <w:tblBorders>
        <w:top w:val="single" w:sz="2" w:space="0" w:color="007DC3" w:themeColor="accent1"/>
        <w:left w:val="single" w:sz="2" w:space="0" w:color="007DC3" w:themeColor="accent1"/>
        <w:bottom w:val="single" w:sz="2" w:space="0" w:color="007DC3" w:themeColor="accent1"/>
        <w:right w:val="single" w:sz="2" w:space="0" w:color="007DC3" w:themeColor="accent1"/>
        <w:insideH w:val="single" w:sz="2" w:space="0" w:color="007DC3" w:themeColor="accent1"/>
        <w:insideV w:val="single" w:sz="2" w:space="0" w:color="007DC3" w:themeColor="accent1"/>
      </w:tblBorders>
    </w:tblPr>
    <w:tcPr>
      <w:tcMar>
        <w:left w:w="115" w:type="dxa"/>
        <w:right w:w="115" w:type="dxa"/>
      </w:tcMar>
    </w:tcPr>
    <w:tblStylePr w:type="firstRow">
      <w:rPr>
        <w:rFonts w:ascii="Arial" w:hAnsi="Arial"/>
        <w:color w:val="FFFFFF" w:themeColor="background1"/>
      </w:rPr>
      <w:tblPr/>
      <w:tcPr>
        <w:shd w:val="clear" w:color="auto" w:fill="007DC3" w:themeFill="accent1"/>
      </w:tcPr>
    </w:tblStylePr>
    <w:tblStylePr w:type="band1Horz">
      <w:rPr>
        <w:rFonts w:ascii="Arial" w:hAnsi="Arial"/>
      </w:rPr>
    </w:tblStylePr>
  </w:style>
  <w:style w:type="table" w:customStyle="1" w:styleId="KlohnTable">
    <w:name w:val="KlohnTable"/>
    <w:basedOn w:val="TableNormal"/>
    <w:uiPriority w:val="99"/>
    <w:qFormat/>
    <w:rsid w:val="00DE0D03"/>
    <w:pPr>
      <w:spacing w:after="0" w:line="240" w:lineRule="auto"/>
    </w:pPr>
    <w:rPr>
      <w:rFonts w:ascii="Calibri" w:hAnsi="Calibri"/>
    </w:rPr>
    <w:tblPr>
      <w:tblStyleRow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pPr>
        <w:wordWrap/>
        <w:jc w:val="center"/>
      </w:pPr>
      <w:rPr>
        <w:rFonts w:ascii="Calibri" w:hAnsi="Calibri"/>
        <w:b/>
        <w:color w:val="004E9A"/>
        <w:sz w:val="20"/>
      </w:rPr>
      <w:tblPr/>
      <w:tcPr>
        <w:shd w:val="clear" w:color="auto" w:fill="D9D9D9" w:themeFill="background1" w:themeFillShade="D9"/>
        <w:vAlign w:val="center"/>
      </w:tcPr>
    </w:tblStylePr>
    <w:tblStylePr w:type="band1Horz">
      <w:pPr>
        <w:jc w:val="left"/>
      </w:pPr>
      <w:rPr>
        <w:rFonts w:ascii="Calibri" w:hAnsi="Calibri"/>
      </w:rPr>
      <w:tblPr/>
      <w:tcPr>
        <w:shd w:val="clear" w:color="auto" w:fill="FFFFFF" w:themeFill="background1"/>
      </w:tcPr>
    </w:tblStylePr>
    <w:tblStylePr w:type="band2Horz">
      <w:tblPr/>
      <w:tcPr>
        <w:shd w:val="clear" w:color="auto" w:fill="F2F2F2" w:themeFill="background1" w:themeFillShade="F2"/>
      </w:tcPr>
    </w:tblStylePr>
  </w:style>
  <w:style w:type="character" w:styleId="FootnoteReference">
    <w:name w:val="footnote reference"/>
    <w:uiPriority w:val="99"/>
    <w:rsid w:val="00DE0D03"/>
    <w:rPr>
      <w:vertAlign w:val="superscript"/>
    </w:rPr>
  </w:style>
  <w:style w:type="paragraph" w:styleId="BodyText0">
    <w:name w:val="Body Text"/>
    <w:basedOn w:val="Normal"/>
    <w:link w:val="BodyTextChar"/>
    <w:qFormat/>
    <w:rsid w:val="00DE0D03"/>
    <w:pPr>
      <w:spacing w:after="120"/>
    </w:pPr>
  </w:style>
  <w:style w:type="character" w:customStyle="1" w:styleId="BodyTextChar">
    <w:name w:val="Body Text Char"/>
    <w:basedOn w:val="DefaultParagraphFont"/>
    <w:link w:val="BodyText0"/>
    <w:rsid w:val="00DE0D03"/>
  </w:style>
  <w:style w:type="paragraph" w:customStyle="1" w:styleId="Body2">
    <w:name w:val="Body2"/>
    <w:basedOn w:val="Normal"/>
    <w:rsid w:val="002123BF"/>
    <w:pPr>
      <w:overflowPunct w:val="0"/>
      <w:autoSpaceDE w:val="0"/>
      <w:autoSpaceDN w:val="0"/>
      <w:adjustRightInd w:val="0"/>
      <w:spacing w:before="220" w:after="0" w:line="280" w:lineRule="atLeast"/>
      <w:textAlignment w:val="baseline"/>
    </w:pPr>
    <w:rPr>
      <w:rFonts w:ascii="Arial" w:eastAsia="Times New Roman" w:hAnsi="Arial" w:cs="Times New Roman"/>
      <w:sz w:val="20"/>
      <w:szCs w:val="20"/>
    </w:rPr>
  </w:style>
  <w:style w:type="paragraph" w:customStyle="1" w:styleId="TableNumber-1">
    <w:name w:val="TableNumber-1"/>
    <w:next w:val="TableText2"/>
    <w:rsid w:val="00A1462C"/>
    <w:pPr>
      <w:numPr>
        <w:numId w:val="72"/>
      </w:numPr>
      <w:spacing w:before="60" w:after="60" w:line="280" w:lineRule="atLeast"/>
    </w:pPr>
    <w:rPr>
      <w:rFonts w:ascii="Arial" w:hAnsi="Arial"/>
      <w:sz w:val="20"/>
    </w:rPr>
  </w:style>
  <w:style w:type="character" w:customStyle="1" w:styleId="DocID">
    <w:name w:val="DocID"/>
    <w:basedOn w:val="DefaultParagraphFont"/>
    <w:rsid w:val="00203FD2"/>
    <w:rPr>
      <w:rFonts w:ascii="Calibri" w:hAnsi="Calibri" w:cs="Calibri"/>
      <w:b w:val="0"/>
      <w:i w:val="0"/>
      <w:vanish w:val="0"/>
      <w:color w:val="000000"/>
      <w:sz w:val="18"/>
      <w:u w:val="none"/>
    </w:rPr>
  </w:style>
  <w:style w:type="paragraph" w:customStyle="1" w:styleId="Body1">
    <w:name w:val="Body1"/>
    <w:basedOn w:val="Normal"/>
    <w:link w:val="Body1Char"/>
    <w:rsid w:val="003B6630"/>
    <w:pPr>
      <w:spacing w:before="220" w:after="120" w:line="360" w:lineRule="auto"/>
    </w:pPr>
    <w:rPr>
      <w:rFonts w:ascii="Arial" w:eastAsia="Times New Roman" w:hAnsi="Arial" w:cs="Arial"/>
      <w:sz w:val="20"/>
      <w:szCs w:val="20"/>
      <w:lang w:eastAsia="en-CA"/>
    </w:rPr>
  </w:style>
  <w:style w:type="paragraph" w:styleId="PlainText">
    <w:name w:val="Plain Text"/>
    <w:basedOn w:val="Normal"/>
    <w:link w:val="PlainTextChar"/>
    <w:uiPriority w:val="99"/>
    <w:rsid w:val="003B6630"/>
    <w:pPr>
      <w:spacing w:before="120" w:after="120" w:line="360" w:lineRule="auto"/>
    </w:pPr>
    <w:rPr>
      <w:rFonts w:ascii="Courier New" w:eastAsia="Times New Roman" w:hAnsi="Courier New" w:cs="Arial"/>
      <w:sz w:val="20"/>
      <w:szCs w:val="20"/>
      <w:lang w:eastAsia="en-CA"/>
    </w:rPr>
  </w:style>
  <w:style w:type="character" w:customStyle="1" w:styleId="PlainTextChar">
    <w:name w:val="Plain Text Char"/>
    <w:basedOn w:val="DefaultParagraphFont"/>
    <w:link w:val="PlainText"/>
    <w:uiPriority w:val="99"/>
    <w:rsid w:val="003B6630"/>
    <w:rPr>
      <w:rFonts w:ascii="Courier New" w:eastAsia="Times New Roman" w:hAnsi="Courier New" w:cs="Arial"/>
      <w:sz w:val="20"/>
      <w:szCs w:val="20"/>
      <w:lang w:val="en-CA" w:eastAsia="en-CA"/>
    </w:rPr>
  </w:style>
  <w:style w:type="character" w:customStyle="1" w:styleId="Body1Char">
    <w:name w:val="Body1 Char"/>
    <w:basedOn w:val="DefaultParagraphFont"/>
    <w:link w:val="Body1"/>
    <w:rsid w:val="003B6630"/>
    <w:rPr>
      <w:rFonts w:ascii="Arial" w:eastAsia="Times New Roman" w:hAnsi="Arial" w:cs="Arial"/>
      <w:sz w:val="20"/>
      <w:szCs w:val="20"/>
      <w:lang w:val="en-CA" w:eastAsia="en-CA"/>
    </w:rPr>
  </w:style>
  <w:style w:type="paragraph" w:styleId="ListParagraph">
    <w:name w:val="List Paragraph"/>
    <w:basedOn w:val="Normal"/>
    <w:uiPriority w:val="34"/>
    <w:qFormat/>
    <w:rsid w:val="003B6630"/>
    <w:pPr>
      <w:spacing w:before="120" w:after="120" w:line="360" w:lineRule="auto"/>
      <w:ind w:left="720"/>
      <w:contextualSpacing/>
    </w:pPr>
    <w:rPr>
      <w:rFonts w:ascii="Arial" w:eastAsia="Times New Roman" w:hAnsi="Arial" w:cs="Arial"/>
      <w:sz w:val="20"/>
      <w:szCs w:val="20"/>
      <w:lang w:eastAsia="en-CA"/>
    </w:rPr>
  </w:style>
  <w:style w:type="table" w:customStyle="1" w:styleId="TableGrid1">
    <w:name w:val="Table Grid1"/>
    <w:basedOn w:val="TableNormal"/>
    <w:next w:val="TableGrid"/>
    <w:uiPriority w:val="59"/>
    <w:rsid w:val="00E60744"/>
    <w:pPr>
      <w:spacing w:after="0" w:line="240" w:lineRule="auto"/>
    </w:pPr>
    <w:rPr>
      <w:rFonts w:eastAsia="Times New Roman"/>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99"/>
    <w:semiHidden/>
    <w:rsid w:val="00C01B90"/>
    <w:pPr>
      <w:widowControl w:val="0"/>
      <w:spacing w:after="0" w:line="240" w:lineRule="auto"/>
      <w:ind w:left="720"/>
    </w:pPr>
    <w:rPr>
      <w:rFonts w:ascii="Times" w:hAnsi="Times"/>
      <w:sz w:val="24"/>
      <w:lang w:val="en-GB"/>
    </w:rPr>
  </w:style>
  <w:style w:type="paragraph" w:customStyle="1" w:styleId="DEBProcessL3">
    <w:name w:val="DEBProcess_L3"/>
    <w:basedOn w:val="Normal"/>
    <w:uiPriority w:val="99"/>
    <w:rsid w:val="00C01B90"/>
    <w:pPr>
      <w:keepNext/>
      <w:widowControl w:val="0"/>
      <w:tabs>
        <w:tab w:val="left" w:pos="720"/>
      </w:tabs>
      <w:spacing w:before="240" w:after="0" w:line="240" w:lineRule="auto"/>
      <w:ind w:left="720" w:hanging="360"/>
      <w:jc w:val="both"/>
      <w:outlineLvl w:val="2"/>
    </w:pPr>
    <w:rPr>
      <w:rFonts w:ascii="Times New Roman Bold" w:eastAsia="Times New Roman" w:hAnsi="Times New Roman Bold" w:cs="Times New Roman"/>
      <w:b/>
      <w:sz w:val="23"/>
      <w:szCs w:val="20"/>
    </w:rPr>
  </w:style>
  <w:style w:type="paragraph" w:customStyle="1" w:styleId="BLGArticleLevel1">
    <w:name w:val="BLG Article Level 1"/>
    <w:aliases w:val="a1"/>
    <w:basedOn w:val="BodyText0"/>
    <w:next w:val="BLGArticleLevel2"/>
    <w:rsid w:val="00C01B90"/>
    <w:pPr>
      <w:keepNext/>
      <w:numPr>
        <w:numId w:val="127"/>
      </w:numPr>
      <w:tabs>
        <w:tab w:val="clear" w:pos="-1440"/>
      </w:tabs>
      <w:spacing w:after="240" w:line="240" w:lineRule="auto"/>
      <w:ind w:left="720" w:hanging="360"/>
    </w:pPr>
    <w:rPr>
      <w:rFonts w:ascii="Times New Roman Bold" w:eastAsia="Times New Roman" w:hAnsi="Times New Roman Bold" w:cs="Times New Roman"/>
      <w:b/>
      <w:caps/>
      <w:sz w:val="24"/>
      <w:szCs w:val="24"/>
      <w:lang w:val="en-GB"/>
    </w:rPr>
  </w:style>
  <w:style w:type="paragraph" w:customStyle="1" w:styleId="BLGArticleLevel2">
    <w:name w:val="BLG Article Level 2"/>
    <w:aliases w:val="a2"/>
    <w:basedOn w:val="BodyText0"/>
    <w:next w:val="Normal"/>
    <w:rsid w:val="00C01B90"/>
    <w:pPr>
      <w:numPr>
        <w:ilvl w:val="1"/>
        <w:numId w:val="127"/>
      </w:numPr>
      <w:tabs>
        <w:tab w:val="clear" w:pos="720"/>
      </w:tabs>
      <w:spacing w:after="240" w:line="240" w:lineRule="auto"/>
      <w:jc w:val="both"/>
    </w:pPr>
    <w:rPr>
      <w:rFonts w:ascii="Times New Roman" w:eastAsia="Times New Roman" w:hAnsi="Times New Roman" w:cs="Times New Roman"/>
      <w:sz w:val="24"/>
      <w:szCs w:val="24"/>
      <w:lang w:val="en-GB"/>
    </w:rPr>
  </w:style>
  <w:style w:type="paragraph" w:customStyle="1" w:styleId="BLGArticleLevel3">
    <w:name w:val="BLG Article Level 3"/>
    <w:aliases w:val="a3"/>
    <w:basedOn w:val="BodyText0"/>
    <w:rsid w:val="00C01B90"/>
    <w:pPr>
      <w:numPr>
        <w:ilvl w:val="2"/>
        <w:numId w:val="127"/>
      </w:numPr>
      <w:spacing w:after="240" w:line="240" w:lineRule="auto"/>
      <w:jc w:val="both"/>
    </w:pPr>
    <w:rPr>
      <w:rFonts w:ascii="Times New Roman" w:eastAsia="Times New Roman" w:hAnsi="Times New Roman" w:cs="Times New Roman"/>
      <w:sz w:val="24"/>
      <w:szCs w:val="24"/>
      <w:lang w:val="en-GB"/>
    </w:rPr>
  </w:style>
  <w:style w:type="paragraph" w:customStyle="1" w:styleId="BLGArticleLevel4">
    <w:name w:val="BLG Article Level 4"/>
    <w:aliases w:val="a4"/>
    <w:basedOn w:val="BodyText0"/>
    <w:rsid w:val="00C01B90"/>
    <w:pPr>
      <w:numPr>
        <w:ilvl w:val="3"/>
        <w:numId w:val="127"/>
      </w:numPr>
      <w:tabs>
        <w:tab w:val="clear" w:pos="2520"/>
      </w:tabs>
      <w:spacing w:after="240" w:line="240" w:lineRule="auto"/>
      <w:jc w:val="both"/>
    </w:pPr>
    <w:rPr>
      <w:rFonts w:ascii="Times New Roman" w:eastAsia="Times New Roman" w:hAnsi="Times New Roman" w:cs="Times New Roman"/>
      <w:sz w:val="24"/>
      <w:szCs w:val="24"/>
      <w:lang w:val="en-GB"/>
    </w:rPr>
  </w:style>
  <w:style w:type="paragraph" w:customStyle="1" w:styleId="BLGArticleLevel5">
    <w:name w:val="BLG Article Level 5"/>
    <w:aliases w:val="a5"/>
    <w:basedOn w:val="BodyText0"/>
    <w:rsid w:val="00C01B90"/>
    <w:pPr>
      <w:numPr>
        <w:ilvl w:val="4"/>
        <w:numId w:val="127"/>
      </w:numPr>
      <w:tabs>
        <w:tab w:val="clear" w:pos="2880"/>
      </w:tabs>
      <w:spacing w:after="240" w:line="240" w:lineRule="auto"/>
      <w:ind w:left="3600" w:hanging="360"/>
      <w:jc w:val="both"/>
    </w:pPr>
    <w:rPr>
      <w:rFonts w:ascii="Times New Roman" w:eastAsia="Times New Roman" w:hAnsi="Times New Roman" w:cs="Times New Roman"/>
      <w:sz w:val="24"/>
      <w:szCs w:val="24"/>
      <w:lang w:val="en-GB"/>
    </w:rPr>
  </w:style>
  <w:style w:type="paragraph" w:customStyle="1" w:styleId="BLGArticleLevel6">
    <w:name w:val="BLG Article Level 6"/>
    <w:aliases w:val="a6"/>
    <w:basedOn w:val="BodyText0"/>
    <w:rsid w:val="00C01B90"/>
    <w:pPr>
      <w:numPr>
        <w:ilvl w:val="5"/>
        <w:numId w:val="127"/>
      </w:numPr>
      <w:tabs>
        <w:tab w:val="clear" w:pos="3600"/>
      </w:tabs>
      <w:spacing w:after="240" w:line="240" w:lineRule="auto"/>
      <w:ind w:left="4320" w:hanging="360"/>
      <w:jc w:val="both"/>
    </w:pPr>
    <w:rPr>
      <w:rFonts w:ascii="Times New Roman" w:eastAsia="Times New Roman" w:hAnsi="Times New Roman" w:cs="Times New Roman"/>
      <w:sz w:val="24"/>
      <w:szCs w:val="24"/>
      <w:lang w:val="en-GB"/>
    </w:rPr>
  </w:style>
  <w:style w:type="paragraph" w:customStyle="1" w:styleId="BLGArticleLevel7">
    <w:name w:val="BLG Article Level 7"/>
    <w:aliases w:val="a7"/>
    <w:basedOn w:val="BodyText0"/>
    <w:rsid w:val="00C01B90"/>
    <w:pPr>
      <w:numPr>
        <w:ilvl w:val="6"/>
        <w:numId w:val="127"/>
      </w:numPr>
      <w:tabs>
        <w:tab w:val="clear" w:pos="4320"/>
      </w:tabs>
      <w:spacing w:after="240" w:line="240" w:lineRule="auto"/>
      <w:ind w:left="5040" w:hanging="360"/>
      <w:jc w:val="both"/>
    </w:pPr>
    <w:rPr>
      <w:rFonts w:ascii="Times New Roman" w:eastAsia="Times New Roman" w:hAnsi="Times New Roman" w:cs="Times New Roman"/>
      <w:sz w:val="24"/>
      <w:szCs w:val="24"/>
      <w:lang w:val="en-GB"/>
    </w:rPr>
  </w:style>
  <w:style w:type="paragraph" w:customStyle="1" w:styleId="BLGArticleLevel8">
    <w:name w:val="BLG Article Level 8"/>
    <w:aliases w:val="a8"/>
    <w:basedOn w:val="BodyText0"/>
    <w:rsid w:val="00C01B90"/>
    <w:pPr>
      <w:numPr>
        <w:ilvl w:val="7"/>
        <w:numId w:val="127"/>
      </w:numPr>
      <w:tabs>
        <w:tab w:val="clear" w:pos="5040"/>
      </w:tabs>
      <w:spacing w:after="240" w:line="240" w:lineRule="auto"/>
      <w:ind w:left="5760" w:hanging="360"/>
      <w:jc w:val="both"/>
    </w:pPr>
    <w:rPr>
      <w:rFonts w:ascii="Times New Roman" w:eastAsia="Times New Roman" w:hAnsi="Times New Roman" w:cs="Times New Roman"/>
      <w:sz w:val="24"/>
      <w:szCs w:val="24"/>
      <w:lang w:val="en-GB"/>
    </w:rPr>
  </w:style>
  <w:style w:type="paragraph" w:customStyle="1" w:styleId="BLGArticleLevel9">
    <w:name w:val="BLG Article Level 9"/>
    <w:aliases w:val="a9"/>
    <w:basedOn w:val="BodyText0"/>
    <w:rsid w:val="00C01B90"/>
    <w:pPr>
      <w:numPr>
        <w:ilvl w:val="8"/>
        <w:numId w:val="127"/>
      </w:numPr>
      <w:tabs>
        <w:tab w:val="clear" w:pos="5760"/>
      </w:tabs>
      <w:spacing w:after="240" w:line="240" w:lineRule="auto"/>
      <w:ind w:left="6480" w:hanging="360"/>
      <w:jc w:val="both"/>
    </w:pPr>
    <w:rPr>
      <w:rFonts w:ascii="Times New Roman" w:eastAsia="Times New Roman" w:hAnsi="Times New Roman" w:cs="Times New Roman"/>
      <w:sz w:val="24"/>
      <w:szCs w:val="24"/>
      <w:lang w:val="en-GB"/>
    </w:rPr>
  </w:style>
  <w:style w:type="paragraph" w:customStyle="1" w:styleId="RAL">
    <w:name w:val="RAL"/>
    <w:rsid w:val="00C01B90"/>
    <w:pPr>
      <w:spacing w:before="100" w:beforeAutospacing="1" w:after="0" w:line="240" w:lineRule="auto"/>
      <w:ind w:firstLine="274"/>
    </w:pPr>
    <w:rPr>
      <w:rFonts w:ascii="Arial" w:eastAsia="Times New Roman" w:hAnsi="Arial" w:cs="Arial"/>
      <w:szCs w:val="20"/>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annotation text" w:uiPriority="0"/>
    <w:lsdException w:name="header" w:uiPriority="0"/>
    <w:lsdException w:name="caption" w:uiPriority="35" w:qFormat="1"/>
    <w:lsdException w:name="envelope address" w:uiPriority="0"/>
    <w:lsdException w:name="envelope return" w:uiPriority="0"/>
    <w:lsdException w:name="annotation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Closing" w:uiPriority="0"/>
    <w:lsdException w:name="Signature" w:uiPriority="0"/>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uiPriority="0" w:unhideWhenUsed="0" w:qFormat="1"/>
    <w:lsdException w:name="Salutation" w:uiPriority="0"/>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uiPriority="0" w:unhideWhenUsed="0" w:qFormat="1"/>
    <w:lsdException w:name="Emphasis" w:uiPriority="0" w:unhideWhenUsed="0" w:qFormat="1"/>
    <w:lsdException w:name="Outline List 2" w:uiPriority="0"/>
    <w:lsdException w:name="Table Contemporary"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0"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qFormat="1"/>
    <w:lsdException w:name="Book Title" w:uiPriority="33" w:unhideWhenUsed="0"/>
    <w:lsdException w:name="Bibliography" w:uiPriority="37"/>
    <w:lsdException w:name="TOC Heading" w:uiPriority="39" w:qFormat="1"/>
  </w:latentStyles>
  <w:style w:type="paragraph" w:default="1" w:styleId="Normal">
    <w:name w:val="Normal"/>
    <w:qFormat/>
    <w:rsid w:val="00C01B90"/>
    <w:rPr>
      <w:rFonts w:eastAsiaTheme="minorHAnsi"/>
    </w:rPr>
  </w:style>
  <w:style w:type="paragraph" w:styleId="Heading1">
    <w:name w:val="heading 1"/>
    <w:aliases w:val="1 ghost,g,h1"/>
    <w:next w:val="BodyText"/>
    <w:link w:val="Heading1Char"/>
    <w:uiPriority w:val="9"/>
    <w:qFormat/>
    <w:rsid w:val="00310CC4"/>
    <w:pPr>
      <w:keepNext/>
      <w:keepLines/>
      <w:numPr>
        <w:numId w:val="8"/>
      </w:numPr>
      <w:pBdr>
        <w:top w:val="single" w:sz="24" w:space="1" w:color="FFFFFF" w:themeColor="background1"/>
        <w:left w:val="single" w:sz="24" w:space="4" w:color="FFFFFF" w:themeColor="background1"/>
        <w:bottom w:val="single" w:sz="24" w:space="1" w:color="FFFFFF" w:themeColor="background1"/>
        <w:right w:val="single" w:sz="24" w:space="4" w:color="FFFFFF" w:themeColor="background1"/>
      </w:pBdr>
      <w:tabs>
        <w:tab w:val="left" w:pos="720"/>
      </w:tabs>
      <w:spacing w:after="180" w:line="240" w:lineRule="auto"/>
      <w:outlineLvl w:val="0"/>
    </w:pPr>
    <w:rPr>
      <w:rFonts w:ascii="Arial Bold" w:eastAsiaTheme="majorEastAsia" w:hAnsi="Arial Bold" w:cstheme="majorBidi"/>
      <w:b/>
      <w:bCs/>
      <w:caps/>
      <w:sz w:val="20"/>
      <w:szCs w:val="28"/>
    </w:rPr>
  </w:style>
  <w:style w:type="paragraph" w:styleId="Heading2">
    <w:name w:val="heading 2"/>
    <w:aliases w:val="2 headline,Heading 2 Char Char Char Char Char,Heading 2 Char Char Char1 Char,Heading 2 Char Char1 Char,Heading 2 Char1 Char Char Char,Heading 2 Char1 Char1 Char,Heading 2 Char2 Char,Level I for #'s,Level I for #'s Char,h,h2"/>
    <w:basedOn w:val="Heading1"/>
    <w:next w:val="BodyText"/>
    <w:link w:val="Heading2Char"/>
    <w:qFormat/>
    <w:rsid w:val="0037503C"/>
    <w:pPr>
      <w:numPr>
        <w:ilvl w:val="1"/>
      </w:numPr>
      <w:pBdr>
        <w:top w:val="single" w:sz="18" w:space="1" w:color="FFFFFF" w:themeColor="background1"/>
        <w:left w:val="single" w:sz="18" w:space="4" w:color="FFFFFF" w:themeColor="background1"/>
        <w:bottom w:val="single" w:sz="18" w:space="1" w:color="FFFFFF" w:themeColor="background1"/>
        <w:right w:val="single" w:sz="18" w:space="4" w:color="FFFFFF" w:themeColor="background1"/>
      </w:pBdr>
      <w:spacing w:before="240"/>
      <w:outlineLvl w:val="1"/>
    </w:pPr>
    <w:rPr>
      <w:b w:val="0"/>
      <w:bCs w:val="0"/>
      <w:caps w:val="0"/>
      <w:color w:val="000000" w:themeColor="text1"/>
      <w:szCs w:val="26"/>
    </w:rPr>
  </w:style>
  <w:style w:type="paragraph" w:styleId="Heading3">
    <w:name w:val="heading 3"/>
    <w:aliases w:val="1.2.3.,Judy3,Para3,bullet pt,h3"/>
    <w:basedOn w:val="Heading1"/>
    <w:next w:val="BodyText"/>
    <w:link w:val="Heading3Char"/>
    <w:qFormat/>
    <w:rsid w:val="00DE0D03"/>
    <w:pPr>
      <w:numPr>
        <w:ilvl w:val="2"/>
      </w:numPr>
      <w:pBdr>
        <w:top w:val="nil"/>
        <w:left w:val="nil"/>
        <w:bottom w:val="nil"/>
        <w:right w:val="nil"/>
      </w:pBdr>
      <w:spacing w:before="240" w:after="120"/>
      <w:outlineLvl w:val="2"/>
    </w:pPr>
    <w:rPr>
      <w:rFonts w:ascii="Arial" w:hAnsi="Arial"/>
      <w:b w:val="0"/>
      <w:bCs w:val="0"/>
      <w:caps w:val="0"/>
    </w:rPr>
  </w:style>
  <w:style w:type="paragraph" w:styleId="Heading4">
    <w:name w:val="heading 4"/>
    <w:aliases w:val="Judy4,Quarternary,h4"/>
    <w:basedOn w:val="Heading1"/>
    <w:next w:val="BodyText"/>
    <w:link w:val="Heading4Char"/>
    <w:qFormat/>
    <w:rsid w:val="00DE0D03"/>
    <w:pPr>
      <w:numPr>
        <w:ilvl w:val="3"/>
      </w:numPr>
      <w:pBdr>
        <w:top w:val="nil"/>
        <w:left w:val="nil"/>
        <w:bottom w:val="nil"/>
        <w:right w:val="nil"/>
      </w:pBdr>
      <w:tabs>
        <w:tab w:val="clear" w:pos="360"/>
      </w:tabs>
      <w:spacing w:before="240" w:line="280" w:lineRule="atLeast"/>
      <w:ind w:left="720" w:hanging="720"/>
      <w:outlineLvl w:val="3"/>
    </w:pPr>
    <w:rPr>
      <w:rFonts w:ascii="Arial" w:hAnsi="Arial"/>
      <w:b w:val="0"/>
      <w:bCs w:val="0"/>
      <w:iCs/>
      <w:caps w:val="0"/>
    </w:rPr>
  </w:style>
  <w:style w:type="paragraph" w:styleId="Heading5">
    <w:name w:val="heading 5"/>
    <w:basedOn w:val="Heading4"/>
    <w:next w:val="BodyText"/>
    <w:link w:val="Heading5Char"/>
    <w:uiPriority w:val="9"/>
    <w:qFormat/>
    <w:rsid w:val="00DE0D03"/>
    <w:pPr>
      <w:numPr>
        <w:ilvl w:val="0"/>
        <w:numId w:val="0"/>
      </w:numPr>
      <w:spacing w:after="120"/>
      <w:outlineLvl w:val="4"/>
    </w:pPr>
    <w:rPr>
      <w:rFonts w:ascii="Arial Bold" w:hAnsi="Arial Bold"/>
      <w:b/>
    </w:rPr>
  </w:style>
  <w:style w:type="paragraph" w:styleId="Heading6">
    <w:name w:val="heading 6"/>
    <w:basedOn w:val="Normal"/>
    <w:next w:val="Normal"/>
    <w:link w:val="Heading6Char"/>
    <w:uiPriority w:val="9"/>
    <w:qFormat/>
    <w:rsid w:val="00DE0D03"/>
    <w:pPr>
      <w:pBdr>
        <w:bottom w:val="dotted" w:sz="6" w:space="1" w:color="4F81BD"/>
      </w:pBdr>
      <w:tabs>
        <w:tab w:val="num" w:pos="2880"/>
      </w:tabs>
      <w:spacing w:before="300" w:after="0" w:line="360" w:lineRule="auto"/>
      <w:ind w:left="2880" w:hanging="720"/>
      <w:outlineLvl w:val="5"/>
    </w:pPr>
    <w:rPr>
      <w:caps/>
      <w:color w:val="365F91"/>
      <w:spacing w:val="10"/>
    </w:rPr>
  </w:style>
  <w:style w:type="paragraph" w:styleId="Heading7">
    <w:name w:val="heading 7"/>
    <w:basedOn w:val="Normal"/>
    <w:next w:val="Normal"/>
    <w:link w:val="Heading7Char"/>
    <w:uiPriority w:val="9"/>
    <w:unhideWhenUsed/>
    <w:qFormat/>
    <w:rsid w:val="00DE0D03"/>
    <w:pPr>
      <w:tabs>
        <w:tab w:val="num" w:pos="3600"/>
      </w:tabs>
      <w:spacing w:before="300" w:after="0" w:line="360" w:lineRule="auto"/>
      <w:ind w:left="3600" w:hanging="720"/>
      <w:outlineLvl w:val="6"/>
    </w:pPr>
    <w:rPr>
      <w:caps/>
      <w:color w:val="365F91"/>
      <w:spacing w:val="10"/>
    </w:rPr>
  </w:style>
  <w:style w:type="paragraph" w:styleId="Heading8">
    <w:name w:val="heading 8"/>
    <w:basedOn w:val="Normal"/>
    <w:next w:val="Normal"/>
    <w:link w:val="Heading8Char"/>
    <w:uiPriority w:val="9"/>
    <w:unhideWhenUsed/>
    <w:qFormat/>
    <w:rsid w:val="00DE0D03"/>
    <w:pPr>
      <w:tabs>
        <w:tab w:val="num" w:pos="4320"/>
      </w:tabs>
      <w:spacing w:before="300" w:after="0" w:line="360" w:lineRule="auto"/>
      <w:ind w:left="4320" w:hanging="720"/>
      <w:outlineLvl w:val="7"/>
    </w:pPr>
    <w:rPr>
      <w:caps/>
      <w:spacing w:val="10"/>
      <w:sz w:val="18"/>
      <w:szCs w:val="18"/>
    </w:rPr>
  </w:style>
  <w:style w:type="paragraph" w:styleId="Heading9">
    <w:name w:val="heading 9"/>
    <w:basedOn w:val="Normal"/>
    <w:next w:val="Normal"/>
    <w:link w:val="Heading9Char"/>
    <w:uiPriority w:val="9"/>
    <w:unhideWhenUsed/>
    <w:qFormat/>
    <w:rsid w:val="00DE0D03"/>
    <w:pPr>
      <w:tabs>
        <w:tab w:val="num" w:pos="5040"/>
      </w:tabs>
      <w:spacing w:before="300" w:after="0" w:line="360" w:lineRule="auto"/>
      <w:ind w:left="5040" w:hanging="720"/>
      <w:outlineLvl w:val="8"/>
    </w:pPr>
    <w:rPr>
      <w:i/>
      <w:caps/>
      <w:spacing w:val="10"/>
      <w:sz w:val="18"/>
      <w:szCs w:val="18"/>
    </w:rPr>
  </w:style>
  <w:style w:type="character" w:default="1" w:styleId="DefaultParagraphFont">
    <w:name w:val="Default Paragraph Font"/>
    <w:uiPriority w:val="1"/>
    <w:semiHidden/>
    <w:unhideWhenUsed/>
    <w:rsid w:val="00C01B9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01B90"/>
  </w:style>
  <w:style w:type="table" w:styleId="TableGrid">
    <w:name w:val="Table Grid"/>
    <w:basedOn w:val="TableNormal"/>
    <w:uiPriority w:val="59"/>
    <w:rsid w:val="00DE0D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link w:val="TitleChar"/>
    <w:uiPriority w:val="10"/>
    <w:qFormat/>
    <w:rsid w:val="00DE0D03"/>
    <w:pPr>
      <w:spacing w:after="0" w:line="240" w:lineRule="auto"/>
      <w:contextualSpacing/>
      <w:jc w:val="center"/>
    </w:pPr>
    <w:rPr>
      <w:rFonts w:ascii="Arial" w:eastAsiaTheme="majorEastAsia" w:hAnsi="Arial" w:cstheme="majorBidi"/>
      <w:color w:val="000000" w:themeColor="text1"/>
      <w:spacing w:val="5"/>
      <w:kern w:val="28"/>
      <w:sz w:val="40"/>
      <w:szCs w:val="52"/>
    </w:rPr>
  </w:style>
  <w:style w:type="character" w:customStyle="1" w:styleId="TitleChar">
    <w:name w:val="Title Char"/>
    <w:basedOn w:val="DefaultParagraphFont"/>
    <w:link w:val="Title"/>
    <w:uiPriority w:val="10"/>
    <w:rsid w:val="00DE0D03"/>
    <w:rPr>
      <w:rFonts w:ascii="Arial" w:eastAsiaTheme="majorEastAsia" w:hAnsi="Arial" w:cstheme="majorBidi"/>
      <w:color w:val="000000" w:themeColor="text1"/>
      <w:spacing w:val="5"/>
      <w:kern w:val="28"/>
      <w:sz w:val="40"/>
      <w:szCs w:val="52"/>
    </w:rPr>
  </w:style>
  <w:style w:type="paragraph" w:customStyle="1" w:styleId="Title2">
    <w:name w:val="Title2"/>
    <w:basedOn w:val="Title"/>
    <w:rsid w:val="00DE0D03"/>
    <w:rPr>
      <w:sz w:val="28"/>
    </w:rPr>
  </w:style>
  <w:style w:type="character" w:customStyle="1" w:styleId="Heading1Char">
    <w:name w:val="Heading 1 Char"/>
    <w:aliases w:val="1 ghost Char,g Char,h1 Char"/>
    <w:basedOn w:val="DefaultParagraphFont"/>
    <w:link w:val="Heading1"/>
    <w:uiPriority w:val="9"/>
    <w:rsid w:val="00310CC4"/>
    <w:rPr>
      <w:rFonts w:ascii="Arial Bold" w:eastAsiaTheme="majorEastAsia" w:hAnsi="Arial Bold" w:cstheme="majorBidi"/>
      <w:b/>
      <w:bCs/>
      <w:caps/>
      <w:sz w:val="20"/>
      <w:szCs w:val="28"/>
    </w:rPr>
  </w:style>
  <w:style w:type="paragraph" w:customStyle="1" w:styleId="BodyText">
    <w:name w:val="BodyText"/>
    <w:rsid w:val="00DE0D03"/>
    <w:pPr>
      <w:spacing w:after="180" w:line="320" w:lineRule="atLeast"/>
    </w:pPr>
    <w:rPr>
      <w:rFonts w:ascii="Arial" w:hAnsi="Arial"/>
      <w:sz w:val="20"/>
    </w:rPr>
  </w:style>
  <w:style w:type="paragraph" w:customStyle="1" w:styleId="BodyTextSingle">
    <w:name w:val="BodyTextSingle"/>
    <w:basedOn w:val="BodyText"/>
    <w:rsid w:val="00DE0D03"/>
    <w:pPr>
      <w:spacing w:after="0" w:line="240" w:lineRule="auto"/>
    </w:pPr>
  </w:style>
  <w:style w:type="paragraph" w:customStyle="1" w:styleId="BodyTextBold">
    <w:name w:val="BodyTextBold"/>
    <w:basedOn w:val="BodyText"/>
    <w:rsid w:val="00DE0D03"/>
    <w:rPr>
      <w:b/>
    </w:rPr>
  </w:style>
  <w:style w:type="paragraph" w:customStyle="1" w:styleId="BodyTextCentred">
    <w:name w:val="BodyTextCentred"/>
    <w:basedOn w:val="BodyText"/>
    <w:next w:val="BodyText"/>
    <w:rsid w:val="00DE0D03"/>
    <w:pPr>
      <w:jc w:val="center"/>
    </w:pPr>
  </w:style>
  <w:style w:type="paragraph" w:customStyle="1" w:styleId="BodyNoSpace">
    <w:name w:val="BodyNoSpace"/>
    <w:basedOn w:val="BodyText"/>
    <w:rsid w:val="00DE0D03"/>
    <w:pPr>
      <w:spacing w:after="0" w:line="240" w:lineRule="auto"/>
    </w:pPr>
    <w:rPr>
      <w:sz w:val="16"/>
    </w:rPr>
  </w:style>
  <w:style w:type="paragraph" w:customStyle="1" w:styleId="Bullet-1">
    <w:name w:val="Bullet-1"/>
    <w:basedOn w:val="BodyText"/>
    <w:rsid w:val="00DE0D03"/>
    <w:pPr>
      <w:numPr>
        <w:numId w:val="1"/>
      </w:numPr>
      <w:spacing w:after="120"/>
    </w:pPr>
  </w:style>
  <w:style w:type="paragraph" w:customStyle="1" w:styleId="Bullet-2">
    <w:name w:val="Bullet-2"/>
    <w:basedOn w:val="Bullet-1"/>
    <w:rsid w:val="00DE0D03"/>
    <w:pPr>
      <w:numPr>
        <w:numId w:val="2"/>
      </w:numPr>
    </w:pPr>
  </w:style>
  <w:style w:type="paragraph" w:customStyle="1" w:styleId="Bullet-3">
    <w:name w:val="Bullet-3"/>
    <w:basedOn w:val="Bullet-1"/>
    <w:rsid w:val="00DE0D03"/>
    <w:pPr>
      <w:numPr>
        <w:numId w:val="3"/>
      </w:numPr>
    </w:pPr>
  </w:style>
  <w:style w:type="paragraph" w:customStyle="1" w:styleId="Number-1">
    <w:name w:val="Number-1"/>
    <w:basedOn w:val="Bullet-1"/>
    <w:rsid w:val="00DE0D03"/>
    <w:pPr>
      <w:numPr>
        <w:numId w:val="44"/>
      </w:numPr>
    </w:pPr>
  </w:style>
  <w:style w:type="paragraph" w:customStyle="1" w:styleId="Number-2">
    <w:name w:val="Number-2"/>
    <w:basedOn w:val="Bullet-1"/>
    <w:rsid w:val="00DE0D03"/>
    <w:pPr>
      <w:numPr>
        <w:ilvl w:val="1"/>
        <w:numId w:val="44"/>
      </w:numPr>
    </w:pPr>
  </w:style>
  <w:style w:type="paragraph" w:customStyle="1" w:styleId="Number-3">
    <w:name w:val="Number-3"/>
    <w:basedOn w:val="Number-1"/>
    <w:rsid w:val="00DE0D03"/>
    <w:pPr>
      <w:numPr>
        <w:numId w:val="45"/>
      </w:numPr>
    </w:pPr>
  </w:style>
  <w:style w:type="character" w:customStyle="1" w:styleId="Heading2Char">
    <w:name w:val="Heading 2 Char"/>
    <w:aliases w:val="2 headline Char,Heading 2 Char Char Char Char Char Char,Heading 2 Char Char Char1 Char Char,Heading 2 Char Char1 Char Char,Heading 2 Char1 Char Char Char Char,Heading 2 Char1 Char1 Char Char,Heading 2 Char2 Char Char,Level I for #'s Char1"/>
    <w:basedOn w:val="DefaultParagraphFont"/>
    <w:link w:val="Heading2"/>
    <w:rsid w:val="0037503C"/>
    <w:rPr>
      <w:rFonts w:ascii="Arial Bold" w:eastAsiaTheme="majorEastAsia" w:hAnsi="Arial Bold" w:cstheme="majorBidi"/>
      <w:color w:val="000000" w:themeColor="text1"/>
      <w:sz w:val="20"/>
      <w:szCs w:val="26"/>
    </w:rPr>
  </w:style>
  <w:style w:type="character" w:customStyle="1" w:styleId="Heading3Char">
    <w:name w:val="Heading 3 Char"/>
    <w:aliases w:val="1.2.3. Char,Judy3 Char,Para3 Char,bullet pt Char,h3 Char"/>
    <w:basedOn w:val="DefaultParagraphFont"/>
    <w:link w:val="Heading3"/>
    <w:rsid w:val="00DE0D03"/>
    <w:rPr>
      <w:rFonts w:ascii="Arial" w:eastAsiaTheme="majorEastAsia" w:hAnsi="Arial" w:cstheme="majorBidi"/>
      <w:sz w:val="20"/>
      <w:szCs w:val="28"/>
    </w:rPr>
  </w:style>
  <w:style w:type="character" w:customStyle="1" w:styleId="Heading4Char">
    <w:name w:val="Heading 4 Char"/>
    <w:aliases w:val="Judy4 Char,Quarternary Char,h4 Char"/>
    <w:basedOn w:val="DefaultParagraphFont"/>
    <w:link w:val="Heading4"/>
    <w:rsid w:val="00DE0D03"/>
    <w:rPr>
      <w:rFonts w:ascii="Arial" w:eastAsiaTheme="majorEastAsia" w:hAnsi="Arial" w:cstheme="majorBidi"/>
      <w:iCs/>
      <w:sz w:val="20"/>
      <w:szCs w:val="28"/>
    </w:rPr>
  </w:style>
  <w:style w:type="character" w:customStyle="1" w:styleId="Heading5Char">
    <w:name w:val="Heading 5 Char"/>
    <w:basedOn w:val="DefaultParagraphFont"/>
    <w:link w:val="Heading5"/>
    <w:uiPriority w:val="9"/>
    <w:rsid w:val="00DE0D03"/>
    <w:rPr>
      <w:rFonts w:ascii="Arial Bold" w:eastAsiaTheme="majorEastAsia" w:hAnsi="Arial Bold" w:cstheme="majorBidi"/>
      <w:b/>
      <w:iCs/>
      <w:sz w:val="20"/>
      <w:szCs w:val="28"/>
    </w:rPr>
  </w:style>
  <w:style w:type="paragraph" w:customStyle="1" w:styleId="TableHeader">
    <w:name w:val="TableHeader"/>
    <w:rsid w:val="00DE0D03"/>
    <w:pPr>
      <w:spacing w:before="60" w:after="60" w:line="240" w:lineRule="auto"/>
    </w:pPr>
    <w:rPr>
      <w:rFonts w:ascii="Arial" w:hAnsi="Arial" w:cs="Arial"/>
      <w:b/>
      <w:color w:val="FFFFFF" w:themeColor="background1"/>
      <w:sz w:val="20"/>
      <w:szCs w:val="32"/>
    </w:rPr>
  </w:style>
  <w:style w:type="paragraph" w:customStyle="1" w:styleId="TableText">
    <w:name w:val="TableText"/>
    <w:rsid w:val="00DE0D03"/>
    <w:pPr>
      <w:spacing w:before="60" w:after="60" w:line="240" w:lineRule="auto"/>
    </w:pPr>
    <w:rPr>
      <w:rFonts w:ascii="Arial" w:hAnsi="Arial" w:cs="Arial"/>
      <w:sz w:val="20"/>
      <w:szCs w:val="28"/>
    </w:rPr>
  </w:style>
  <w:style w:type="paragraph" w:customStyle="1" w:styleId="TableTextCentre">
    <w:name w:val="TableTextCentre"/>
    <w:basedOn w:val="TableText"/>
    <w:rsid w:val="00DE0D03"/>
    <w:pPr>
      <w:jc w:val="center"/>
    </w:pPr>
  </w:style>
  <w:style w:type="paragraph" w:customStyle="1" w:styleId="TableTextBullet">
    <w:name w:val="TableTextBullet"/>
    <w:basedOn w:val="TableText"/>
    <w:rsid w:val="00DE0D03"/>
    <w:pPr>
      <w:numPr>
        <w:numId w:val="5"/>
      </w:numPr>
    </w:pPr>
  </w:style>
  <w:style w:type="paragraph" w:styleId="Caption">
    <w:name w:val="caption"/>
    <w:basedOn w:val="BodyText"/>
    <w:next w:val="BodyText"/>
    <w:uiPriority w:val="35"/>
    <w:unhideWhenUsed/>
    <w:qFormat/>
    <w:rsid w:val="00DE0D03"/>
    <w:pPr>
      <w:spacing w:line="240" w:lineRule="auto"/>
      <w:jc w:val="center"/>
    </w:pPr>
    <w:rPr>
      <w:b/>
      <w:bCs/>
      <w:szCs w:val="18"/>
    </w:rPr>
  </w:style>
  <w:style w:type="character" w:styleId="Hyperlink">
    <w:name w:val="Hyperlink"/>
    <w:basedOn w:val="DefaultParagraphFont"/>
    <w:uiPriority w:val="99"/>
    <w:rsid w:val="00DE0D03"/>
    <w:rPr>
      <w:color w:val="0000FF" w:themeColor="hyperlink"/>
      <w:u w:val="single"/>
    </w:rPr>
  </w:style>
  <w:style w:type="paragraph" w:styleId="TOC1">
    <w:name w:val="toc 1"/>
    <w:next w:val="BodyText"/>
    <w:autoRedefine/>
    <w:uiPriority w:val="39"/>
    <w:rsid w:val="00DE0D03"/>
    <w:pPr>
      <w:tabs>
        <w:tab w:val="left" w:pos="432"/>
        <w:tab w:val="right" w:leader="dot" w:pos="9350"/>
      </w:tabs>
      <w:spacing w:before="240" w:after="120" w:line="240" w:lineRule="auto"/>
    </w:pPr>
    <w:rPr>
      <w:rFonts w:ascii="Arial Bold" w:hAnsi="Arial Bold"/>
      <w:b/>
      <w:caps/>
      <w:sz w:val="20"/>
    </w:rPr>
  </w:style>
  <w:style w:type="paragraph" w:styleId="TOC2">
    <w:name w:val="toc 2"/>
    <w:basedOn w:val="TOC1"/>
    <w:next w:val="BodyText"/>
    <w:uiPriority w:val="39"/>
    <w:rsid w:val="00DE0D03"/>
    <w:pPr>
      <w:spacing w:before="120"/>
      <w:ind w:left="1008" w:hanging="576"/>
    </w:pPr>
    <w:rPr>
      <w:rFonts w:ascii="Arial" w:hAnsi="Arial"/>
      <w:b w:val="0"/>
      <w:caps w:val="0"/>
    </w:rPr>
  </w:style>
  <w:style w:type="paragraph" w:customStyle="1" w:styleId="Title3">
    <w:name w:val="Title3"/>
    <w:basedOn w:val="Title"/>
    <w:next w:val="BodyText"/>
    <w:rsid w:val="00DE0D03"/>
    <w:pPr>
      <w:spacing w:after="360"/>
    </w:pPr>
    <w:rPr>
      <w:rFonts w:ascii="Arial Bold" w:hAnsi="Arial Bold"/>
      <w:b/>
      <w:caps/>
      <w:sz w:val="24"/>
    </w:rPr>
  </w:style>
  <w:style w:type="paragraph" w:styleId="Header">
    <w:name w:val="header"/>
    <w:link w:val="HeaderChar"/>
    <w:rsid w:val="00DE0D03"/>
    <w:pPr>
      <w:tabs>
        <w:tab w:val="center" w:pos="4680"/>
        <w:tab w:val="right" w:pos="9360"/>
      </w:tabs>
      <w:spacing w:after="0" w:line="240" w:lineRule="auto"/>
      <w:jc w:val="right"/>
    </w:pPr>
    <w:rPr>
      <w:rFonts w:ascii="Arial" w:hAnsi="Arial"/>
      <w:color w:val="7F7F7F" w:themeColor="text1" w:themeTint="80"/>
      <w:sz w:val="18"/>
    </w:rPr>
  </w:style>
  <w:style w:type="character" w:customStyle="1" w:styleId="HeaderChar">
    <w:name w:val="Header Char"/>
    <w:basedOn w:val="DefaultParagraphFont"/>
    <w:link w:val="Header"/>
    <w:rsid w:val="00DE0D03"/>
    <w:rPr>
      <w:rFonts w:ascii="Arial" w:hAnsi="Arial"/>
      <w:color w:val="7F7F7F" w:themeColor="text1" w:themeTint="80"/>
      <w:sz w:val="18"/>
    </w:rPr>
  </w:style>
  <w:style w:type="paragraph" w:styleId="Footer">
    <w:name w:val="footer"/>
    <w:basedOn w:val="Header"/>
    <w:link w:val="FooterChar"/>
    <w:uiPriority w:val="99"/>
    <w:rsid w:val="00DE0D03"/>
    <w:pPr>
      <w:jc w:val="left"/>
    </w:pPr>
  </w:style>
  <w:style w:type="character" w:customStyle="1" w:styleId="FooterChar">
    <w:name w:val="Footer Char"/>
    <w:basedOn w:val="DefaultParagraphFont"/>
    <w:link w:val="Footer"/>
    <w:uiPriority w:val="99"/>
    <w:rsid w:val="00DE0D03"/>
    <w:rPr>
      <w:rFonts w:ascii="Arial" w:hAnsi="Arial"/>
      <w:color w:val="7F7F7F" w:themeColor="text1" w:themeTint="80"/>
      <w:sz w:val="18"/>
    </w:rPr>
  </w:style>
  <w:style w:type="paragraph" w:styleId="BalloonText">
    <w:name w:val="Balloon Text"/>
    <w:basedOn w:val="Normal"/>
    <w:link w:val="BalloonTextChar"/>
    <w:uiPriority w:val="99"/>
    <w:semiHidden/>
    <w:unhideWhenUsed/>
    <w:rsid w:val="00DE0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D03"/>
    <w:rPr>
      <w:rFonts w:ascii="Tahoma" w:hAnsi="Tahoma" w:cs="Tahoma"/>
      <w:sz w:val="16"/>
      <w:szCs w:val="16"/>
    </w:rPr>
  </w:style>
  <w:style w:type="paragraph" w:customStyle="1" w:styleId="BodyBoxText-Clear">
    <w:name w:val="BodyBoxText-Clear"/>
    <w:basedOn w:val="BodyText"/>
    <w:next w:val="BodyText"/>
    <w:rsid w:val="00DE0D03"/>
    <w:pPr>
      <w:pBdr>
        <w:top w:val="single" w:sz="2" w:space="6" w:color="007DC3" w:themeColor="accent1"/>
        <w:left w:val="single" w:sz="2" w:space="6" w:color="007DC3" w:themeColor="accent1"/>
        <w:bottom w:val="single" w:sz="2" w:space="6" w:color="007DC3" w:themeColor="accent1"/>
        <w:right w:val="single" w:sz="2" w:space="6" w:color="007DC3" w:themeColor="accent1"/>
      </w:pBdr>
      <w:spacing w:before="120" w:after="120"/>
      <w:ind w:left="720" w:right="720"/>
      <w:textboxTightWrap w:val="allLines"/>
    </w:pPr>
  </w:style>
  <w:style w:type="paragraph" w:customStyle="1" w:styleId="BodyBoxText-Fill">
    <w:name w:val="BodyBoxText-Fill"/>
    <w:basedOn w:val="BodyText"/>
    <w:next w:val="BodyText"/>
    <w:rsid w:val="00DE0D03"/>
    <w:pPr>
      <w:pBdr>
        <w:top w:val="single" w:sz="2" w:space="6" w:color="99CBE7"/>
        <w:left w:val="single" w:sz="2" w:space="6" w:color="99CBE7"/>
        <w:bottom w:val="single" w:sz="2" w:space="6" w:color="99CBE7"/>
        <w:right w:val="single" w:sz="2" w:space="6" w:color="99CBE7"/>
      </w:pBdr>
      <w:shd w:val="clear" w:color="BDD5FF" w:fill="E5F2F9"/>
      <w:spacing w:before="120" w:after="120"/>
      <w:ind w:left="720" w:right="720"/>
      <w:textboxTightWrap w:val="allLines"/>
    </w:pPr>
  </w:style>
  <w:style w:type="character" w:styleId="CommentReference">
    <w:name w:val="annotation reference"/>
    <w:basedOn w:val="DefaultParagraphFont"/>
    <w:semiHidden/>
    <w:rsid w:val="00DE0D03"/>
    <w:rPr>
      <w:sz w:val="16"/>
      <w:szCs w:val="16"/>
    </w:rPr>
  </w:style>
  <w:style w:type="paragraph" w:styleId="CommentText">
    <w:name w:val="annotation text"/>
    <w:link w:val="CommentTextChar"/>
    <w:unhideWhenUsed/>
    <w:rsid w:val="00DE0D03"/>
    <w:pPr>
      <w:spacing w:line="240" w:lineRule="auto"/>
    </w:pPr>
    <w:rPr>
      <w:rFonts w:ascii="Calibri" w:eastAsia="Times New Roman" w:hAnsi="Calibri" w:cs="Arial"/>
      <w:szCs w:val="20"/>
      <w:lang w:eastAsia="en-CA"/>
    </w:rPr>
  </w:style>
  <w:style w:type="paragraph" w:customStyle="1" w:styleId="TableBullet">
    <w:name w:val="TableBullet"/>
    <w:basedOn w:val="Normal"/>
    <w:rsid w:val="00DE0D03"/>
    <w:pPr>
      <w:numPr>
        <w:numId w:val="6"/>
      </w:numPr>
      <w:tabs>
        <w:tab w:val="left" w:pos="288"/>
      </w:tabs>
    </w:pPr>
    <w:rPr>
      <w:sz w:val="18"/>
    </w:rPr>
  </w:style>
  <w:style w:type="character" w:customStyle="1" w:styleId="CommentTextChar">
    <w:name w:val="Comment Text Char"/>
    <w:basedOn w:val="DefaultParagraphFont"/>
    <w:link w:val="CommentText"/>
    <w:rsid w:val="00DE0D03"/>
    <w:rPr>
      <w:rFonts w:ascii="Calibri" w:eastAsia="Times New Roman" w:hAnsi="Calibri" w:cs="Arial"/>
      <w:szCs w:val="20"/>
      <w:lang w:eastAsia="en-CA"/>
    </w:rPr>
  </w:style>
  <w:style w:type="numbering" w:customStyle="1" w:styleId="Headings">
    <w:name w:val="Headings"/>
    <w:uiPriority w:val="99"/>
    <w:rsid w:val="00DE0D03"/>
    <w:pPr>
      <w:numPr>
        <w:numId w:val="7"/>
      </w:numPr>
    </w:pPr>
  </w:style>
  <w:style w:type="table" w:customStyle="1" w:styleId="PartnershipsBC-Table-Banding">
    <w:name w:val="PartnershipsBC-Table-Banding"/>
    <w:basedOn w:val="TableNormal"/>
    <w:uiPriority w:val="99"/>
    <w:qFormat/>
    <w:rsid w:val="00DE0D03"/>
    <w:pPr>
      <w:spacing w:after="0" w:line="240" w:lineRule="auto"/>
    </w:pPr>
    <w:rPr>
      <w:rFonts w:ascii="Arial" w:hAnsi="Arial"/>
      <w:sz w:val="20"/>
    </w:rPr>
    <w:tblPr>
      <w:tblStyleRowBandSize w:val="1"/>
    </w:tblPr>
    <w:tblStylePr w:type="firstRow">
      <w:rPr>
        <w:rFonts w:ascii="Arial" w:hAnsi="Arial"/>
        <w:color w:val="FFFFFF" w:themeColor="background1"/>
        <w:sz w:val="20"/>
      </w:rPr>
      <w:tblPr/>
      <w:tcPr>
        <w:tcBorders>
          <w:top w:val="single" w:sz="4" w:space="0" w:color="007DC3" w:themeColor="accent1"/>
          <w:left w:val="single" w:sz="4" w:space="0" w:color="007DC3" w:themeColor="accent1"/>
          <w:bottom w:val="single" w:sz="4" w:space="0" w:color="007DC3" w:themeColor="accent1"/>
          <w:right w:val="single" w:sz="4" w:space="0" w:color="007DC3" w:themeColor="accent1"/>
          <w:insideH w:val="single" w:sz="4" w:space="0" w:color="FFFFFF" w:themeColor="background1"/>
          <w:insideV w:val="single" w:sz="4" w:space="0" w:color="FFFFFF" w:themeColor="background1"/>
        </w:tcBorders>
        <w:shd w:val="clear" w:color="auto" w:fill="007DC3" w:themeFill="accent1"/>
      </w:tcPr>
    </w:tblStylePr>
    <w:tblStylePr w:type="band1Horz">
      <w:rPr>
        <w:rFonts w:ascii="Arial" w:hAnsi="Arial"/>
        <w:sz w:val="20"/>
      </w:rPr>
      <w:tblPr/>
      <w:tcPr>
        <w:tcBorders>
          <w:top w:val="single" w:sz="4" w:space="0" w:color="007DC3" w:themeColor="accent1"/>
          <w:left w:val="single" w:sz="4" w:space="0" w:color="007DC3" w:themeColor="accent1"/>
          <w:bottom w:val="single" w:sz="4" w:space="0" w:color="007DC3" w:themeColor="accent1"/>
          <w:right w:val="single" w:sz="4" w:space="0" w:color="007DC3" w:themeColor="accent1"/>
          <w:insideH w:val="single" w:sz="4" w:space="0" w:color="007DC3" w:themeColor="accent1"/>
          <w:insideV w:val="single" w:sz="4" w:space="0" w:color="007DC3" w:themeColor="accent1"/>
        </w:tcBorders>
        <w:shd w:val="clear" w:color="auto" w:fill="E5F2F9"/>
      </w:tcPr>
    </w:tblStylePr>
    <w:tblStylePr w:type="band2Horz">
      <w:rPr>
        <w:rFonts w:ascii="Arial" w:hAnsi="Arial"/>
        <w:sz w:val="20"/>
      </w:rPr>
      <w:tblPr/>
      <w:tcPr>
        <w:tcBorders>
          <w:top w:val="single" w:sz="4" w:space="0" w:color="007DC3" w:themeColor="accent1"/>
          <w:left w:val="single" w:sz="4" w:space="0" w:color="007DC3" w:themeColor="accent1"/>
          <w:bottom w:val="single" w:sz="4" w:space="0" w:color="007DC3" w:themeColor="accent1"/>
          <w:right w:val="single" w:sz="4" w:space="0" w:color="007DC3" w:themeColor="accent1"/>
          <w:insideH w:val="single" w:sz="4" w:space="0" w:color="007DC3" w:themeColor="accent1"/>
          <w:insideV w:val="single" w:sz="4" w:space="0" w:color="007DC3" w:themeColor="accent1"/>
        </w:tcBorders>
        <w:shd w:val="clear" w:color="auto" w:fill="CCE5F3"/>
      </w:tcPr>
    </w:tblStylePr>
  </w:style>
  <w:style w:type="table" w:customStyle="1" w:styleId="PartnershipsBC-Table-Clear">
    <w:name w:val="PartnershipsBC-Table-Clear"/>
    <w:basedOn w:val="TableNormal"/>
    <w:uiPriority w:val="99"/>
    <w:qFormat/>
    <w:rsid w:val="00DE0D03"/>
    <w:pPr>
      <w:spacing w:after="0" w:line="240" w:lineRule="auto"/>
    </w:pPr>
    <w:tblPr>
      <w:tblStyleRowBandSize w:val="1"/>
    </w:tblPr>
    <w:tblStylePr w:type="firstRow">
      <w:rPr>
        <w:rFonts w:ascii="Arial" w:hAnsi="Arial"/>
        <w:color w:val="FFFFFF" w:themeColor="background1"/>
        <w:sz w:val="20"/>
      </w:rPr>
      <w:tblPr/>
      <w:tcPr>
        <w:tcBorders>
          <w:top w:val="single" w:sz="4" w:space="0" w:color="007DC3" w:themeColor="accent1"/>
          <w:left w:val="single" w:sz="4" w:space="0" w:color="007DC3" w:themeColor="accent1"/>
          <w:bottom w:val="single" w:sz="4" w:space="0" w:color="007DC3" w:themeColor="accent1"/>
          <w:right w:val="single" w:sz="4" w:space="0" w:color="007DC3" w:themeColor="accent1"/>
          <w:insideH w:val="single" w:sz="4" w:space="0" w:color="FFFFFF" w:themeColor="background1"/>
          <w:insideV w:val="single" w:sz="4" w:space="0" w:color="FFFFFF" w:themeColor="background1"/>
        </w:tcBorders>
        <w:shd w:val="clear" w:color="auto" w:fill="007DC3" w:themeFill="accent1"/>
      </w:tcPr>
    </w:tblStylePr>
    <w:tblStylePr w:type="band1Horz">
      <w:rPr>
        <w:rFonts w:ascii="Arial" w:hAnsi="Arial"/>
        <w:sz w:val="20"/>
      </w:rPr>
      <w:tblPr/>
      <w:tcPr>
        <w:tcBorders>
          <w:top w:val="single" w:sz="4" w:space="0" w:color="007DC3" w:themeColor="accent1"/>
          <w:left w:val="single" w:sz="4" w:space="0" w:color="007DC3" w:themeColor="accent1"/>
          <w:bottom w:val="single" w:sz="4" w:space="0" w:color="007DC3" w:themeColor="accent1"/>
          <w:right w:val="single" w:sz="4" w:space="0" w:color="007DC3" w:themeColor="accent1"/>
          <w:insideH w:val="single" w:sz="4" w:space="0" w:color="007DC3" w:themeColor="accent1"/>
          <w:insideV w:val="single" w:sz="4" w:space="0" w:color="007DC3" w:themeColor="accent1"/>
        </w:tcBorders>
      </w:tcPr>
    </w:tblStylePr>
    <w:tblStylePr w:type="band2Horz">
      <w:rPr>
        <w:rFonts w:ascii="Arial" w:hAnsi="Arial"/>
        <w:sz w:val="20"/>
      </w:rPr>
      <w:tblPr/>
      <w:tcPr>
        <w:tcBorders>
          <w:top w:val="single" w:sz="4" w:space="0" w:color="007DC3" w:themeColor="accent1"/>
          <w:left w:val="single" w:sz="4" w:space="0" w:color="007DC3" w:themeColor="accent1"/>
          <w:bottom w:val="single" w:sz="4" w:space="0" w:color="007DC3" w:themeColor="accent1"/>
          <w:right w:val="single" w:sz="4" w:space="0" w:color="007DC3" w:themeColor="accent1"/>
          <w:insideH w:val="single" w:sz="4" w:space="0" w:color="007DC3" w:themeColor="accent1"/>
          <w:insideV w:val="single" w:sz="4" w:space="0" w:color="007DC3" w:themeColor="accent1"/>
        </w:tcBorders>
      </w:tcPr>
    </w:tblStylePr>
  </w:style>
  <w:style w:type="paragraph" w:customStyle="1" w:styleId="Heading1-Appendix">
    <w:name w:val="Heading1-Appendix"/>
    <w:basedOn w:val="Heading1"/>
    <w:next w:val="BodyText"/>
    <w:rsid w:val="00DE0D03"/>
    <w:pPr>
      <w:numPr>
        <w:numId w:val="0"/>
      </w:numPr>
      <w:tabs>
        <w:tab w:val="clear" w:pos="720"/>
      </w:tabs>
    </w:pPr>
  </w:style>
  <w:style w:type="character" w:customStyle="1" w:styleId="Heading6Char">
    <w:name w:val="Heading 6 Char"/>
    <w:basedOn w:val="DefaultParagraphFont"/>
    <w:link w:val="Heading6"/>
    <w:uiPriority w:val="9"/>
    <w:semiHidden/>
    <w:rsid w:val="00DE0D03"/>
    <w:rPr>
      <w:caps/>
      <w:color w:val="365F91"/>
      <w:spacing w:val="10"/>
    </w:rPr>
  </w:style>
  <w:style w:type="character" w:customStyle="1" w:styleId="Heading7Char">
    <w:name w:val="Heading 7 Char"/>
    <w:basedOn w:val="DefaultParagraphFont"/>
    <w:link w:val="Heading7"/>
    <w:uiPriority w:val="9"/>
    <w:semiHidden/>
    <w:rsid w:val="00DE0D03"/>
    <w:rPr>
      <w:caps/>
      <w:color w:val="365F91"/>
      <w:spacing w:val="10"/>
    </w:rPr>
  </w:style>
  <w:style w:type="character" w:customStyle="1" w:styleId="Heading8Char">
    <w:name w:val="Heading 8 Char"/>
    <w:basedOn w:val="DefaultParagraphFont"/>
    <w:link w:val="Heading8"/>
    <w:uiPriority w:val="9"/>
    <w:semiHidden/>
    <w:rsid w:val="00DE0D03"/>
    <w:rPr>
      <w:caps/>
      <w:spacing w:val="10"/>
      <w:sz w:val="18"/>
      <w:szCs w:val="18"/>
    </w:rPr>
  </w:style>
  <w:style w:type="character" w:customStyle="1" w:styleId="Heading9Char">
    <w:name w:val="Heading 9 Char"/>
    <w:basedOn w:val="DefaultParagraphFont"/>
    <w:link w:val="Heading9"/>
    <w:uiPriority w:val="9"/>
    <w:semiHidden/>
    <w:rsid w:val="00DE0D03"/>
    <w:rPr>
      <w:i/>
      <w:caps/>
      <w:spacing w:val="10"/>
      <w:sz w:val="18"/>
      <w:szCs w:val="18"/>
    </w:rPr>
  </w:style>
  <w:style w:type="paragraph" w:customStyle="1" w:styleId="Romannumerallist">
    <w:name w:val="Roman numeral list"/>
    <w:basedOn w:val="Normal"/>
    <w:semiHidden/>
    <w:qFormat/>
    <w:rsid w:val="00DE0D03"/>
    <w:pPr>
      <w:numPr>
        <w:ilvl w:val="1"/>
        <w:numId w:val="9"/>
      </w:numPr>
      <w:spacing w:before="120" w:after="120" w:line="360" w:lineRule="auto"/>
    </w:pPr>
    <w:rPr>
      <w:rFonts w:cs="Arial"/>
    </w:rPr>
  </w:style>
  <w:style w:type="paragraph" w:customStyle="1" w:styleId="BodyText-Indent">
    <w:name w:val="BodyText-Indent"/>
    <w:basedOn w:val="BodyText"/>
    <w:rsid w:val="00DE0D03"/>
    <w:pPr>
      <w:ind w:left="720"/>
    </w:pPr>
  </w:style>
  <w:style w:type="paragraph" w:customStyle="1" w:styleId="TableText2">
    <w:name w:val="TableText2"/>
    <w:basedOn w:val="TableText"/>
    <w:rsid w:val="00DE0D03"/>
    <w:pPr>
      <w:spacing w:line="280" w:lineRule="atLeast"/>
    </w:pPr>
  </w:style>
  <w:style w:type="paragraph" w:customStyle="1" w:styleId="TableText-a">
    <w:name w:val="TableText-a"/>
    <w:basedOn w:val="TableText"/>
    <w:rsid w:val="00DE0D03"/>
    <w:pPr>
      <w:numPr>
        <w:numId w:val="53"/>
      </w:numPr>
    </w:pPr>
  </w:style>
  <w:style w:type="paragraph" w:customStyle="1" w:styleId="TableTextRoman">
    <w:name w:val="TableTextRoman"/>
    <w:basedOn w:val="TableText"/>
    <w:rsid w:val="00DE0D03"/>
    <w:pPr>
      <w:numPr>
        <w:numId w:val="54"/>
      </w:numPr>
    </w:pPr>
  </w:style>
  <w:style w:type="paragraph" w:customStyle="1" w:styleId="TableTextForm">
    <w:name w:val="TableTextForm"/>
    <w:basedOn w:val="TableText"/>
    <w:rsid w:val="00DE0D03"/>
    <w:pPr>
      <w:spacing w:before="0" w:after="0"/>
    </w:pPr>
  </w:style>
  <w:style w:type="paragraph" w:styleId="DocumentMap">
    <w:name w:val="Document Map"/>
    <w:basedOn w:val="Normal"/>
    <w:link w:val="DocumentMapChar"/>
    <w:uiPriority w:val="99"/>
    <w:semiHidden/>
    <w:unhideWhenUsed/>
    <w:rsid w:val="00DE0D0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E0D03"/>
    <w:rPr>
      <w:rFonts w:ascii="Tahoma" w:hAnsi="Tahoma" w:cs="Tahoma"/>
      <w:sz w:val="16"/>
      <w:szCs w:val="16"/>
    </w:rPr>
  </w:style>
  <w:style w:type="paragraph" w:customStyle="1" w:styleId="Title4">
    <w:name w:val="Title4"/>
    <w:basedOn w:val="Title3"/>
    <w:semiHidden/>
    <w:rsid w:val="00DE0D03"/>
    <w:pPr>
      <w:jc w:val="left"/>
    </w:pPr>
    <w:rPr>
      <w:caps w:val="0"/>
    </w:rPr>
  </w:style>
  <w:style w:type="paragraph" w:customStyle="1" w:styleId="TableText0">
    <w:name w:val="Table Text"/>
    <w:basedOn w:val="Normal"/>
    <w:link w:val="TableTextChar"/>
    <w:semiHidden/>
    <w:rsid w:val="00DE0D03"/>
    <w:pPr>
      <w:spacing w:before="80" w:after="80" w:line="240" w:lineRule="auto"/>
      <w:jc w:val="center"/>
    </w:pPr>
    <w:rPr>
      <w:rFonts w:cs="Arial"/>
      <w:bCs/>
    </w:rPr>
  </w:style>
  <w:style w:type="character" w:customStyle="1" w:styleId="TableTextChar">
    <w:name w:val="Table Text Char"/>
    <w:basedOn w:val="DefaultParagraphFont"/>
    <w:link w:val="TableText0"/>
    <w:semiHidden/>
    <w:rsid w:val="00DE0D03"/>
    <w:rPr>
      <w:rFonts w:cs="Arial"/>
      <w:bCs/>
    </w:rPr>
  </w:style>
  <w:style w:type="paragraph" w:styleId="TOC3">
    <w:name w:val="toc 3"/>
    <w:basedOn w:val="Normal"/>
    <w:next w:val="Normal"/>
    <w:autoRedefine/>
    <w:uiPriority w:val="99"/>
    <w:unhideWhenUsed/>
    <w:rsid w:val="00DE0D03"/>
    <w:pPr>
      <w:spacing w:after="100"/>
      <w:ind w:left="440"/>
    </w:pPr>
  </w:style>
  <w:style w:type="paragraph" w:styleId="TOC4">
    <w:name w:val="toc 4"/>
    <w:basedOn w:val="Normal"/>
    <w:next w:val="Normal"/>
    <w:autoRedefine/>
    <w:uiPriority w:val="99"/>
    <w:rsid w:val="00DE0D03"/>
    <w:pPr>
      <w:spacing w:after="100"/>
      <w:ind w:left="660"/>
    </w:pPr>
  </w:style>
  <w:style w:type="paragraph" w:styleId="TOC5">
    <w:name w:val="toc 5"/>
    <w:basedOn w:val="Normal"/>
    <w:next w:val="Normal"/>
    <w:autoRedefine/>
    <w:uiPriority w:val="99"/>
    <w:rsid w:val="00DE0D03"/>
    <w:pPr>
      <w:spacing w:after="100"/>
      <w:ind w:left="880"/>
    </w:pPr>
  </w:style>
  <w:style w:type="paragraph" w:styleId="TOC6">
    <w:name w:val="toc 6"/>
    <w:basedOn w:val="Normal"/>
    <w:next w:val="Normal"/>
    <w:autoRedefine/>
    <w:uiPriority w:val="99"/>
    <w:rsid w:val="00DE0D03"/>
    <w:pPr>
      <w:spacing w:after="100"/>
      <w:ind w:left="1100"/>
    </w:pPr>
  </w:style>
  <w:style w:type="paragraph" w:styleId="TOC7">
    <w:name w:val="toc 7"/>
    <w:basedOn w:val="Normal"/>
    <w:next w:val="Normal"/>
    <w:autoRedefine/>
    <w:uiPriority w:val="99"/>
    <w:rsid w:val="00DE0D03"/>
    <w:pPr>
      <w:spacing w:after="100"/>
      <w:ind w:left="1320"/>
    </w:pPr>
  </w:style>
  <w:style w:type="paragraph" w:styleId="TOC8">
    <w:name w:val="toc 8"/>
    <w:basedOn w:val="Normal"/>
    <w:next w:val="Normal"/>
    <w:autoRedefine/>
    <w:uiPriority w:val="99"/>
    <w:rsid w:val="00DE0D03"/>
    <w:pPr>
      <w:spacing w:after="100"/>
      <w:ind w:left="1540"/>
    </w:pPr>
  </w:style>
  <w:style w:type="paragraph" w:styleId="TOC9">
    <w:name w:val="toc 9"/>
    <w:basedOn w:val="Normal"/>
    <w:next w:val="Normal"/>
    <w:autoRedefine/>
    <w:uiPriority w:val="99"/>
    <w:rsid w:val="00DE0D03"/>
    <w:pPr>
      <w:spacing w:after="100"/>
      <w:ind w:left="1760"/>
    </w:pPr>
  </w:style>
  <w:style w:type="paragraph" w:styleId="FootnoteText">
    <w:name w:val="footnote text"/>
    <w:aliases w:val="Body Text 6,Footnote Text Char Char,Footnote Text Char Char Char,Footnote Text Char Char Char Char,Footnote Text Char1,Footnote Text Char1 Char,Footnote Text Char1 Char Char"/>
    <w:basedOn w:val="Normal"/>
    <w:next w:val="FootnoteTextcont"/>
    <w:link w:val="FootnoteTextChar"/>
    <w:uiPriority w:val="99"/>
    <w:rsid w:val="00DE0D03"/>
    <w:pPr>
      <w:spacing w:before="60"/>
      <w:ind w:left="274" w:hanging="274"/>
    </w:pPr>
  </w:style>
  <w:style w:type="character" w:customStyle="1" w:styleId="FootnoteTextChar">
    <w:name w:val="Footnote Text Char"/>
    <w:aliases w:val="Body Text 6 Char,Footnote Text Char Char Char1,Footnote Text Char Char Char Char1,Footnote Text Char Char Char Char Char,Footnote Text Char1 Char1,Footnote Text Char1 Char Char1,Footnote Text Char1 Char Char Char"/>
    <w:basedOn w:val="DefaultParagraphFont"/>
    <w:link w:val="FootnoteText"/>
    <w:uiPriority w:val="99"/>
    <w:rsid w:val="00DE0D03"/>
  </w:style>
  <w:style w:type="paragraph" w:customStyle="1" w:styleId="FootnoteTextcont">
    <w:name w:val="Footnote Text cont"/>
    <w:basedOn w:val="FootnoteText"/>
    <w:semiHidden/>
    <w:rsid w:val="00DE0D03"/>
    <w:pPr>
      <w:ind w:firstLine="0"/>
    </w:pPr>
  </w:style>
  <w:style w:type="character" w:styleId="PageNumber">
    <w:name w:val="page number"/>
    <w:basedOn w:val="DefaultParagraphFont"/>
    <w:uiPriority w:val="99"/>
    <w:rsid w:val="00DE0D03"/>
  </w:style>
  <w:style w:type="paragraph" w:customStyle="1" w:styleId="CLEAR">
    <w:name w:val="CLEAR"/>
    <w:basedOn w:val="Normal"/>
    <w:semiHidden/>
    <w:rsid w:val="00DE0D03"/>
    <w:pPr>
      <w:spacing w:before="200"/>
    </w:pPr>
  </w:style>
  <w:style w:type="paragraph" w:customStyle="1" w:styleId="Subheader">
    <w:name w:val="Subheader"/>
    <w:basedOn w:val="Heading2"/>
    <w:semiHidden/>
    <w:rsid w:val="00DE0D03"/>
    <w:pPr>
      <w:keepNext w:val="0"/>
      <w:keepLines w:val="0"/>
      <w:numPr>
        <w:ilvl w:val="4"/>
        <w:numId w:val="37"/>
      </w:numPr>
      <w:pBdr>
        <w:top w:val="single" w:sz="24" w:space="0" w:color="C0E8FF" w:themeColor="accent1" w:themeTint="33"/>
        <w:left w:val="single" w:sz="24" w:space="0" w:color="C0E8FF" w:themeColor="accent1" w:themeTint="33"/>
        <w:bottom w:val="single" w:sz="24" w:space="0" w:color="C0E8FF" w:themeColor="accent1" w:themeTint="33"/>
        <w:right w:val="single" w:sz="24" w:space="0" w:color="C0E8FF" w:themeColor="accent1" w:themeTint="33"/>
      </w:pBdr>
      <w:shd w:val="clear" w:color="auto" w:fill="C0E8FF" w:themeFill="accent1" w:themeFillTint="33"/>
      <w:spacing w:before="120" w:after="0" w:line="360" w:lineRule="auto"/>
    </w:pPr>
    <w:rPr>
      <w:rFonts w:ascii="Arial" w:eastAsia="Times New Roman" w:hAnsi="Arial" w:cs="Arial"/>
      <w:color w:val="auto"/>
      <w:spacing w:val="15"/>
      <w:szCs w:val="22"/>
      <w:lang w:eastAsia="en-CA"/>
    </w:rPr>
  </w:style>
  <w:style w:type="table" w:styleId="TableContemporary">
    <w:name w:val="Table Contemporary"/>
    <w:basedOn w:val="TableNormal"/>
    <w:rsid w:val="00DE0D03"/>
    <w:pPr>
      <w:overflowPunct w:val="0"/>
      <w:autoSpaceDE w:val="0"/>
      <w:autoSpaceDN w:val="0"/>
      <w:adjustRightInd w:val="0"/>
      <w:spacing w:before="200" w:line="280" w:lineRule="atLeast"/>
      <w:textAlignment w:val="baseline"/>
    </w:pPr>
    <w:rPr>
      <w:lang w:bidi="en-US"/>
    </w:r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paragraph" w:styleId="CommentSubject">
    <w:name w:val="annotation subject"/>
    <w:basedOn w:val="CommentText"/>
    <w:next w:val="CommentText"/>
    <w:link w:val="CommentSubjectChar"/>
    <w:uiPriority w:val="99"/>
    <w:semiHidden/>
    <w:unhideWhenUsed/>
    <w:rsid w:val="00DE0D03"/>
    <w:pPr>
      <w:spacing w:after="260"/>
      <w:jc w:val="both"/>
    </w:pPr>
    <w:rPr>
      <w:rFonts w:ascii="Arial" w:hAnsi="Arial" w:cs="Times New Roman"/>
      <w:b/>
      <w:bCs/>
      <w:sz w:val="20"/>
      <w:lang w:val="en-CA"/>
    </w:rPr>
  </w:style>
  <w:style w:type="character" w:customStyle="1" w:styleId="CommentSubjectChar">
    <w:name w:val="Comment Subject Char"/>
    <w:basedOn w:val="CommentTextChar"/>
    <w:link w:val="CommentSubject"/>
    <w:uiPriority w:val="99"/>
    <w:semiHidden/>
    <w:rsid w:val="00DE0D03"/>
    <w:rPr>
      <w:rFonts w:ascii="Arial" w:eastAsia="Times New Roman" w:hAnsi="Arial" w:cs="Times New Roman"/>
      <w:b/>
      <w:bCs/>
      <w:sz w:val="20"/>
      <w:szCs w:val="20"/>
      <w:lang w:val="en-CA" w:eastAsia="en-CA"/>
    </w:rPr>
  </w:style>
  <w:style w:type="paragraph" w:customStyle="1" w:styleId="StyleHeading1h1DarkBlue">
    <w:name w:val="Style Heading 1h1 + Dark Blue"/>
    <w:basedOn w:val="Heading1"/>
    <w:semiHidden/>
    <w:rsid w:val="00DE0D03"/>
    <w:pPr>
      <w:keepNext w:val="0"/>
      <w:keepLines w:val="0"/>
      <w:pageBreakBefore/>
      <w:widowControl w:val="0"/>
      <w:numPr>
        <w:numId w:val="0"/>
      </w:numPr>
      <w:pBdr>
        <w:top w:val="single" w:sz="24" w:space="0" w:color="42BAFF" w:themeColor="accent1" w:themeTint="99"/>
        <w:left w:val="single" w:sz="24" w:space="0" w:color="42BAFF" w:themeColor="accent1" w:themeTint="99"/>
        <w:bottom w:val="single" w:sz="6" w:space="1" w:color="auto"/>
        <w:right w:val="single" w:sz="24" w:space="0" w:color="42BAFF" w:themeColor="accent1" w:themeTint="99"/>
      </w:pBdr>
      <w:shd w:val="clear" w:color="auto" w:fill="42BAFF" w:themeFill="accent1" w:themeFillTint="99"/>
      <w:tabs>
        <w:tab w:val="clear" w:pos="720"/>
        <w:tab w:val="num" w:pos="360"/>
      </w:tabs>
      <w:spacing w:before="280" w:after="120" w:line="360" w:lineRule="atLeast"/>
      <w:ind w:left="720" w:hanging="720"/>
      <w:jc w:val="both"/>
    </w:pPr>
    <w:rPr>
      <w:rFonts w:eastAsia="Times New Roman" w:cs="Arial"/>
      <w:caps w:val="0"/>
      <w:color w:val="000080"/>
      <w:spacing w:val="15"/>
      <w:sz w:val="36"/>
      <w:szCs w:val="22"/>
      <w:lang w:eastAsia="en-CA"/>
    </w:rPr>
  </w:style>
  <w:style w:type="paragraph" w:customStyle="1" w:styleId="StyleHeading2h2LevelIforsCharLevelIDarkBlue">
    <w:name w:val="Style Heading 2h2Level I for #'s CharLevel I + Dark Blue"/>
    <w:basedOn w:val="Heading2"/>
    <w:semiHidden/>
    <w:rsid w:val="00DE0D03"/>
    <w:pPr>
      <w:keepNext w:val="0"/>
      <w:keepLines w:val="0"/>
      <w:widowControl w:val="0"/>
      <w:numPr>
        <w:ilvl w:val="0"/>
        <w:numId w:val="0"/>
      </w:numPr>
      <w:pBdr>
        <w:top w:val="single" w:sz="24" w:space="0" w:color="C0E8FF" w:themeColor="accent1" w:themeTint="33"/>
        <w:left w:val="single" w:sz="24" w:space="0" w:color="C0E8FF" w:themeColor="accent1" w:themeTint="33"/>
        <w:bottom w:val="single" w:sz="24" w:space="0" w:color="C0E8FF" w:themeColor="accent1" w:themeTint="33"/>
        <w:right w:val="single" w:sz="24" w:space="0" w:color="C0E8FF" w:themeColor="accent1" w:themeTint="33"/>
      </w:pBdr>
      <w:shd w:val="clear" w:color="auto" w:fill="C0E8FF" w:themeFill="accent1" w:themeFillTint="33"/>
      <w:tabs>
        <w:tab w:val="clear" w:pos="720"/>
        <w:tab w:val="num" w:pos="360"/>
      </w:tabs>
      <w:spacing w:after="0" w:line="360" w:lineRule="atLeast"/>
      <w:ind w:left="720" w:hanging="720"/>
      <w:jc w:val="both"/>
    </w:pPr>
    <w:rPr>
      <w:rFonts w:eastAsia="Times New Roman" w:cs="Arial"/>
      <w:bCs/>
      <w:color w:val="000080"/>
      <w:spacing w:val="15"/>
      <w:sz w:val="28"/>
      <w:szCs w:val="22"/>
      <w:lang w:eastAsia="en-CA"/>
    </w:rPr>
  </w:style>
  <w:style w:type="paragraph" w:customStyle="1" w:styleId="StyleHeading3h3DarkBlue">
    <w:name w:val="Style Heading 3h3 + Dark Blue"/>
    <w:basedOn w:val="Heading3"/>
    <w:semiHidden/>
    <w:rsid w:val="00DE0D03"/>
    <w:pPr>
      <w:keepLines w:val="0"/>
      <w:widowControl w:val="0"/>
      <w:numPr>
        <w:ilvl w:val="0"/>
        <w:numId w:val="0"/>
      </w:numPr>
      <w:tabs>
        <w:tab w:val="clear" w:pos="720"/>
        <w:tab w:val="num" w:pos="360"/>
      </w:tabs>
      <w:spacing w:after="0" w:line="360" w:lineRule="atLeast"/>
      <w:ind w:left="1578" w:hanging="720"/>
      <w:jc w:val="both"/>
    </w:pPr>
    <w:rPr>
      <w:rFonts w:ascii="Arial Bold" w:eastAsia="Times New Roman" w:hAnsi="Arial Bold" w:cs="Arial"/>
      <w:b/>
      <w:bCs/>
      <w:color w:val="000080"/>
      <w:sz w:val="24"/>
      <w:szCs w:val="20"/>
      <w:lang w:eastAsia="en-CA"/>
    </w:rPr>
  </w:style>
  <w:style w:type="paragraph" w:customStyle="1" w:styleId="TableBody">
    <w:name w:val="Table Body"/>
    <w:basedOn w:val="Normal"/>
    <w:link w:val="TableBodyChar"/>
    <w:rsid w:val="00DE0D03"/>
    <w:pPr>
      <w:spacing w:before="80" w:after="80"/>
    </w:pPr>
    <w:rPr>
      <w:sz w:val="18"/>
    </w:rPr>
  </w:style>
  <w:style w:type="character" w:customStyle="1" w:styleId="TableBodyChar">
    <w:name w:val="Table Body Char"/>
    <w:basedOn w:val="DefaultParagraphFont"/>
    <w:link w:val="TableBody"/>
    <w:rsid w:val="00DE0D03"/>
    <w:rPr>
      <w:sz w:val="18"/>
    </w:rPr>
  </w:style>
  <w:style w:type="paragraph" w:customStyle="1" w:styleId="TableHead">
    <w:name w:val="Table Head"/>
    <w:basedOn w:val="Normal"/>
    <w:next w:val="Normal"/>
    <w:link w:val="TableHeadChar"/>
    <w:semiHidden/>
    <w:rsid w:val="00DE0D03"/>
    <w:pPr>
      <w:spacing w:before="80" w:after="80"/>
      <w:jc w:val="center"/>
    </w:pPr>
    <w:rPr>
      <w:b/>
      <w:bCs/>
      <w:sz w:val="18"/>
      <w:szCs w:val="18"/>
    </w:rPr>
  </w:style>
  <w:style w:type="paragraph" w:styleId="Revision">
    <w:name w:val="Revision"/>
    <w:hidden/>
    <w:uiPriority w:val="99"/>
    <w:semiHidden/>
    <w:rsid w:val="00DE0D03"/>
    <w:pPr>
      <w:spacing w:before="200"/>
    </w:pPr>
    <w:rPr>
      <w:rFonts w:ascii="Arial" w:hAnsi="Arial"/>
      <w:lang w:bidi="en-US"/>
    </w:rPr>
  </w:style>
  <w:style w:type="paragraph" w:customStyle="1" w:styleId="StyleHeading3After12pt">
    <w:name w:val="Style Heading 3 + After:  12 pt"/>
    <w:basedOn w:val="Heading3"/>
    <w:link w:val="StyleHeading3After12ptChar"/>
    <w:semiHidden/>
    <w:rsid w:val="00DE0D03"/>
    <w:pPr>
      <w:keepLines w:val="0"/>
      <w:numPr>
        <w:ilvl w:val="0"/>
        <w:numId w:val="0"/>
      </w:numPr>
      <w:tabs>
        <w:tab w:val="clear" w:pos="720"/>
        <w:tab w:val="num" w:pos="0"/>
      </w:tabs>
      <w:spacing w:after="240" w:line="360" w:lineRule="auto"/>
      <w:ind w:left="1440" w:hanging="720"/>
    </w:pPr>
    <w:rPr>
      <w:rFonts w:eastAsia="Times New Roman" w:cs="Arial"/>
      <w:bCs/>
      <w:color w:val="000000" w:themeColor="text1"/>
      <w:szCs w:val="20"/>
      <w:lang w:eastAsia="en-CA"/>
    </w:rPr>
  </w:style>
  <w:style w:type="character" w:customStyle="1" w:styleId="StyleHeading3After12ptChar">
    <w:name w:val="Style Heading 3 + After:  12 pt Char"/>
    <w:basedOn w:val="Heading3Char"/>
    <w:link w:val="StyleHeading3After12pt"/>
    <w:semiHidden/>
    <w:rsid w:val="00DE0D03"/>
    <w:rPr>
      <w:rFonts w:ascii="Arial" w:eastAsia="Times New Roman" w:hAnsi="Arial" w:cs="Arial"/>
      <w:bCs/>
      <w:color w:val="000000" w:themeColor="text1"/>
      <w:sz w:val="20"/>
      <w:szCs w:val="20"/>
      <w:lang w:eastAsia="en-CA"/>
    </w:rPr>
  </w:style>
  <w:style w:type="paragraph" w:customStyle="1" w:styleId="StyleHeading4After12pt">
    <w:name w:val="Style Heading 4 + After:  12 pt"/>
    <w:basedOn w:val="Heading4"/>
    <w:semiHidden/>
    <w:rsid w:val="00DE0D03"/>
    <w:pPr>
      <w:keepLines w:val="0"/>
      <w:tabs>
        <w:tab w:val="clear" w:pos="720"/>
        <w:tab w:val="num" w:pos="0"/>
      </w:tabs>
      <w:spacing w:after="240" w:line="360" w:lineRule="auto"/>
      <w:ind w:left="2160"/>
    </w:pPr>
    <w:rPr>
      <w:rFonts w:eastAsia="Times New Roman" w:cs="Arial"/>
      <w:bCs/>
      <w:iCs w:val="0"/>
      <w:color w:val="000000" w:themeColor="text1"/>
      <w:szCs w:val="22"/>
      <w:lang w:eastAsia="en-CA"/>
    </w:rPr>
  </w:style>
  <w:style w:type="paragraph" w:customStyle="1" w:styleId="Heading3nonumbering">
    <w:name w:val="Heading 3 no numbering"/>
    <w:basedOn w:val="StyleHeading3After12pt"/>
    <w:link w:val="Heading3nonumberingChar"/>
    <w:semiHidden/>
    <w:rsid w:val="00DE0D03"/>
    <w:pPr>
      <w:tabs>
        <w:tab w:val="clear" w:pos="0"/>
      </w:tabs>
      <w:ind w:firstLine="0"/>
    </w:pPr>
  </w:style>
  <w:style w:type="character" w:customStyle="1" w:styleId="Heading3nonumberingChar">
    <w:name w:val="Heading 3 no numbering Char"/>
    <w:basedOn w:val="StyleHeading3After12ptChar"/>
    <w:link w:val="Heading3nonumbering"/>
    <w:semiHidden/>
    <w:rsid w:val="00DE0D03"/>
    <w:rPr>
      <w:rFonts w:ascii="Arial" w:eastAsia="Times New Roman" w:hAnsi="Arial" w:cs="Arial"/>
      <w:bCs/>
      <w:color w:val="000000" w:themeColor="text1"/>
      <w:sz w:val="20"/>
      <w:szCs w:val="20"/>
      <w:lang w:eastAsia="en-CA"/>
    </w:rPr>
  </w:style>
  <w:style w:type="paragraph" w:customStyle="1" w:styleId="Style2">
    <w:name w:val="Style2"/>
    <w:basedOn w:val="Heading3"/>
    <w:link w:val="Style2Char"/>
    <w:semiHidden/>
    <w:rsid w:val="00DE0D03"/>
    <w:pPr>
      <w:keepLines w:val="0"/>
      <w:numPr>
        <w:numId w:val="38"/>
      </w:numPr>
      <w:tabs>
        <w:tab w:val="clear" w:pos="720"/>
      </w:tabs>
      <w:spacing w:after="240" w:line="360" w:lineRule="auto"/>
    </w:pPr>
    <w:rPr>
      <w:rFonts w:eastAsia="Times New Roman" w:cs="Arial"/>
      <w:color w:val="000000" w:themeColor="text1"/>
      <w:szCs w:val="22"/>
      <w:lang w:eastAsia="en-CA"/>
    </w:rPr>
  </w:style>
  <w:style w:type="character" w:customStyle="1" w:styleId="Style2Char">
    <w:name w:val="Style2 Char"/>
    <w:basedOn w:val="DefaultParagraphFont"/>
    <w:link w:val="Style2"/>
    <w:semiHidden/>
    <w:rsid w:val="00DE0D03"/>
    <w:rPr>
      <w:rFonts w:ascii="Arial" w:eastAsia="Times New Roman" w:hAnsi="Arial" w:cs="Arial"/>
      <w:color w:val="000000" w:themeColor="text1"/>
      <w:sz w:val="20"/>
      <w:lang w:eastAsia="en-CA"/>
    </w:rPr>
  </w:style>
  <w:style w:type="paragraph" w:styleId="TOCHeading">
    <w:name w:val="TOC Heading"/>
    <w:basedOn w:val="Heading1"/>
    <w:next w:val="Normal"/>
    <w:uiPriority w:val="39"/>
    <w:semiHidden/>
    <w:unhideWhenUsed/>
    <w:qFormat/>
    <w:rsid w:val="00DE0D03"/>
    <w:pPr>
      <w:numPr>
        <w:numId w:val="0"/>
      </w:numPr>
      <w:pBdr>
        <w:top w:val="nil"/>
        <w:left w:val="nil"/>
        <w:bottom w:val="nil"/>
        <w:right w:val="nil"/>
      </w:pBdr>
      <w:tabs>
        <w:tab w:val="clear" w:pos="720"/>
      </w:tabs>
      <w:spacing w:before="480" w:after="0" w:line="300" w:lineRule="exact"/>
      <w:jc w:val="both"/>
      <w:outlineLvl w:val="9"/>
    </w:pPr>
    <w:rPr>
      <w:rFonts w:asciiTheme="majorHAnsi" w:hAnsiTheme="majorHAnsi"/>
      <w:caps w:val="0"/>
      <w:color w:val="005D92" w:themeColor="accent1" w:themeShade="BF"/>
      <w:sz w:val="28"/>
      <w:lang w:eastAsia="en-CA"/>
    </w:rPr>
  </w:style>
  <w:style w:type="character" w:customStyle="1" w:styleId="TableHeadChar">
    <w:name w:val="Table Head Char"/>
    <w:basedOn w:val="DefaultParagraphFont"/>
    <w:link w:val="TableHead"/>
    <w:semiHidden/>
    <w:rsid w:val="00DE0D03"/>
    <w:rPr>
      <w:b/>
      <w:bCs/>
      <w:sz w:val="18"/>
      <w:szCs w:val="18"/>
    </w:rPr>
  </w:style>
  <w:style w:type="paragraph" w:customStyle="1" w:styleId="AppendixHeading1">
    <w:name w:val="Appendix Heading 1"/>
    <w:basedOn w:val="Normal"/>
    <w:autoRedefine/>
    <w:semiHidden/>
    <w:rsid w:val="00DE0D03"/>
    <w:pPr>
      <w:numPr>
        <w:numId w:val="39"/>
      </w:numPr>
      <w:spacing w:after="0" w:line="240" w:lineRule="auto"/>
      <w:ind w:left="720" w:hanging="720"/>
    </w:pPr>
    <w:rPr>
      <w:b/>
      <w:noProof/>
      <w:szCs w:val="24"/>
    </w:rPr>
  </w:style>
  <w:style w:type="paragraph" w:customStyle="1" w:styleId="StyleHeading1Arial1">
    <w:name w:val="Style Heading 1 + Arial1"/>
    <w:basedOn w:val="Heading1"/>
    <w:next w:val="Normal"/>
    <w:autoRedefine/>
    <w:semiHidden/>
    <w:rsid w:val="00DE0D03"/>
    <w:pPr>
      <w:keepLines w:val="0"/>
      <w:numPr>
        <w:numId w:val="40"/>
      </w:numPr>
      <w:pBdr>
        <w:top w:val="nil"/>
        <w:left w:val="nil"/>
        <w:bottom w:val="nil"/>
        <w:right w:val="nil"/>
      </w:pBdr>
      <w:tabs>
        <w:tab w:val="clear" w:pos="720"/>
        <w:tab w:val="num" w:pos="360"/>
        <w:tab w:val="num" w:pos="480"/>
      </w:tabs>
      <w:spacing w:after="0"/>
      <w:ind w:left="0" w:hanging="720"/>
    </w:pPr>
    <w:rPr>
      <w:rFonts w:eastAsia="Times New Roman" w:cs="Times New Roman"/>
      <w:caps w:val="0"/>
      <w:sz w:val="22"/>
      <w:szCs w:val="22"/>
    </w:rPr>
  </w:style>
  <w:style w:type="paragraph" w:customStyle="1" w:styleId="StyleHeading3h3Para3bulletpt11ptBoldJustified">
    <w:name w:val="Style Heading 3h3Para3bullet pt + 11 pt Bold Justified"/>
    <w:basedOn w:val="Normal"/>
    <w:semiHidden/>
    <w:rsid w:val="00DE0D03"/>
    <w:pPr>
      <w:tabs>
        <w:tab w:val="num" w:pos="960"/>
      </w:tabs>
      <w:spacing w:after="0" w:line="240" w:lineRule="auto"/>
      <w:ind w:left="240"/>
    </w:pPr>
    <w:rPr>
      <w:rFonts w:ascii="Times New Roman" w:hAnsi="Times New Roman"/>
      <w:sz w:val="24"/>
      <w:szCs w:val="24"/>
    </w:rPr>
  </w:style>
  <w:style w:type="paragraph" w:styleId="NormalWeb">
    <w:name w:val="Normal (Web)"/>
    <w:basedOn w:val="Normal"/>
    <w:uiPriority w:val="99"/>
    <w:semiHidden/>
    <w:unhideWhenUsed/>
    <w:rsid w:val="00DE0D03"/>
    <w:pPr>
      <w:spacing w:before="100" w:beforeAutospacing="1" w:after="100" w:afterAutospacing="1" w:line="240" w:lineRule="auto"/>
    </w:pPr>
    <w:rPr>
      <w:rFonts w:ascii="Times New Roman" w:hAnsi="Times New Roman"/>
      <w:sz w:val="24"/>
      <w:szCs w:val="24"/>
    </w:rPr>
  </w:style>
  <w:style w:type="paragraph" w:customStyle="1" w:styleId="TableTextBullet2">
    <w:name w:val="TableTextBullet2"/>
    <w:basedOn w:val="TableTextBullet"/>
    <w:rsid w:val="00DE0D03"/>
    <w:pPr>
      <w:numPr>
        <w:numId w:val="51"/>
      </w:numPr>
    </w:pPr>
  </w:style>
  <w:style w:type="paragraph" w:customStyle="1" w:styleId="TableTextBullet3">
    <w:name w:val="TableTextBullet3"/>
    <w:basedOn w:val="TableTextBullet2"/>
    <w:rsid w:val="00DE0D03"/>
    <w:pPr>
      <w:numPr>
        <w:numId w:val="52"/>
      </w:numPr>
      <w:ind w:left="1080"/>
    </w:pPr>
  </w:style>
  <w:style w:type="table" w:customStyle="1" w:styleId="Teck-Table-1">
    <w:name w:val="Teck-Table-1"/>
    <w:basedOn w:val="TableNormal"/>
    <w:uiPriority w:val="99"/>
    <w:qFormat/>
    <w:rsid w:val="00DE0D03"/>
    <w:pPr>
      <w:spacing w:after="0" w:line="240" w:lineRule="auto"/>
    </w:pPr>
    <w:rPr>
      <w:rFonts w:ascii="Arial" w:hAnsi="Arial"/>
    </w:rPr>
    <w:tblPr>
      <w:tblStyleRowBandSize w:val="1"/>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Pr>
    <w:tcPr>
      <w:tcMar>
        <w:left w:w="115" w:type="dxa"/>
        <w:right w:w="115" w:type="dxa"/>
      </w:tcMar>
    </w:tcPr>
    <w:tblStylePr w:type="firstRow">
      <w:pPr>
        <w:jc w:val="center"/>
      </w:pPr>
      <w:rPr>
        <w:rFonts w:ascii="Arial" w:hAnsi="Arial"/>
        <w:color w:val="FFFFFF" w:themeColor="background1"/>
      </w:rPr>
      <w:tblPr/>
      <w:tcPr>
        <w:shd w:val="clear" w:color="auto" w:fill="007DC3" w:themeFill="accent1"/>
        <w:vAlign w:val="center"/>
      </w:tcPr>
    </w:tblStylePr>
    <w:tblStylePr w:type="band1Horz">
      <w:rPr>
        <w:rFonts w:ascii="Arial" w:hAnsi="Arial"/>
      </w:rPr>
      <w:tblPr/>
      <w:tcPr>
        <w:shd w:val="clear" w:color="auto" w:fill="CCC0D9" w:themeFill="accent4" w:themeFillTint="66"/>
      </w:tcPr>
    </w:tblStylePr>
    <w:tblStylePr w:type="band2Horz">
      <w:rPr>
        <w:rFonts w:ascii="Arial" w:hAnsi="Arial"/>
      </w:rPr>
      <w:tblPr/>
      <w:tcPr>
        <w:shd w:val="clear" w:color="auto" w:fill="B2A1C7" w:themeFill="accent4" w:themeFillTint="99"/>
      </w:tcPr>
    </w:tblStylePr>
  </w:style>
  <w:style w:type="table" w:customStyle="1" w:styleId="Teck-Table-2">
    <w:name w:val="Teck-Table-2"/>
    <w:basedOn w:val="TableNormal"/>
    <w:uiPriority w:val="99"/>
    <w:qFormat/>
    <w:rsid w:val="00DE0D03"/>
    <w:pPr>
      <w:spacing w:after="0" w:line="240" w:lineRule="auto"/>
    </w:pPr>
    <w:rPr>
      <w:rFonts w:ascii="Arial" w:hAnsi="Arial"/>
    </w:rPr>
    <w:tblPr>
      <w:tblStyleRowBandSize w:val="1"/>
      <w:tblBorders>
        <w:top w:val="single" w:sz="2" w:space="0" w:color="007DC3" w:themeColor="accent1"/>
        <w:left w:val="single" w:sz="2" w:space="0" w:color="007DC3" w:themeColor="accent1"/>
        <w:bottom w:val="single" w:sz="2" w:space="0" w:color="007DC3" w:themeColor="accent1"/>
        <w:right w:val="single" w:sz="2" w:space="0" w:color="007DC3" w:themeColor="accent1"/>
        <w:insideH w:val="single" w:sz="2" w:space="0" w:color="007DC3" w:themeColor="accent1"/>
        <w:insideV w:val="single" w:sz="2" w:space="0" w:color="007DC3" w:themeColor="accent1"/>
      </w:tblBorders>
    </w:tblPr>
    <w:tcPr>
      <w:tcMar>
        <w:left w:w="115" w:type="dxa"/>
        <w:right w:w="115" w:type="dxa"/>
      </w:tcMar>
    </w:tcPr>
    <w:tblStylePr w:type="firstRow">
      <w:rPr>
        <w:rFonts w:ascii="Arial" w:hAnsi="Arial"/>
        <w:color w:val="FFFFFF" w:themeColor="background1"/>
      </w:rPr>
      <w:tblPr/>
      <w:tcPr>
        <w:shd w:val="clear" w:color="auto" w:fill="007DC3" w:themeFill="accent1"/>
      </w:tcPr>
    </w:tblStylePr>
    <w:tblStylePr w:type="band1Horz">
      <w:rPr>
        <w:rFonts w:ascii="Arial" w:hAnsi="Arial"/>
      </w:rPr>
    </w:tblStylePr>
  </w:style>
  <w:style w:type="table" w:customStyle="1" w:styleId="KlohnTable">
    <w:name w:val="KlohnTable"/>
    <w:basedOn w:val="TableNormal"/>
    <w:uiPriority w:val="99"/>
    <w:qFormat/>
    <w:rsid w:val="00DE0D03"/>
    <w:pPr>
      <w:spacing w:after="0" w:line="240" w:lineRule="auto"/>
    </w:pPr>
    <w:rPr>
      <w:rFonts w:ascii="Calibri" w:hAnsi="Calibri"/>
    </w:rPr>
    <w:tblPr>
      <w:tblStyleRow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pPr>
        <w:wordWrap/>
        <w:jc w:val="center"/>
      </w:pPr>
      <w:rPr>
        <w:rFonts w:ascii="Calibri" w:hAnsi="Calibri"/>
        <w:b/>
        <w:color w:val="004E9A"/>
        <w:sz w:val="20"/>
      </w:rPr>
      <w:tblPr/>
      <w:tcPr>
        <w:shd w:val="clear" w:color="auto" w:fill="D9D9D9" w:themeFill="background1" w:themeFillShade="D9"/>
        <w:vAlign w:val="center"/>
      </w:tcPr>
    </w:tblStylePr>
    <w:tblStylePr w:type="band1Horz">
      <w:pPr>
        <w:jc w:val="left"/>
      </w:pPr>
      <w:rPr>
        <w:rFonts w:ascii="Calibri" w:hAnsi="Calibri"/>
      </w:rPr>
      <w:tblPr/>
      <w:tcPr>
        <w:shd w:val="clear" w:color="auto" w:fill="FFFFFF" w:themeFill="background1"/>
      </w:tcPr>
    </w:tblStylePr>
    <w:tblStylePr w:type="band2Horz">
      <w:tblPr/>
      <w:tcPr>
        <w:shd w:val="clear" w:color="auto" w:fill="F2F2F2" w:themeFill="background1" w:themeFillShade="F2"/>
      </w:tcPr>
    </w:tblStylePr>
  </w:style>
  <w:style w:type="character" w:styleId="FootnoteReference">
    <w:name w:val="footnote reference"/>
    <w:uiPriority w:val="99"/>
    <w:rsid w:val="00DE0D03"/>
    <w:rPr>
      <w:vertAlign w:val="superscript"/>
    </w:rPr>
  </w:style>
  <w:style w:type="paragraph" w:styleId="BodyText0">
    <w:name w:val="Body Text"/>
    <w:basedOn w:val="Normal"/>
    <w:link w:val="BodyTextChar"/>
    <w:qFormat/>
    <w:rsid w:val="00DE0D03"/>
    <w:pPr>
      <w:spacing w:after="120"/>
    </w:pPr>
  </w:style>
  <w:style w:type="character" w:customStyle="1" w:styleId="BodyTextChar">
    <w:name w:val="Body Text Char"/>
    <w:basedOn w:val="DefaultParagraphFont"/>
    <w:link w:val="BodyText0"/>
    <w:rsid w:val="00DE0D03"/>
  </w:style>
  <w:style w:type="paragraph" w:customStyle="1" w:styleId="Body2">
    <w:name w:val="Body2"/>
    <w:basedOn w:val="Normal"/>
    <w:rsid w:val="002123BF"/>
    <w:pPr>
      <w:overflowPunct w:val="0"/>
      <w:autoSpaceDE w:val="0"/>
      <w:autoSpaceDN w:val="0"/>
      <w:adjustRightInd w:val="0"/>
      <w:spacing w:before="220" w:after="0" w:line="280" w:lineRule="atLeast"/>
      <w:textAlignment w:val="baseline"/>
    </w:pPr>
    <w:rPr>
      <w:rFonts w:ascii="Arial" w:eastAsia="Times New Roman" w:hAnsi="Arial" w:cs="Times New Roman"/>
      <w:sz w:val="20"/>
      <w:szCs w:val="20"/>
    </w:rPr>
  </w:style>
  <w:style w:type="paragraph" w:customStyle="1" w:styleId="TableNumber-1">
    <w:name w:val="TableNumber-1"/>
    <w:next w:val="TableText2"/>
    <w:rsid w:val="00A1462C"/>
    <w:pPr>
      <w:numPr>
        <w:numId w:val="72"/>
      </w:numPr>
      <w:spacing w:before="60" w:after="60" w:line="280" w:lineRule="atLeast"/>
    </w:pPr>
    <w:rPr>
      <w:rFonts w:ascii="Arial" w:hAnsi="Arial"/>
      <w:sz w:val="20"/>
    </w:rPr>
  </w:style>
  <w:style w:type="character" w:customStyle="1" w:styleId="DocID">
    <w:name w:val="DocID"/>
    <w:basedOn w:val="DefaultParagraphFont"/>
    <w:rsid w:val="00203FD2"/>
    <w:rPr>
      <w:rFonts w:ascii="Calibri" w:hAnsi="Calibri" w:cs="Calibri"/>
      <w:b w:val="0"/>
      <w:i w:val="0"/>
      <w:vanish w:val="0"/>
      <w:color w:val="000000"/>
      <w:sz w:val="18"/>
      <w:u w:val="none"/>
    </w:rPr>
  </w:style>
  <w:style w:type="paragraph" w:customStyle="1" w:styleId="Body1">
    <w:name w:val="Body1"/>
    <w:basedOn w:val="Normal"/>
    <w:link w:val="Body1Char"/>
    <w:rsid w:val="003B6630"/>
    <w:pPr>
      <w:spacing w:before="220" w:after="120" w:line="360" w:lineRule="auto"/>
    </w:pPr>
    <w:rPr>
      <w:rFonts w:ascii="Arial" w:eastAsia="Times New Roman" w:hAnsi="Arial" w:cs="Arial"/>
      <w:sz w:val="20"/>
      <w:szCs w:val="20"/>
      <w:lang w:eastAsia="en-CA"/>
    </w:rPr>
  </w:style>
  <w:style w:type="paragraph" w:styleId="PlainText">
    <w:name w:val="Plain Text"/>
    <w:basedOn w:val="Normal"/>
    <w:link w:val="PlainTextChar"/>
    <w:uiPriority w:val="99"/>
    <w:rsid w:val="003B6630"/>
    <w:pPr>
      <w:spacing w:before="120" w:after="120" w:line="360" w:lineRule="auto"/>
    </w:pPr>
    <w:rPr>
      <w:rFonts w:ascii="Courier New" w:eastAsia="Times New Roman" w:hAnsi="Courier New" w:cs="Arial"/>
      <w:sz w:val="20"/>
      <w:szCs w:val="20"/>
      <w:lang w:eastAsia="en-CA"/>
    </w:rPr>
  </w:style>
  <w:style w:type="character" w:customStyle="1" w:styleId="PlainTextChar">
    <w:name w:val="Plain Text Char"/>
    <w:basedOn w:val="DefaultParagraphFont"/>
    <w:link w:val="PlainText"/>
    <w:uiPriority w:val="99"/>
    <w:rsid w:val="003B6630"/>
    <w:rPr>
      <w:rFonts w:ascii="Courier New" w:eastAsia="Times New Roman" w:hAnsi="Courier New" w:cs="Arial"/>
      <w:sz w:val="20"/>
      <w:szCs w:val="20"/>
      <w:lang w:val="en-CA" w:eastAsia="en-CA"/>
    </w:rPr>
  </w:style>
  <w:style w:type="character" w:customStyle="1" w:styleId="Body1Char">
    <w:name w:val="Body1 Char"/>
    <w:basedOn w:val="DefaultParagraphFont"/>
    <w:link w:val="Body1"/>
    <w:rsid w:val="003B6630"/>
    <w:rPr>
      <w:rFonts w:ascii="Arial" w:eastAsia="Times New Roman" w:hAnsi="Arial" w:cs="Arial"/>
      <w:sz w:val="20"/>
      <w:szCs w:val="20"/>
      <w:lang w:val="en-CA" w:eastAsia="en-CA"/>
    </w:rPr>
  </w:style>
  <w:style w:type="paragraph" w:styleId="ListParagraph">
    <w:name w:val="List Paragraph"/>
    <w:basedOn w:val="Normal"/>
    <w:uiPriority w:val="34"/>
    <w:qFormat/>
    <w:rsid w:val="003B6630"/>
    <w:pPr>
      <w:spacing w:before="120" w:after="120" w:line="360" w:lineRule="auto"/>
      <w:ind w:left="720"/>
      <w:contextualSpacing/>
    </w:pPr>
    <w:rPr>
      <w:rFonts w:ascii="Arial" w:eastAsia="Times New Roman" w:hAnsi="Arial" w:cs="Arial"/>
      <w:sz w:val="20"/>
      <w:szCs w:val="20"/>
      <w:lang w:eastAsia="en-CA"/>
    </w:rPr>
  </w:style>
  <w:style w:type="table" w:customStyle="1" w:styleId="TableGrid1">
    <w:name w:val="Table Grid1"/>
    <w:basedOn w:val="TableNormal"/>
    <w:next w:val="TableGrid"/>
    <w:uiPriority w:val="59"/>
    <w:rsid w:val="00E60744"/>
    <w:pPr>
      <w:spacing w:after="0" w:line="240" w:lineRule="auto"/>
    </w:pPr>
    <w:rPr>
      <w:rFonts w:eastAsia="Times New Roman"/>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99"/>
    <w:semiHidden/>
    <w:rsid w:val="00C01B90"/>
    <w:pPr>
      <w:widowControl w:val="0"/>
      <w:spacing w:after="0" w:line="240" w:lineRule="auto"/>
      <w:ind w:left="720"/>
    </w:pPr>
    <w:rPr>
      <w:rFonts w:ascii="Times" w:hAnsi="Times"/>
      <w:sz w:val="24"/>
      <w:lang w:val="en-GB"/>
    </w:rPr>
  </w:style>
  <w:style w:type="paragraph" w:customStyle="1" w:styleId="DEBProcessL3">
    <w:name w:val="DEBProcess_L3"/>
    <w:basedOn w:val="Normal"/>
    <w:uiPriority w:val="99"/>
    <w:rsid w:val="00C01B90"/>
    <w:pPr>
      <w:keepNext/>
      <w:widowControl w:val="0"/>
      <w:tabs>
        <w:tab w:val="left" w:pos="720"/>
      </w:tabs>
      <w:spacing w:before="240" w:after="0" w:line="240" w:lineRule="auto"/>
      <w:ind w:left="720" w:hanging="360"/>
      <w:jc w:val="both"/>
      <w:outlineLvl w:val="2"/>
    </w:pPr>
    <w:rPr>
      <w:rFonts w:ascii="Times New Roman Bold" w:eastAsia="Times New Roman" w:hAnsi="Times New Roman Bold" w:cs="Times New Roman"/>
      <w:b/>
      <w:sz w:val="23"/>
      <w:szCs w:val="20"/>
    </w:rPr>
  </w:style>
  <w:style w:type="paragraph" w:customStyle="1" w:styleId="BLGArticleLevel1">
    <w:name w:val="BLG Article Level 1"/>
    <w:aliases w:val="a1"/>
    <w:basedOn w:val="BodyText0"/>
    <w:next w:val="BLGArticleLevel2"/>
    <w:rsid w:val="00C01B90"/>
    <w:pPr>
      <w:keepNext/>
      <w:numPr>
        <w:numId w:val="127"/>
      </w:numPr>
      <w:tabs>
        <w:tab w:val="clear" w:pos="-1440"/>
      </w:tabs>
      <w:spacing w:after="240" w:line="240" w:lineRule="auto"/>
      <w:ind w:left="720" w:hanging="360"/>
    </w:pPr>
    <w:rPr>
      <w:rFonts w:ascii="Times New Roman Bold" w:eastAsia="Times New Roman" w:hAnsi="Times New Roman Bold" w:cs="Times New Roman"/>
      <w:b/>
      <w:caps/>
      <w:sz w:val="24"/>
      <w:szCs w:val="24"/>
      <w:lang w:val="en-GB"/>
    </w:rPr>
  </w:style>
  <w:style w:type="paragraph" w:customStyle="1" w:styleId="BLGArticleLevel2">
    <w:name w:val="BLG Article Level 2"/>
    <w:aliases w:val="a2"/>
    <w:basedOn w:val="BodyText0"/>
    <w:next w:val="Normal"/>
    <w:rsid w:val="00C01B90"/>
    <w:pPr>
      <w:numPr>
        <w:ilvl w:val="1"/>
        <w:numId w:val="127"/>
      </w:numPr>
      <w:tabs>
        <w:tab w:val="clear" w:pos="720"/>
      </w:tabs>
      <w:spacing w:after="240" w:line="240" w:lineRule="auto"/>
      <w:jc w:val="both"/>
    </w:pPr>
    <w:rPr>
      <w:rFonts w:ascii="Times New Roman" w:eastAsia="Times New Roman" w:hAnsi="Times New Roman" w:cs="Times New Roman"/>
      <w:sz w:val="24"/>
      <w:szCs w:val="24"/>
      <w:lang w:val="en-GB"/>
    </w:rPr>
  </w:style>
  <w:style w:type="paragraph" w:customStyle="1" w:styleId="BLGArticleLevel3">
    <w:name w:val="BLG Article Level 3"/>
    <w:aliases w:val="a3"/>
    <w:basedOn w:val="BodyText0"/>
    <w:rsid w:val="00C01B90"/>
    <w:pPr>
      <w:numPr>
        <w:ilvl w:val="2"/>
        <w:numId w:val="127"/>
      </w:numPr>
      <w:spacing w:after="240" w:line="240" w:lineRule="auto"/>
      <w:jc w:val="both"/>
    </w:pPr>
    <w:rPr>
      <w:rFonts w:ascii="Times New Roman" w:eastAsia="Times New Roman" w:hAnsi="Times New Roman" w:cs="Times New Roman"/>
      <w:sz w:val="24"/>
      <w:szCs w:val="24"/>
      <w:lang w:val="en-GB"/>
    </w:rPr>
  </w:style>
  <w:style w:type="paragraph" w:customStyle="1" w:styleId="BLGArticleLevel4">
    <w:name w:val="BLG Article Level 4"/>
    <w:aliases w:val="a4"/>
    <w:basedOn w:val="BodyText0"/>
    <w:rsid w:val="00C01B90"/>
    <w:pPr>
      <w:numPr>
        <w:ilvl w:val="3"/>
        <w:numId w:val="127"/>
      </w:numPr>
      <w:tabs>
        <w:tab w:val="clear" w:pos="2520"/>
      </w:tabs>
      <w:spacing w:after="240" w:line="240" w:lineRule="auto"/>
      <w:jc w:val="both"/>
    </w:pPr>
    <w:rPr>
      <w:rFonts w:ascii="Times New Roman" w:eastAsia="Times New Roman" w:hAnsi="Times New Roman" w:cs="Times New Roman"/>
      <w:sz w:val="24"/>
      <w:szCs w:val="24"/>
      <w:lang w:val="en-GB"/>
    </w:rPr>
  </w:style>
  <w:style w:type="paragraph" w:customStyle="1" w:styleId="BLGArticleLevel5">
    <w:name w:val="BLG Article Level 5"/>
    <w:aliases w:val="a5"/>
    <w:basedOn w:val="BodyText0"/>
    <w:rsid w:val="00C01B90"/>
    <w:pPr>
      <w:numPr>
        <w:ilvl w:val="4"/>
        <w:numId w:val="127"/>
      </w:numPr>
      <w:tabs>
        <w:tab w:val="clear" w:pos="2880"/>
      </w:tabs>
      <w:spacing w:after="240" w:line="240" w:lineRule="auto"/>
      <w:ind w:left="3600" w:hanging="360"/>
      <w:jc w:val="both"/>
    </w:pPr>
    <w:rPr>
      <w:rFonts w:ascii="Times New Roman" w:eastAsia="Times New Roman" w:hAnsi="Times New Roman" w:cs="Times New Roman"/>
      <w:sz w:val="24"/>
      <w:szCs w:val="24"/>
      <w:lang w:val="en-GB"/>
    </w:rPr>
  </w:style>
  <w:style w:type="paragraph" w:customStyle="1" w:styleId="BLGArticleLevel6">
    <w:name w:val="BLG Article Level 6"/>
    <w:aliases w:val="a6"/>
    <w:basedOn w:val="BodyText0"/>
    <w:rsid w:val="00C01B90"/>
    <w:pPr>
      <w:numPr>
        <w:ilvl w:val="5"/>
        <w:numId w:val="127"/>
      </w:numPr>
      <w:tabs>
        <w:tab w:val="clear" w:pos="3600"/>
      </w:tabs>
      <w:spacing w:after="240" w:line="240" w:lineRule="auto"/>
      <w:ind w:left="4320" w:hanging="360"/>
      <w:jc w:val="both"/>
    </w:pPr>
    <w:rPr>
      <w:rFonts w:ascii="Times New Roman" w:eastAsia="Times New Roman" w:hAnsi="Times New Roman" w:cs="Times New Roman"/>
      <w:sz w:val="24"/>
      <w:szCs w:val="24"/>
      <w:lang w:val="en-GB"/>
    </w:rPr>
  </w:style>
  <w:style w:type="paragraph" w:customStyle="1" w:styleId="BLGArticleLevel7">
    <w:name w:val="BLG Article Level 7"/>
    <w:aliases w:val="a7"/>
    <w:basedOn w:val="BodyText0"/>
    <w:rsid w:val="00C01B90"/>
    <w:pPr>
      <w:numPr>
        <w:ilvl w:val="6"/>
        <w:numId w:val="127"/>
      </w:numPr>
      <w:tabs>
        <w:tab w:val="clear" w:pos="4320"/>
      </w:tabs>
      <w:spacing w:after="240" w:line="240" w:lineRule="auto"/>
      <w:ind w:left="5040" w:hanging="360"/>
      <w:jc w:val="both"/>
    </w:pPr>
    <w:rPr>
      <w:rFonts w:ascii="Times New Roman" w:eastAsia="Times New Roman" w:hAnsi="Times New Roman" w:cs="Times New Roman"/>
      <w:sz w:val="24"/>
      <w:szCs w:val="24"/>
      <w:lang w:val="en-GB"/>
    </w:rPr>
  </w:style>
  <w:style w:type="paragraph" w:customStyle="1" w:styleId="BLGArticleLevel8">
    <w:name w:val="BLG Article Level 8"/>
    <w:aliases w:val="a8"/>
    <w:basedOn w:val="BodyText0"/>
    <w:rsid w:val="00C01B90"/>
    <w:pPr>
      <w:numPr>
        <w:ilvl w:val="7"/>
        <w:numId w:val="127"/>
      </w:numPr>
      <w:tabs>
        <w:tab w:val="clear" w:pos="5040"/>
      </w:tabs>
      <w:spacing w:after="240" w:line="240" w:lineRule="auto"/>
      <w:ind w:left="5760" w:hanging="360"/>
      <w:jc w:val="both"/>
    </w:pPr>
    <w:rPr>
      <w:rFonts w:ascii="Times New Roman" w:eastAsia="Times New Roman" w:hAnsi="Times New Roman" w:cs="Times New Roman"/>
      <w:sz w:val="24"/>
      <w:szCs w:val="24"/>
      <w:lang w:val="en-GB"/>
    </w:rPr>
  </w:style>
  <w:style w:type="paragraph" w:customStyle="1" w:styleId="BLGArticleLevel9">
    <w:name w:val="BLG Article Level 9"/>
    <w:aliases w:val="a9"/>
    <w:basedOn w:val="BodyText0"/>
    <w:rsid w:val="00C01B90"/>
    <w:pPr>
      <w:numPr>
        <w:ilvl w:val="8"/>
        <w:numId w:val="127"/>
      </w:numPr>
      <w:tabs>
        <w:tab w:val="clear" w:pos="5760"/>
      </w:tabs>
      <w:spacing w:after="240" w:line="240" w:lineRule="auto"/>
      <w:ind w:left="6480" w:hanging="360"/>
      <w:jc w:val="both"/>
    </w:pPr>
    <w:rPr>
      <w:rFonts w:ascii="Times New Roman" w:eastAsia="Times New Roman" w:hAnsi="Times New Roman" w:cs="Times New Roman"/>
      <w:sz w:val="24"/>
      <w:szCs w:val="24"/>
      <w:lang w:val="en-GB"/>
    </w:rPr>
  </w:style>
  <w:style w:type="paragraph" w:customStyle="1" w:styleId="RAL">
    <w:name w:val="RAL"/>
    <w:rsid w:val="00C01B90"/>
    <w:pPr>
      <w:spacing w:before="100" w:beforeAutospacing="1" w:after="0" w:line="240" w:lineRule="auto"/>
      <w:ind w:firstLine="274"/>
    </w:pPr>
    <w:rPr>
      <w:rFonts w:ascii="Arial" w:eastAsia="Times New Roman" w:hAnsi="Arial" w:cs="Arial"/>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eader" Target="header10.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24" Type="http://schemas.openxmlformats.org/officeDocument/2006/relationships/footer" Target="footer5.xml"/><Relationship Id="rId32" Type="http://schemas.openxmlformats.org/officeDocument/2006/relationships/header" Target="header12.xml"/><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footer" Target="footer8.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header" Target="header1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8.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Partnership_BC">
      <a:dk1>
        <a:sysClr val="windowText" lastClr="000000"/>
      </a:dk1>
      <a:lt1>
        <a:sysClr val="window" lastClr="FFFFFF"/>
      </a:lt1>
      <a:dk2>
        <a:srgbClr val="1F497D"/>
      </a:dk2>
      <a:lt2>
        <a:srgbClr val="EEECE1"/>
      </a:lt2>
      <a:accent1>
        <a:srgbClr val="007DC3"/>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BC Document" ma:contentTypeID="0x0101005793326F5BE245C0A39D844519360C9F000A601D5F1296CB428D960BD40FD957E5" ma:contentTypeVersion="8" ma:contentTypeDescription="" ma:contentTypeScope="" ma:versionID="50322f7036fab440bfbf0ac1aa1b6636">
  <xsd:schema xmlns:xsd="http://www.w3.org/2001/XMLSchema" xmlns:xs="http://www.w3.org/2001/XMLSchema" xmlns:p="http://schemas.microsoft.com/office/2006/metadata/properties" xmlns:ns2="d0573217-5eb2-4192-9418-a97e9c5357a5" xmlns:ns3="b99fd29f-9984-4640-b68c-c62c00d51610" targetNamespace="http://schemas.microsoft.com/office/2006/metadata/properties" ma:root="true" ma:fieldsID="ed9180464c3724d3726b0c3168d1f21a" ns2:_="" ns3:_="">
    <xsd:import namespace="d0573217-5eb2-4192-9418-a97e9c5357a5"/>
    <xsd:import namespace="b99fd29f-9984-4640-b68c-c62c00d51610"/>
    <xsd:element name="properties">
      <xsd:complexType>
        <xsd:sequence>
          <xsd:element name="documentManagement">
            <xsd:complexType>
              <xsd:all>
                <xsd:element ref="ns2:PbcClientNameTaxHTField0" minOccurs="0"/>
                <xsd:element ref="ns3:TaxCatchAll" minOccurs="0"/>
                <xsd:element ref="ns2:PbcProjectTempDocType" minOccurs="0"/>
                <xsd:element ref="ns2:PbcProjectTempFolderName" minOccurs="0"/>
                <xsd:element ref="ns2:PbcProjectNam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573217-5eb2-4192-9418-a97e9c5357a5" elementFormDefault="qualified">
    <xsd:import namespace="http://schemas.microsoft.com/office/2006/documentManagement/types"/>
    <xsd:import namespace="http://schemas.microsoft.com/office/infopath/2007/PartnerControls"/>
    <xsd:element name="PbcClientNameTaxHTField0" ma:index="9" nillable="true" ma:taxonomy="true" ma:internalName="PbcClientNameTaxHTField0" ma:taxonomyFieldName="PbcClientName" ma:displayName="Client" ma:fieldId="{21cafb74-41b7-441c-a0ae-b5f624726633}" ma:sspId="225b3fae-18fe-4e47-8882-999c3bc49a91" ma:termSetId="b56ebe8d-3af6-49e9-bdb3-dda530352a89" ma:anchorId="00000000-0000-0000-0000-000000000000" ma:open="false" ma:isKeyword="false">
      <xsd:complexType>
        <xsd:sequence>
          <xsd:element ref="pc:Terms" minOccurs="0" maxOccurs="1"/>
        </xsd:sequence>
      </xsd:complexType>
    </xsd:element>
    <xsd:element name="PbcProjectTempDocType" ma:index="11" nillable="true" ma:displayName="Document Type" ma:internalName="PbcProjectTempDocType">
      <xsd:simpleType>
        <xsd:restriction base="dms:Choice">
          <xsd:enumeration value="Template"/>
          <xsd:enumeration value="Guidance"/>
          <xsd:enumeration value="Project Analysis"/>
          <xsd:enumeration value="Project Advice"/>
          <xsd:enumeration value="Key Project Deliverable"/>
          <xsd:enumeration value="External Report"/>
        </xsd:restriction>
      </xsd:simpleType>
    </xsd:element>
    <xsd:element name="PbcProjectTempFolderName" ma:index="12" nillable="true" ma:displayName="Folder Name" ma:internalName="PbcProjectTempFolderName">
      <xsd:simpleType>
        <xsd:restriction base="dms:Text"/>
      </xsd:simpleType>
    </xsd:element>
    <xsd:element name="PbcProjectNameTaxHTField0" ma:index="14" nillable="true" ma:taxonomy="true" ma:internalName="PbcProjectNameTaxHTField0" ma:taxonomyFieldName="PbcProjectName" ma:displayName="Project Name" ma:fieldId="{41878931-4057-4621-8f49-4abe14f0bdb3}" ma:sspId="225b3fae-18fe-4e47-8882-999c3bc49a91" ma:termSetId="1b5a607e-21d0-49d0-86d6-9e30e9dfe80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9fd29f-9984-4640-b68c-c62c00d51610"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1c0cfa0e-6428-4ce9-aa24-0984296cc46e}" ma:internalName="TaxCatchAll" ma:showField="CatchAllData" ma:web="b99fd29f-9984-4640-b68c-c62c00d516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bcProjectTempDocType xmlns="d0573217-5eb2-4192-9418-a97e9c5357a5" xsi:nil="true"/>
    <PbcProjectNameTaxHTField0 xmlns="d0573217-5eb2-4192-9418-a97e9c5357a5">
      <Terms xmlns="http://schemas.microsoft.com/office/infopath/2007/PartnerControls">
        <TermInfo xmlns="http://schemas.microsoft.com/office/infopath/2007/PartnerControls">
          <TermName xmlns="http://schemas.microsoft.com/office/infopath/2007/PartnerControls">Swift Current Long Term Care Project</TermName>
          <TermId xmlns="http://schemas.microsoft.com/office/infopath/2007/PartnerControls">773e0386-1c18-4643-8a33-205142cea733</TermId>
        </TermInfo>
      </Terms>
    </PbcProjectNameTaxHTField0>
    <PbcClientNameTaxHTField0 xmlns="d0573217-5eb2-4192-9418-a97e9c5357a5">
      <Terms xmlns="http://schemas.microsoft.com/office/infopath/2007/PartnerControls">
        <TermInfo xmlns="http://schemas.microsoft.com/office/infopath/2007/PartnerControls">
          <TermName xmlns="http://schemas.microsoft.com/office/infopath/2007/PartnerControls">SaskBuilds</TermName>
          <TermId xmlns="http://schemas.microsoft.com/office/infopath/2007/PartnerControls">c3847a1f-6ba6-4301-b0bb-6f3677fde2dc</TermId>
        </TermInfo>
      </Terms>
    </PbcClientNameTaxHTField0>
    <PbcProjectTempFolderName xmlns="d0573217-5eb2-4192-9418-a97e9c5357a5">Project Team - Managed</PbcProjectTempFolderName>
    <TaxCatchAll xmlns="b99fd29f-9984-4640-b68c-c62c00d51610">
      <Value>2</Value>
      <Value>1</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C52055-BFE0-4B56-B24C-9D3A1064F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573217-5eb2-4192-9418-a97e9c5357a5"/>
    <ds:schemaRef ds:uri="b99fd29f-9984-4640-b68c-c62c00d51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5E6135-4E6F-499F-8519-D9AC74F78973}">
  <ds:schemaRefs>
    <ds:schemaRef ds:uri="b99fd29f-9984-4640-b68c-c62c00d51610"/>
    <ds:schemaRef ds:uri="http://purl.org/dc/terms/"/>
    <ds:schemaRef ds:uri="http://schemas.microsoft.com/office/2006/documentManagement/types"/>
    <ds:schemaRef ds:uri="d0573217-5eb2-4192-9418-a97e9c5357a5"/>
    <ds:schemaRef ds:uri="http://schemas.openxmlformats.org/package/2006/metadata/core-properties"/>
    <ds:schemaRef ds:uri="http://purl.org/dc/elements/1.1/"/>
    <ds:schemaRef ds:uri="http://schemas.microsoft.com/office/2006/metadata/properties"/>
    <ds:schemaRef ds:uri="http://www.w3.org/XML/1998/namespace"/>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DDF5D3F5-A48E-4269-AFF0-03F776028E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143</Pages>
  <Words>36792</Words>
  <Characters>209715</Characters>
  <Application>Microsoft Office Word</Application>
  <DocSecurity>4</DocSecurity>
  <Lines>1747</Lines>
  <Paragraphs>492</Paragraphs>
  <ScaleCrop>false</ScaleCrop>
  <HeadingPairs>
    <vt:vector size="2" baseType="variant">
      <vt:variant>
        <vt:lpstr>Title</vt:lpstr>
      </vt:variant>
      <vt:variant>
        <vt:i4>1</vt:i4>
      </vt:variant>
    </vt:vector>
  </HeadingPairs>
  <TitlesOfParts>
    <vt:vector size="1" baseType="lpstr">
      <vt:lpstr/>
    </vt:vector>
  </TitlesOfParts>
  <Company>ITO</Company>
  <LinksUpToDate>false</LinksUpToDate>
  <CharactersWithSpaces>246015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Hart</dc:creator>
  <cp:lastModifiedBy>Harrison, Sarah SB</cp:lastModifiedBy>
  <cp:revision>2</cp:revision>
  <cp:lastPrinted>2015-03-19T22:56:00Z</cp:lastPrinted>
  <dcterms:created xsi:type="dcterms:W3CDTF">2015-04-29T18:17:00Z</dcterms:created>
  <dcterms:modified xsi:type="dcterms:W3CDTF">2015-04-29T18:17:00Z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0x0101005793326F5BE245C0A39D844519360C9F000A601D5F1296CB428D960BD40FD957E5</vt:lpwstr>
  </property>
  <property fmtid="{D5CDD505-2E9C-101B-9397-08002B2CF9AE}" pid="3" name="PbcClientName">
    <vt:lpwstr>1;#SaskBuilds|c3847a1f-6ba6-4301-b0bb-6f3677fde2dc</vt:lpwstr>
  </property>
  <property fmtid="{D5CDD505-2E9C-101B-9397-08002B2CF9AE}" pid="4" name="PbcProjectName">
    <vt:lpwstr>2;#Swift Current Long Term Care Project|773e0386-1c18-4643-8a33-205142cea733</vt:lpwstr>
  </property>
</Properties>
</file>